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2DFB" w14:textId="02DBB401" w:rsidR="000460C7" w:rsidRDefault="00EC563D">
      <w:pPr>
        <w:rPr>
          <w:rFonts w:ascii="Arial" w:hAnsi="Arial" w:cs="Arial"/>
          <w:sz w:val="24"/>
          <w:szCs w:val="24"/>
        </w:rPr>
      </w:pPr>
      <w:r w:rsidRPr="00EC563D">
        <w:rPr>
          <w:rFonts w:ascii="Arial" w:hAnsi="Arial" w:cs="Arial"/>
          <w:b/>
          <w:bCs/>
          <w:sz w:val="24"/>
          <w:szCs w:val="24"/>
        </w:rPr>
        <w:t>S</w:t>
      </w:r>
      <w:r w:rsidR="00DB0290">
        <w:rPr>
          <w:rFonts w:ascii="Arial" w:hAnsi="Arial" w:cs="Arial"/>
          <w:b/>
          <w:bCs/>
          <w:sz w:val="24"/>
          <w:szCs w:val="24"/>
        </w:rPr>
        <w:t>2</w:t>
      </w:r>
      <w:r w:rsidRPr="00EC563D">
        <w:rPr>
          <w:rFonts w:ascii="Arial" w:hAnsi="Arial" w:cs="Arial"/>
          <w:b/>
          <w:bCs/>
          <w:sz w:val="24"/>
          <w:szCs w:val="24"/>
        </w:rPr>
        <w:t xml:space="preserve"> Appendix. </w:t>
      </w:r>
      <w:r w:rsidRPr="00EC563D">
        <w:rPr>
          <w:rFonts w:ascii="Arial" w:hAnsi="Arial" w:cs="Arial"/>
          <w:b/>
          <w:bCs/>
          <w:sz w:val="24"/>
          <w:szCs w:val="24"/>
        </w:rPr>
        <w:t>Distribution of all possible outcomes of target statistics for both Scenarios.</w:t>
      </w:r>
      <w:r w:rsidRPr="00EC563D">
        <w:rPr>
          <w:sz w:val="24"/>
          <w:szCs w:val="24"/>
        </w:rPr>
        <w:t xml:space="preserve"> </w:t>
      </w:r>
      <w:r w:rsidRPr="00DB0290">
        <w:rPr>
          <w:rFonts w:ascii="Arial" w:hAnsi="Arial" w:cs="Arial"/>
          <w:sz w:val="24"/>
          <w:szCs w:val="24"/>
        </w:rPr>
        <w:t>With the particular targets that were used in our calibrations indicated with an arrow.</w:t>
      </w:r>
    </w:p>
    <w:p w14:paraId="4EDC94C7" w14:textId="77777777" w:rsidR="00DB0290" w:rsidRPr="00DB0290" w:rsidRDefault="00DB0290">
      <w:pPr>
        <w:rPr>
          <w:rFonts w:ascii="Arial" w:hAnsi="Arial" w:cs="Arial"/>
          <w:sz w:val="24"/>
          <w:szCs w:val="24"/>
        </w:rPr>
      </w:pPr>
    </w:p>
    <w:p w14:paraId="5E72391B" w14:textId="106DC4A1" w:rsidR="00EC563D" w:rsidRDefault="00EC563D">
      <w:r w:rsidRPr="00DB0290">
        <w:rPr>
          <w:rFonts w:ascii="Arial" w:hAnsi="Arial" w:cs="Arial"/>
          <w:b/>
          <w:bCs/>
          <w:sz w:val="24"/>
          <w:szCs w:val="24"/>
        </w:rPr>
        <w:t>Figure A.</w:t>
      </w:r>
      <w:r w:rsidRPr="00DB0290">
        <w:rPr>
          <w:sz w:val="24"/>
          <w:szCs w:val="24"/>
        </w:rPr>
        <w:t xml:space="preserve"> </w:t>
      </w:r>
      <w:r w:rsidR="00DB0290" w:rsidRPr="00EC563D">
        <w:rPr>
          <w:rFonts w:ascii="Arial" w:hAnsi="Arial" w:cs="Arial"/>
          <w:b/>
          <w:bCs/>
          <w:sz w:val="24"/>
          <w:szCs w:val="24"/>
        </w:rPr>
        <w:t>Distribution of all possible outcomes of target statistics for Scenario</w:t>
      </w:r>
      <w:r w:rsidR="00DB0290">
        <w:rPr>
          <w:rFonts w:ascii="Arial" w:hAnsi="Arial" w:cs="Arial"/>
          <w:b/>
          <w:bCs/>
          <w:sz w:val="24"/>
          <w:szCs w:val="24"/>
        </w:rPr>
        <w:t xml:space="preserve"> 1</w:t>
      </w:r>
      <w:r w:rsidR="00FC12CF">
        <w:rPr>
          <w:rFonts w:ascii="Arial" w:hAnsi="Arial" w:cs="Arial"/>
          <w:b/>
          <w:bCs/>
          <w:sz w:val="24"/>
          <w:szCs w:val="24"/>
        </w:rPr>
        <w:t>.</w:t>
      </w:r>
    </w:p>
    <w:p w14:paraId="299E3925" w14:textId="268D457D" w:rsidR="00EC563D" w:rsidRDefault="00EC563D">
      <w:r>
        <w:rPr>
          <w:noProof/>
        </w:rPr>
        <w:drawing>
          <wp:inline distT="0" distB="0" distL="0" distR="0" wp14:anchorId="149A7933" wp14:editId="19394C44">
            <wp:extent cx="8863330" cy="4645660"/>
            <wp:effectExtent l="0" t="0" r="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B621" w14:textId="54D52809" w:rsidR="0048740F" w:rsidRDefault="0048740F" w:rsidP="0048740F">
      <w:pPr>
        <w:rPr>
          <w:rFonts w:ascii="Arial" w:hAnsi="Arial" w:cs="Arial"/>
          <w:b/>
          <w:bCs/>
          <w:sz w:val="24"/>
          <w:szCs w:val="24"/>
        </w:rPr>
      </w:pPr>
      <w:r w:rsidRPr="00DB0290">
        <w:rPr>
          <w:rFonts w:ascii="Arial" w:hAnsi="Arial" w:cs="Arial"/>
          <w:b/>
          <w:bCs/>
          <w:sz w:val="24"/>
          <w:szCs w:val="24"/>
        </w:rPr>
        <w:lastRenderedPageBreak/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DB0290">
        <w:rPr>
          <w:rFonts w:ascii="Arial" w:hAnsi="Arial" w:cs="Arial"/>
          <w:b/>
          <w:bCs/>
          <w:sz w:val="24"/>
          <w:szCs w:val="24"/>
        </w:rPr>
        <w:t>.</w:t>
      </w:r>
      <w:r w:rsidRPr="00DB0290">
        <w:rPr>
          <w:sz w:val="24"/>
          <w:szCs w:val="24"/>
        </w:rPr>
        <w:t xml:space="preserve"> </w:t>
      </w:r>
      <w:r w:rsidRPr="00EC563D">
        <w:rPr>
          <w:rFonts w:ascii="Arial" w:hAnsi="Arial" w:cs="Arial"/>
          <w:b/>
          <w:bCs/>
          <w:sz w:val="24"/>
          <w:szCs w:val="24"/>
        </w:rPr>
        <w:t>Distribution of all possible outcomes of target statistics for Scenario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FC12CF">
        <w:rPr>
          <w:rFonts w:ascii="Arial" w:hAnsi="Arial" w:cs="Arial"/>
          <w:b/>
          <w:bCs/>
          <w:sz w:val="24"/>
          <w:szCs w:val="24"/>
        </w:rPr>
        <w:t>.</w:t>
      </w:r>
    </w:p>
    <w:p w14:paraId="4F0100DB" w14:textId="07AD306B" w:rsidR="0048740F" w:rsidRDefault="0048740F" w:rsidP="0048740F">
      <w:r>
        <w:rPr>
          <w:noProof/>
        </w:rPr>
        <w:drawing>
          <wp:inline distT="0" distB="0" distL="0" distR="0" wp14:anchorId="1A27363D" wp14:editId="6C317B6B">
            <wp:extent cx="8863330" cy="4683125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3C9" w14:textId="77777777" w:rsidR="0048740F" w:rsidRDefault="0048740F"/>
    <w:sectPr w:rsidR="0048740F" w:rsidSect="00EC56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3D"/>
    <w:rsid w:val="000460C7"/>
    <w:rsid w:val="000D75D3"/>
    <w:rsid w:val="0048740F"/>
    <w:rsid w:val="006021A0"/>
    <w:rsid w:val="00875D62"/>
    <w:rsid w:val="00977B8C"/>
    <w:rsid w:val="00AB129C"/>
    <w:rsid w:val="00DB0290"/>
    <w:rsid w:val="00EC563D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E65CD"/>
  <w15:chartTrackingRefBased/>
  <w15:docId w15:val="{1B89671D-24FB-4657-B0EB-8347B624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3</cp:revision>
  <dcterms:created xsi:type="dcterms:W3CDTF">2020-10-16T12:55:00Z</dcterms:created>
  <dcterms:modified xsi:type="dcterms:W3CDTF">2020-10-16T13:09:00Z</dcterms:modified>
</cp:coreProperties>
</file>