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sidRPr="001B00A8">
        <w:rPr>
          <w:rFonts w:ascii="Times New Roman" w:hAnsi="Times New Roman" w:cs="Times New Roman"/>
          <w:b/>
          <w:sz w:val="56"/>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Pr="001B00A8" w:rsidRDefault="006A3649" w:rsidP="004E4B06">
      <w:pPr>
        <w:spacing w:line="360" w:lineRule="auto"/>
        <w:rPr>
          <w:rFonts w:ascii="Times New Roman" w:hAnsi="Times New Roman" w:cs="Times New Roman"/>
          <w:b/>
          <w:sz w:val="40"/>
          <w:szCs w:val="28"/>
        </w:rPr>
      </w:pPr>
      <w:r w:rsidRPr="001B00A8">
        <w:rPr>
          <w:rFonts w:ascii="Times New Roman" w:hAnsi="Times New Roman" w:cs="Times New Roman"/>
          <w:b/>
          <w:sz w:val="40"/>
          <w:szCs w:val="28"/>
        </w:rPr>
        <w:t>2.1.</w:t>
      </w:r>
      <w:r w:rsidR="0019273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alibration</w:t>
      </w:r>
      <w:r w:rsidR="00610C43" w:rsidRPr="001B00A8">
        <w:rPr>
          <w:rFonts w:ascii="Times New Roman" w:hAnsi="Times New Roman" w:cs="Times New Roman"/>
          <w:b/>
          <w:sz w:val="40"/>
          <w:szCs w:val="28"/>
        </w:rPr>
        <w:t xml:space="preserve"> </w:t>
      </w:r>
      <w:r w:rsidR="00192734" w:rsidRPr="001B00A8">
        <w:rPr>
          <w:rFonts w:ascii="Times New Roman" w:hAnsi="Times New Roman" w:cs="Times New Roman"/>
          <w:b/>
          <w:sz w:val="40"/>
          <w:szCs w:val="28"/>
        </w:rPr>
        <w:t>M</w:t>
      </w:r>
      <w:r w:rsidR="005F3BD2" w:rsidRPr="001B00A8">
        <w:rPr>
          <w:rFonts w:ascii="Times New Roman" w:hAnsi="Times New Roman" w:cs="Times New Roman"/>
          <w:b/>
          <w:sz w:val="40"/>
          <w:szCs w:val="28"/>
        </w:rPr>
        <w:t>ethods</w:t>
      </w:r>
      <w:r w:rsidR="00DF7C9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ompared</w:t>
      </w:r>
    </w:p>
    <w:p w:rsidR="004E4B06" w:rsidRPr="00C04877" w:rsidRDefault="00BB6561"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We compare the following calibration</w:t>
      </w:r>
      <w:r w:rsidR="004E4B06">
        <w:rPr>
          <w:rFonts w:ascii="Times New Roman" w:hAnsi="Times New Roman" w:cs="Times New Roman"/>
          <w:color w:val="000000"/>
          <w:sz w:val="24"/>
          <w:szCs w:val="24"/>
          <w:lang w:val="en-ZA"/>
        </w:rPr>
        <w:t xml:space="preserve"> methods</w:t>
      </w:r>
      <w:r>
        <w:rPr>
          <w:rFonts w:ascii="Times New Roman" w:hAnsi="Times New Roman" w:cs="Times New Roman"/>
          <w:color w:val="000000"/>
          <w:sz w:val="24"/>
          <w:szCs w:val="24"/>
          <w:lang w:val="en-ZA"/>
        </w:rPr>
        <w:t>;</w:t>
      </w:r>
      <w:r w:rsidR="004E4B06">
        <w:rPr>
          <w:rFonts w:ascii="Times New Roman" w:hAnsi="Times New Roman" w:cs="Times New Roman"/>
          <w:color w:val="000000"/>
          <w:sz w:val="24"/>
          <w:szCs w:val="24"/>
          <w:lang w:val="en-ZA"/>
        </w:rPr>
        <w:t xml:space="preserve"> Rejection Approximate Bayesian Computation (Rejection ABC), Sequential Approximate Bayesian Computation (Sequential ABC) and Bayesian Maximum Likelihood estimation (BMLE).</w:t>
      </w:r>
      <w:r>
        <w:rPr>
          <w:rFonts w:ascii="Times New Roman" w:hAnsi="Times New Roman" w:cs="Times New Roman"/>
          <w:color w:val="000000"/>
          <w:sz w:val="24"/>
          <w:szCs w:val="24"/>
          <w:lang w:val="en-ZA"/>
        </w:rPr>
        <w:t xml:space="preserve"> In the next sections, we will shortly explain each of these.</w:t>
      </w:r>
    </w:p>
    <w:p w:rsidR="00DF7C94" w:rsidRPr="001B00A8" w:rsidRDefault="00637E7E" w:rsidP="008A463B">
      <w:pPr>
        <w:spacing w:line="360" w:lineRule="auto"/>
        <w:rPr>
          <w:rFonts w:ascii="Times New Roman" w:hAnsi="Times New Roman" w:cs="Times New Roman"/>
          <w:b/>
          <w:sz w:val="40"/>
          <w:szCs w:val="40"/>
        </w:rPr>
      </w:pPr>
      <w:r w:rsidRPr="001B00A8">
        <w:rPr>
          <w:rFonts w:ascii="Times New Roman" w:hAnsi="Times New Roman" w:cs="Times New Roman"/>
          <w:b/>
          <w:sz w:val="40"/>
          <w:szCs w:val="40"/>
        </w:rPr>
        <w:t>2.1.1.</w:t>
      </w:r>
      <w:r w:rsidR="008A463B" w:rsidRPr="001B00A8">
        <w:rPr>
          <w:rFonts w:ascii="Times New Roman" w:hAnsi="Times New Roman" w:cs="Times New Roman"/>
          <w:b/>
          <w:sz w:val="40"/>
          <w:szCs w:val="40"/>
        </w:rPr>
        <w:t xml:space="preserve"> </w:t>
      </w:r>
      <w:r w:rsidR="00DF7C94" w:rsidRPr="001B00A8">
        <w:rPr>
          <w:rFonts w:ascii="Times New Roman" w:hAnsi="Times New Roman" w:cs="Times New Roman"/>
          <w:b/>
          <w:sz w:val="40"/>
          <w:szCs w:val="40"/>
        </w:rPr>
        <w:t>Rejection ABC</w:t>
      </w:r>
    </w:p>
    <w:p w:rsidR="00DF7C94" w:rsidRDefault="008C0A74" w:rsidP="001037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ZA"/>
        </w:rPr>
        <w:t xml:space="preserve">Rejection ABC is the </w:t>
      </w:r>
      <w:r w:rsidR="00DF7C94">
        <w:rPr>
          <w:rFonts w:ascii="Times New Roman" w:hAnsi="Times New Roman" w:cs="Times New Roman"/>
          <w:color w:val="000000"/>
          <w:sz w:val="24"/>
          <w:szCs w:val="24"/>
          <w:lang w:val="en-ZA"/>
        </w:rPr>
        <w:t xml:space="preserve">most basic form of ABC. This method </w:t>
      </w:r>
      <w:r w:rsidR="00DF7C94" w:rsidRPr="00B36DE7">
        <w:rPr>
          <w:rFonts w:ascii="Times New Roman" w:hAnsi="Times New Roman" w:cs="Times New Roman"/>
          <w:color w:val="000000"/>
          <w:sz w:val="24"/>
          <w:szCs w:val="24"/>
          <w:lang w:val="en-ZA"/>
        </w:rPr>
        <w:t>operate</w:t>
      </w:r>
      <w:r w:rsidR="00DF7C94">
        <w:rPr>
          <w:rFonts w:ascii="Times New Roman" w:hAnsi="Times New Roman" w:cs="Times New Roman"/>
          <w:color w:val="000000"/>
          <w:sz w:val="24"/>
          <w:szCs w:val="24"/>
          <w:lang w:val="en-ZA"/>
        </w:rPr>
        <w:t>s</w:t>
      </w:r>
      <w:r w:rsidR="00DF7C94" w:rsidRPr="00B36DE7">
        <w:rPr>
          <w:rFonts w:ascii="Times New Roman" w:hAnsi="Times New Roman" w:cs="Times New Roman"/>
          <w:color w:val="000000"/>
          <w:sz w:val="24"/>
          <w:szCs w:val="24"/>
          <w:lang w:val="en-ZA"/>
        </w:rPr>
        <w:t xml:space="preserve"> by sampling parameter values</w:t>
      </w:r>
      <w:r w:rsidR="00DF7C94">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DF7C94">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DF7C94" w:rsidRPr="00B36DE7">
        <w:rPr>
          <w:rFonts w:ascii="Times New Roman" w:hAnsi="Times New Roman" w:cs="Times New Roman"/>
          <w:color w:val="000000"/>
          <w:sz w:val="24"/>
          <w:szCs w:val="24"/>
          <w:lang w:val="en-ZA"/>
        </w:rPr>
        <w:t>and given these</w:t>
      </w:r>
      <w:r w:rsidR="00DF7C94">
        <w:rPr>
          <w:rFonts w:ascii="Times New Roman" w:hAnsi="Times New Roman" w:cs="Times New Roman"/>
          <w:color w:val="000000"/>
          <w:sz w:val="24"/>
          <w:szCs w:val="24"/>
          <w:lang w:val="en-ZA"/>
        </w:rPr>
        <w:t xml:space="preserve"> sampled</w:t>
      </w:r>
      <w:r w:rsidR="00DF7C94" w:rsidRPr="00B36DE7">
        <w:rPr>
          <w:rFonts w:ascii="Times New Roman" w:hAnsi="Times New Roman" w:cs="Times New Roman"/>
          <w:color w:val="000000"/>
          <w:sz w:val="24"/>
          <w:szCs w:val="24"/>
          <w:lang w:val="en-ZA"/>
        </w:rPr>
        <w:t xml:space="preserve"> parameter values, data (</w:t>
      </w:r>
      <w:r w:rsidR="00DF7C94" w:rsidRPr="00B36DE7">
        <w:rPr>
          <w:rFonts w:ascii="Times New Roman" w:hAnsi="Times New Roman" w:cs="Times New Roman"/>
          <w:i/>
          <w:iCs/>
          <w:color w:val="000000"/>
          <w:sz w:val="24"/>
          <w:szCs w:val="24"/>
          <w:lang w:val="en-ZA"/>
        </w:rPr>
        <w:t>y</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is simulated under a</w:t>
      </w:r>
      <w:r w:rsidR="00DF7C94" w:rsidRPr="00B36DE7">
        <w:rPr>
          <w:rFonts w:ascii="Times New Roman" w:hAnsi="Times New Roman" w:cs="Times New Roman"/>
          <w:color w:val="000000"/>
          <w:sz w:val="24"/>
          <w:szCs w:val="24"/>
          <w:lang w:val="en-ZA"/>
        </w:rPr>
        <w:t xml:space="preserve"> model. A summary statistic </w:t>
      </w:r>
      <w:r w:rsidR="00DF7C94">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sidR="00DF7C94">
        <w:rPr>
          <w:rFonts w:ascii="Times New Roman" w:hAnsi="Times New Roman" w:cs="Times New Roman"/>
          <w:color w:val="000000"/>
          <w:sz w:val="24"/>
          <w:szCs w:val="24"/>
          <w:lang w:val="en-ZA"/>
        </w:rPr>
        <w:t xml:space="preserve">) </w:t>
      </w:r>
      <w:r w:rsidR="00DF7C94"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DF7C94" w:rsidRPr="00B36DE7">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of the observed data (</w:t>
      </w:r>
      <w:r w:rsidR="00DF7C94">
        <w:rPr>
          <w:rFonts w:ascii="Times New Roman" w:hAnsi="Times New Roman" w:cs="Times New Roman"/>
          <w:i/>
          <w:color w:val="000000"/>
          <w:sz w:val="24"/>
          <w:szCs w:val="24"/>
          <w:lang w:val="en-ZA"/>
        </w:rPr>
        <w:t>x</w:t>
      </w:r>
      <w:r w:rsidR="00DF7C94">
        <w:rPr>
          <w:rFonts w:ascii="Times New Roman" w:hAnsi="Times New Roman" w:cs="Times New Roman"/>
          <w:color w:val="000000"/>
          <w:sz w:val="24"/>
          <w:szCs w:val="24"/>
          <w:lang w:val="en-ZA"/>
        </w:rPr>
        <w:t>)</w:t>
      </w:r>
      <w:r w:rsidR="00DF7C94"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)&lt; ϵ</m:t>
        </m:r>
      </m:oMath>
      <w:r w:rsidR="00DF7C94" w:rsidRPr="00B36DE7">
        <w:rPr>
          <w:rFonts w:ascii="Times New Roman" w:hAnsi="Times New Roman" w:cs="Times New Roman"/>
          <w:color w:val="000000"/>
          <w:sz w:val="24"/>
          <w:szCs w:val="24"/>
          <w:lang w:val="en-ZA"/>
        </w:rPr>
        <w:t xml:space="preserve">, where </w:t>
      </w:r>
      <w:r w:rsidR="00DF7C94" w:rsidRPr="00B36DE7">
        <w:rPr>
          <w:rFonts w:ascii="Times New Roman" w:hAnsi="Times New Roman" w:cs="Times New Roman"/>
          <w:i/>
          <w:iCs/>
          <w:color w:val="000000"/>
          <w:sz w:val="24"/>
          <w:szCs w:val="24"/>
          <w:lang w:val="en-ZA"/>
        </w:rPr>
        <w:t xml:space="preserve">d </w:t>
      </w:r>
      <w:r w:rsidR="00DF7C94">
        <w:rPr>
          <w:rFonts w:ascii="Times New Roman" w:hAnsi="Times New Roman" w:cs="Times New Roman"/>
          <w:color w:val="000000"/>
          <w:sz w:val="24"/>
          <w:szCs w:val="24"/>
          <w:lang w:val="en-ZA"/>
        </w:rPr>
        <w:t xml:space="preserve">expresses </w:t>
      </w:r>
      <w:r>
        <w:rPr>
          <w:rFonts w:ascii="Times New Roman" w:hAnsi="Times New Roman" w:cs="Times New Roman"/>
          <w:color w:val="000000"/>
          <w:sz w:val="24"/>
          <w:szCs w:val="24"/>
          <w:lang w:val="en-ZA"/>
        </w:rPr>
        <w:t xml:space="preserve">the </w:t>
      </w:r>
      <w:r w:rsidR="00DF7C94">
        <w:rPr>
          <w:rFonts w:ascii="Times New Roman" w:hAnsi="Times New Roman" w:cs="Times New Roman"/>
          <w:color w:val="000000"/>
          <w:sz w:val="24"/>
          <w:szCs w:val="24"/>
          <w:lang w:val="en-ZA"/>
        </w:rPr>
        <w:t>distance</w:t>
      </w:r>
      <w:r w:rsidR="000161CB">
        <w:rPr>
          <w:rFonts w:ascii="Times New Roman" w:hAnsi="Times New Roman" w:cs="Times New Roman"/>
          <w:color w:val="000000"/>
          <w:sz w:val="24"/>
          <w:szCs w:val="24"/>
          <w:lang w:val="en-ZA"/>
        </w:rPr>
        <w:t xml:space="preserve"> between the target and summary statistics</w:t>
      </w:r>
      <w:r w:rsidR="00DF7C94" w:rsidRPr="00B36DE7">
        <w:rPr>
          <w:rFonts w:ascii="Times New Roman" w:hAnsi="Times New Roman" w:cs="Times New Roman"/>
          <w:color w:val="000000"/>
          <w:sz w:val="24"/>
          <w:szCs w:val="24"/>
          <w:lang w:val="en-ZA"/>
        </w:rPr>
        <w:t xml:space="preserve"> </w:t>
      </w:r>
      <w:r w:rsidR="000161CB">
        <w:rPr>
          <w:rFonts w:ascii="Times New Roman" w:hAnsi="Times New Roman" w:cs="Times New Roman"/>
          <w:i/>
          <w:iCs/>
          <w:color w:val="000000"/>
          <w:sz w:val="24"/>
          <w:szCs w:val="24"/>
          <w:lang w:val="en-ZA"/>
        </w:rPr>
        <w:t>t</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 xml:space="preserve">and </w:t>
      </w:r>
      <w:r w:rsidR="000161CB">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xml:space="preserve">, and </w:t>
      </w:r>
      <w:r w:rsidR="00DF7C94" w:rsidRPr="00550C04">
        <w:rPr>
          <w:rFonts w:ascii="Times New Roman" w:hAnsi="Times New Roman" w:cs="Times New Roman"/>
          <w:i/>
          <w:iCs/>
          <w:color w:val="000000"/>
          <w:sz w:val="24"/>
          <w:szCs w:val="24"/>
          <w:lang w:val="en-ZA"/>
        </w:rPr>
        <w:t>ϵ</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represents a tolerance</w:t>
      </w:r>
      <w:r w:rsidR="000161CB">
        <w:rPr>
          <w:rFonts w:ascii="Times New Roman" w:hAnsi="Times New Roman" w:cs="Times New Roman"/>
          <w:color w:val="000000"/>
          <w:sz w:val="24"/>
          <w:szCs w:val="24"/>
          <w:lang w:val="en-ZA"/>
        </w:rPr>
        <w:t xml:space="preserve"> level.</w:t>
      </w:r>
      <w:r w:rsidR="002D3151">
        <w:rPr>
          <w:rFonts w:ascii="Times New Roman" w:hAnsi="Times New Roman" w:cs="Times New Roman"/>
          <w:color w:val="000000"/>
          <w:sz w:val="24"/>
          <w:szCs w:val="24"/>
          <w:lang w:val="en-ZA"/>
        </w:rPr>
        <w:t xml:space="preserve"> </w:t>
      </w:r>
      <w:r w:rsidR="002D3151">
        <w:rPr>
          <w:rFonts w:ascii="Times New Roman" w:hAnsi="Times New Roman" w:cs="Times New Roman"/>
          <w:sz w:val="24"/>
          <w:szCs w:val="24"/>
        </w:rPr>
        <w:t>A target statistic is a data point from the observed data to be considered during the simulation procedure before a decision is taken, as to whether a certain parameter combination is to be retained or discarded.</w:t>
      </w:r>
      <w:r w:rsidR="000161CB">
        <w:rPr>
          <w:rFonts w:ascii="Times New Roman" w:hAnsi="Times New Roman" w:cs="Times New Roman"/>
          <w:color w:val="000000"/>
          <w:sz w:val="24"/>
          <w:szCs w:val="24"/>
          <w:lang w:val="en-ZA"/>
        </w:rPr>
        <w:t xml:space="preserve"> The algorithm retains sampled</w:t>
      </w:r>
      <w:r w:rsidR="00DF7C94">
        <w:rPr>
          <w:rFonts w:ascii="Times New Roman" w:hAnsi="Times New Roman" w:cs="Times New Roman"/>
          <w:color w:val="000000"/>
          <w:sz w:val="24"/>
          <w:szCs w:val="24"/>
          <w:lang w:val="en-ZA"/>
        </w:rPr>
        <w:t xml:space="preserve"> parameter </w:t>
      </w:r>
      <w:r w:rsidR="00DF7C94" w:rsidRPr="00B36DE7">
        <w:rPr>
          <w:rFonts w:ascii="Times New Roman" w:hAnsi="Times New Roman" w:cs="Times New Roman"/>
          <w:color w:val="000000"/>
          <w:sz w:val="24"/>
          <w:szCs w:val="24"/>
          <w:lang w:val="en-ZA"/>
        </w:rPr>
        <w:t>values for</w:t>
      </w:r>
      <w:r w:rsidR="000161CB">
        <w:rPr>
          <w:rFonts w:ascii="Times New Roman" w:hAnsi="Times New Roman" w:cs="Times New Roman"/>
          <w:color w:val="000000"/>
          <w:sz w:val="24"/>
          <w:szCs w:val="24"/>
          <w:lang w:val="en-ZA"/>
        </w:rPr>
        <w:t xml:space="preserve"> which the model produces</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simulated</w:t>
      </w:r>
      <w:r w:rsidR="00DF7C94" w:rsidRPr="00B36DE7">
        <w:rPr>
          <w:rFonts w:ascii="Times New Roman" w:hAnsi="Times New Roman" w:cs="Times New Roman"/>
          <w:color w:val="000000"/>
          <w:sz w:val="24"/>
          <w:szCs w:val="24"/>
          <w:lang w:val="en-ZA"/>
        </w:rPr>
        <w:t xml:space="preserve"> summaries (</w:t>
      </w:r>
      <w:r w:rsidR="00DF7C94">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that are closer to the target statistic (</w:t>
      </w:r>
      <w:r w:rsidR="00DF7C94">
        <w:rPr>
          <w:rFonts w:ascii="Times New Roman" w:hAnsi="Times New Roman" w:cs="Times New Roman"/>
          <w:color w:val="000000"/>
          <w:sz w:val="24"/>
          <w:szCs w:val="24"/>
          <w:lang w:val="en-ZA"/>
        </w:rPr>
        <w:t>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 xml:space="preserve">than the </w:t>
      </w:r>
      <w:r w:rsidR="00DF7C94" w:rsidRPr="00B36DE7">
        <w:rPr>
          <w:rFonts w:ascii="Times New Roman" w:hAnsi="Times New Roman" w:cs="Times New Roman"/>
          <w:color w:val="000000"/>
          <w:sz w:val="24"/>
          <w:szCs w:val="24"/>
          <w:lang w:val="en-ZA"/>
        </w:rPr>
        <w:t>tolerance (</w:t>
      </w:r>
      <w:r w:rsidR="00DF7C94">
        <w:rPr>
          <w:rFonts w:ascii="Times New Roman" w:hAnsi="Times New Roman" w:cs="Times New Roman"/>
          <w:color w:val="000000"/>
          <w:sz w:val="24"/>
          <w:szCs w:val="24"/>
          <w:lang w:val="en-ZA"/>
        </w:rPr>
        <w:t>ϵ</w:t>
      </w:r>
      <w:r w:rsidR="00DF7C94"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DF7C94" w:rsidRPr="00086FE1">
            <w:rPr>
              <w:rFonts w:ascii="Times New Roman" w:hAnsi="Times New Roman" w:cs="Times New Roman"/>
              <w:color w:val="FF0000"/>
              <w:sz w:val="24"/>
              <w:szCs w:val="24"/>
              <w:lang w:val="en-ZA"/>
            </w:rPr>
            <w:fldChar w:fldCharType="begin"/>
          </w:r>
          <w:r w:rsidR="00DF7C94" w:rsidRPr="00086FE1">
            <w:rPr>
              <w:rFonts w:ascii="Times New Roman" w:hAnsi="Times New Roman" w:cs="Times New Roman"/>
              <w:color w:val="FF0000"/>
              <w:sz w:val="24"/>
              <w:szCs w:val="24"/>
            </w:rPr>
            <w:instrText xml:space="preserve"> CITATION Sunnaker \l 1033 </w:instrText>
          </w:r>
          <w:r w:rsidR="00DF7C94" w:rsidRPr="00086FE1">
            <w:rPr>
              <w:rFonts w:ascii="Times New Roman" w:hAnsi="Times New Roman" w:cs="Times New Roman"/>
              <w:color w:val="FF0000"/>
              <w:sz w:val="24"/>
              <w:szCs w:val="24"/>
              <w:lang w:val="en-ZA"/>
            </w:rPr>
            <w:fldChar w:fldCharType="separate"/>
          </w:r>
          <w:r w:rsidR="00DF7C94" w:rsidRPr="00086FE1">
            <w:rPr>
              <w:rFonts w:ascii="Times New Roman" w:hAnsi="Times New Roman" w:cs="Times New Roman"/>
              <w:noProof/>
              <w:color w:val="FF0000"/>
              <w:sz w:val="24"/>
              <w:szCs w:val="24"/>
            </w:rPr>
            <w:t xml:space="preserve"> (Sunnaker)</w:t>
          </w:r>
          <w:r w:rsidR="00DF7C94" w:rsidRPr="00086FE1">
            <w:rPr>
              <w:rFonts w:ascii="Times New Roman" w:hAnsi="Times New Roman" w:cs="Times New Roman"/>
              <w:color w:val="FF0000"/>
              <w:sz w:val="24"/>
              <w:szCs w:val="24"/>
              <w:lang w:val="en-ZA"/>
            </w:rPr>
            <w:fldChar w:fldCharType="end"/>
          </w:r>
        </w:sdtContent>
      </w:sdt>
      <w:r w:rsidR="00DF7C94" w:rsidRPr="00086FE1">
        <w:rPr>
          <w:rFonts w:ascii="Times New Roman" w:hAnsi="Times New Roman" w:cs="Times New Roman"/>
          <w:color w:val="FF0000"/>
          <w:sz w:val="24"/>
          <w:szCs w:val="24"/>
          <w:lang w:val="en-ZA"/>
        </w:rPr>
        <w: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fldChar w:fldCharType="begin"/>
      </w:r>
      <w:r w:rsidR="00DF7C94">
        <w:rPr>
          <w:rFonts w:ascii="Times New Roman" w:hAnsi="Times New Roman" w:cs="Times New Roman"/>
          <w:color w:val="000000"/>
          <w:sz w:val="24"/>
          <w:szCs w:val="24"/>
          <w:lang w:val="en-ZA"/>
        </w:rPr>
        <w:instrText xml:space="preserve"> REF _Ref17363053 \h </w:instrText>
      </w:r>
      <w:r w:rsidR="00DF7C94">
        <w:rPr>
          <w:rFonts w:ascii="Times New Roman" w:hAnsi="Times New Roman" w:cs="Times New Roman"/>
          <w:color w:val="000000"/>
          <w:sz w:val="24"/>
          <w:szCs w:val="24"/>
          <w:lang w:val="en-ZA"/>
        </w:rPr>
      </w:r>
      <w:r w:rsidR="00DF7C94">
        <w:rPr>
          <w:rFonts w:ascii="Times New Roman" w:hAnsi="Times New Roman" w:cs="Times New Roman"/>
          <w:color w:val="000000"/>
          <w:sz w:val="24"/>
          <w:szCs w:val="24"/>
          <w:lang w:val="en-ZA"/>
        </w:rPr>
        <w:fldChar w:fldCharType="separate"/>
      </w:r>
      <w:r w:rsidR="00DF7C94" w:rsidRPr="00CD3FCF">
        <w:rPr>
          <w:rFonts w:cstheme="minorHAnsi"/>
          <w:i/>
        </w:rPr>
        <w:t xml:space="preserve">Figure </w:t>
      </w:r>
      <w:r w:rsidR="00DF7C94">
        <w:rPr>
          <w:rFonts w:cstheme="minorHAnsi"/>
          <w:i/>
          <w:noProof/>
        </w:rPr>
        <w:t>1</w:t>
      </w:r>
      <w:r w:rsidR="00DF7C94">
        <w:rPr>
          <w:rFonts w:ascii="Times New Roman" w:hAnsi="Times New Roman" w:cs="Times New Roman"/>
          <w:color w:val="000000"/>
          <w:sz w:val="24"/>
          <w:szCs w:val="24"/>
          <w:lang w:val="en-ZA"/>
        </w:rPr>
        <w:fldChar w:fldCharType="end"/>
      </w:r>
      <w:r w:rsidR="00DF7C94">
        <w:rPr>
          <w:rFonts w:ascii="Times New Roman" w:hAnsi="Times New Roman" w:cs="Times New Roman"/>
          <w:color w:val="000000"/>
          <w:sz w:val="24"/>
          <w:szCs w:val="24"/>
          <w:lang w:val="en-ZA"/>
        </w:rPr>
        <w:t xml:space="preserve"> illustrates</w:t>
      </w:r>
      <w:r w:rsidR="00DF7C94" w:rsidRPr="00B36DE7">
        <w:rPr>
          <w:rFonts w:ascii="Times New Roman" w:hAnsi="Times New Roman" w:cs="Times New Roman"/>
          <w:color w:val="000000"/>
          <w:sz w:val="24"/>
          <w:szCs w:val="24"/>
          <w:lang w:val="en-ZA"/>
        </w:rPr>
        <w:t xml:space="preserve"> how t</w:t>
      </w:r>
      <w:r w:rsidR="00DF7C94">
        <w:rPr>
          <w:rFonts w:ascii="Times New Roman" w:hAnsi="Times New Roman" w:cs="Times New Roman"/>
          <w:color w:val="000000"/>
          <w:sz w:val="24"/>
          <w:szCs w:val="24"/>
          <w:lang w:val="en-ZA"/>
        </w:rPr>
        <w:t>he rejection ABC algorithm functions</w:t>
      </w:r>
      <w:r w:rsidR="00DF7C94" w:rsidRPr="00B36DE7">
        <w:rPr>
          <w:rFonts w:ascii="Times New Roman" w:hAnsi="Times New Roman" w:cs="Times New Roman"/>
          <w:color w:val="000000"/>
          <w:sz w:val="24"/>
          <w:szCs w:val="24"/>
          <w:lang w:val="en-ZA"/>
        </w:rPr>
        <w:t>. The simu</w:t>
      </w:r>
      <w:r w:rsidR="00DF7C94">
        <w:rPr>
          <w:rFonts w:ascii="Times New Roman" w:hAnsi="Times New Roman" w:cs="Times New Roman"/>
          <w:color w:val="000000"/>
          <w:sz w:val="24"/>
          <w:szCs w:val="24"/>
          <w:lang w:val="en-ZA"/>
        </w:rPr>
        <w:t xml:space="preserve">lator </w:t>
      </w:r>
      <w:r w:rsidR="00DF7C94" w:rsidRPr="00B36DE7">
        <w:rPr>
          <w:rFonts w:ascii="Times New Roman" w:hAnsi="Times New Roman" w:cs="Times New Roman"/>
          <w:color w:val="000000"/>
          <w:sz w:val="24"/>
          <w:szCs w:val="24"/>
          <w:lang w:val="en-ZA"/>
        </w:rPr>
        <w:t>(M) is run each time with a newly sampled parameter value (</w:t>
      </w:r>
      <w:r w:rsidR="00DF7C94">
        <w:rPr>
          <w:rFonts w:ascii="Times New Roman" w:hAnsi="Times New Roman" w:cs="Times New Roman"/>
          <w:color w:val="000000"/>
          <w:sz w:val="24"/>
          <w:szCs w:val="24"/>
          <w:lang w:val="en-ZA"/>
        </w:rPr>
        <w:t>θ</w:t>
      </w:r>
      <w:r w:rsidR="00DF7C94" w:rsidRPr="00B36DE7">
        <w:rPr>
          <w:rFonts w:ascii="Times New Roman" w:hAnsi="Times New Roman" w:cs="Times New Roman"/>
          <w:color w:val="000000"/>
          <w:sz w:val="24"/>
          <w:szCs w:val="24"/>
          <w:lang w:val="en-ZA"/>
        </w:rPr>
        <w:t>) from the</w:t>
      </w:r>
      <w:r w:rsidR="00DF7C94">
        <w:rPr>
          <w:rFonts w:ascii="Times New Roman" w:hAnsi="Times New Roman" w:cs="Times New Roman"/>
          <w:color w:val="000000"/>
          <w:sz w:val="24"/>
          <w:szCs w:val="24"/>
          <w:lang w:val="en-ZA"/>
        </w:rPr>
        <w:t xml:space="preserve"> prior distribution obtaining a </w:t>
      </w:r>
      <w:r w:rsidR="00DF7C94" w:rsidRPr="00B36DE7">
        <w:rPr>
          <w:rFonts w:ascii="Times New Roman" w:hAnsi="Times New Roman" w:cs="Times New Roman"/>
          <w:color w:val="000000"/>
          <w:sz w:val="24"/>
          <w:szCs w:val="24"/>
          <w:lang w:val="en-ZA"/>
        </w:rPr>
        <w:t>simulated summar</w:t>
      </w:r>
      <w:r w:rsidR="00DF7C94">
        <w:rPr>
          <w:rFonts w:ascii="Times New Roman" w:hAnsi="Times New Roman" w:cs="Times New Roman"/>
          <w:color w:val="000000"/>
          <w:sz w:val="24"/>
          <w:szCs w:val="24"/>
          <w:lang w:val="en-ZA"/>
        </w:rPr>
        <w:t>y statistic</w:t>
      </w:r>
      <w:r w:rsidR="00BA0A05">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 xml:space="preserve">When the distance between a </w:t>
      </w:r>
      <w:r w:rsidR="00BA0A05" w:rsidRPr="00B36DE7">
        <w:rPr>
          <w:rFonts w:ascii="Times New Roman" w:hAnsi="Times New Roman" w:cs="Times New Roman"/>
          <w:color w:val="000000"/>
          <w:sz w:val="24"/>
          <w:szCs w:val="24"/>
          <w:lang w:val="en-ZA"/>
        </w:rPr>
        <w:t>summar</w:t>
      </w:r>
      <w:r w:rsidR="00BA0A05">
        <w:rPr>
          <w:rFonts w:ascii="Times New Roman" w:hAnsi="Times New Roman" w:cs="Times New Roman"/>
          <w:color w:val="000000"/>
          <w:sz w:val="24"/>
          <w:szCs w:val="24"/>
          <w:lang w:val="en-ZA"/>
        </w:rPr>
        <w:t xml:space="preserve">y statistic and the </w:t>
      </w:r>
      <w:r w:rsidR="00BA0A0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is smaller than</w:t>
      </w:r>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ϵ</w:t>
      </w:r>
      <w:r w:rsidR="00BA0A05" w:rsidRPr="00B36DE7">
        <w:rPr>
          <w:rFonts w:ascii="Times New Roman" w:hAnsi="Times New Roman" w:cs="Times New Roman"/>
          <w:color w:val="000000"/>
          <w:sz w:val="24"/>
          <w:szCs w:val="24"/>
          <w:lang w:val="en-ZA"/>
        </w:rPr>
        <w:t>)</w:t>
      </w:r>
      <w:r w:rsidR="00BA0A05">
        <w:rPr>
          <w:rFonts w:ascii="Times New Roman" w:hAnsi="Times New Roman" w:cs="Times New Roman"/>
          <w:color w:val="000000"/>
          <w:sz w:val="24"/>
          <w:szCs w:val="24"/>
          <w:lang w:val="en-ZA"/>
        </w:rPr>
        <w:t xml:space="preserve">; the parameter value is </w:t>
      </w:r>
      <w:r w:rsidR="0057241D">
        <w:rPr>
          <w:rFonts w:ascii="Times New Roman" w:hAnsi="Times New Roman" w:cs="Times New Roman"/>
          <w:color w:val="000000"/>
          <w:sz w:val="24"/>
          <w:szCs w:val="24"/>
          <w:lang w:val="en-ZA"/>
        </w:rPr>
        <w:t>retained</w:t>
      </w:r>
      <w:r w:rsidR="00BA0A05">
        <w:rPr>
          <w:rFonts w:ascii="Times New Roman" w:hAnsi="Times New Roman" w:cs="Times New Roman"/>
          <w:color w:val="000000"/>
          <w:sz w:val="24"/>
          <w:szCs w:val="24"/>
          <w:lang w:val="en-ZA"/>
        </w:rPr>
        <w:t xml:space="preserve"> (red dot). Otherwise, it is discarded.</w:t>
      </w: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BC1DC0" w:rsidRPr="00BC1DC0" w:rsidRDefault="00BC1DC0" w:rsidP="00BC1DC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Pr="00BC1DC0">
        <w:rPr>
          <w:rFonts w:ascii="Times New Roman" w:hAnsi="Times New Roman" w:cs="Times New Roman"/>
          <w:noProof/>
          <w:sz w:val="24"/>
        </w:rPr>
        <w:t>distribution of the retained parameter values is expected to converge to the posterior distribution for arbi</w:t>
      </w:r>
      <w:r>
        <w:rPr>
          <w:rFonts w:ascii="Times New Roman" w:hAnsi="Times New Roman" w:cs="Times New Roman"/>
          <w:noProof/>
          <w:sz w:val="24"/>
        </w:rPr>
        <w:t>trarily small values of  the tolerance (ϵ</w:t>
      </w:r>
      <w:bookmarkStart w:id="1" w:name="_GoBack"/>
      <w:bookmarkEnd w:id="1"/>
      <w:r>
        <w:rPr>
          <w:rFonts w:ascii="Times New Roman" w:hAnsi="Times New Roman" w:cs="Times New Roman"/>
          <w:noProof/>
          <w:sz w:val="24"/>
        </w:rPr>
        <w:t xml:space="preserve">) </w:t>
      </w:r>
      <w:r>
        <w:rPr>
          <w:rFonts w:ascii="Times New Roman" w:hAnsi="Times New Roman" w:cs="Times New Roman"/>
          <w:color w:val="000000"/>
          <w:sz w:val="24"/>
          <w:szCs w:val="24"/>
          <w:lang w:val="en-ZA"/>
        </w:rPr>
        <w:t>without the explicit</w:t>
      </w:r>
      <w:r w:rsidRPr="006C2D79">
        <w:rPr>
          <w:rFonts w:ascii="Times New Roman" w:hAnsi="Times New Roman" w:cs="Times New Roman"/>
          <w:color w:val="000000"/>
          <w:sz w:val="24"/>
          <w:szCs w:val="24"/>
          <w:lang w:val="en-ZA"/>
        </w:rPr>
        <w:t xml:space="preserve"> calculation of the l</w:t>
      </w:r>
      <w:r>
        <w:rPr>
          <w:rFonts w:ascii="Times New Roman" w:hAnsi="Times New Roman" w:cs="Times New Roman"/>
          <w:color w:val="000000"/>
          <w:sz w:val="24"/>
          <w:szCs w:val="24"/>
          <w:lang w:val="en-ZA"/>
        </w:rPr>
        <w:t>ikelihood.</w:t>
      </w:r>
    </w:p>
    <w:p w:rsidR="000F3C40" w:rsidRPr="000F3C40" w:rsidRDefault="000F3C40" w:rsidP="000F3C40">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Pr="00A640E7" w:rsidRDefault="008516F5" w:rsidP="00346A87">
      <w:pPr>
        <w:pStyle w:val="ListParagraph"/>
        <w:spacing w:line="360" w:lineRule="auto"/>
        <w:ind w:left="360"/>
        <w:rPr>
          <w:rFonts w:ascii="Times New Roman" w:hAnsi="Times New Roman" w:cs="Times New Roman"/>
          <w:b/>
          <w:sz w:val="40"/>
          <w:szCs w:val="40"/>
        </w:rPr>
      </w:pPr>
      <w:r w:rsidRPr="00A640E7">
        <w:rPr>
          <w:rFonts w:ascii="Times New Roman" w:hAnsi="Times New Roman" w:cs="Times New Roman"/>
          <w:b/>
          <w:sz w:val="40"/>
          <w:szCs w:val="40"/>
        </w:rPr>
        <w:t xml:space="preserve">2.1.2. </w:t>
      </w:r>
      <w:r w:rsidR="00DF7C94" w:rsidRPr="00A640E7">
        <w:rPr>
          <w:rFonts w:ascii="Times New Roman" w:hAnsi="Times New Roman" w:cs="Times New Roman"/>
          <w:b/>
          <w:sz w:val="40"/>
          <w:szCs w:val="40"/>
        </w:rPr>
        <w:t>Sequential ABC</w:t>
      </w:r>
    </w:p>
    <w:p w:rsidR="00DF7C94" w:rsidRDefault="00DF7C94" w:rsidP="0009478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w:t>
      </w:r>
      <w:r w:rsidR="00807687">
        <w:rPr>
          <w:rFonts w:ascii="Times New Roman" w:hAnsi="Times New Roman" w:cs="Times New Roman"/>
          <w:color w:val="000000"/>
          <w:sz w:val="24"/>
          <w:szCs w:val="24"/>
          <w:lang w:val="en-ZA"/>
        </w:rPr>
        <w:t>ABC methods that</w:t>
      </w:r>
      <w:r>
        <w:rPr>
          <w:rFonts w:ascii="Times New Roman" w:hAnsi="Times New Roman" w:cs="Times New Roman"/>
          <w:color w:val="000000"/>
          <w:sz w:val="24"/>
          <w:szCs w:val="24"/>
          <w:lang w:val="en-ZA"/>
        </w:rPr>
        <w:t xml:space="preserve"> approximates the posterior pro</w:t>
      </w:r>
      <w:r w:rsidR="00807687">
        <w:rPr>
          <w:rFonts w:ascii="Times New Roman" w:hAnsi="Times New Roman" w:cs="Times New Roman"/>
          <w:color w:val="000000"/>
          <w:sz w:val="24"/>
          <w:szCs w:val="24"/>
          <w:lang w:val="en-ZA"/>
        </w:rPr>
        <w:t>gressively by drawing</w:t>
      </w:r>
      <w:r>
        <w:rPr>
          <w:rFonts w:ascii="Times New Roman" w:hAnsi="Times New Roman" w:cs="Times New Roman"/>
          <w:color w:val="000000"/>
          <w:sz w:val="24"/>
          <w:szCs w:val="24"/>
          <w:lang w:val="en-ZA"/>
        </w:rPr>
        <w:t xml:space="preserve"> samples from the prior</w:t>
      </w:r>
      <w:r w:rsidR="00807687">
        <w:rPr>
          <w:rFonts w:ascii="Times New Roman" w:hAnsi="Times New Roman" w:cs="Times New Roman"/>
          <w:color w:val="000000"/>
          <w:sz w:val="24"/>
          <w:szCs w:val="24"/>
          <w:lang w:val="en-ZA"/>
        </w:rPr>
        <w:t xml:space="preserve"> sequentially</w:t>
      </w:r>
      <w:r>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w:t>
      </w:r>
      <w:r w:rsidR="003754B4">
        <w:rPr>
          <w:rFonts w:ascii="Times New Roman" w:hAnsi="Times New Roman" w:cs="Times New Roman"/>
          <w:color w:val="000000"/>
          <w:sz w:val="24"/>
          <w:szCs w:val="24"/>
          <w:lang w:val="en-ZA"/>
        </w:rPr>
        <w:t>hemselves the tolerance level</w:t>
      </w:r>
      <w:r>
        <w:rPr>
          <w:rFonts w:ascii="Times New Roman" w:hAnsi="Times New Roman" w:cs="Times New Roman"/>
          <w:color w:val="000000"/>
          <w:sz w:val="24"/>
          <w:szCs w:val="24"/>
          <w:lang w:val="en-ZA"/>
        </w:rPr>
        <w:t xml:space="preserve"> use</w:t>
      </w:r>
      <w:r w:rsidR="003754B4">
        <w:rPr>
          <w:rFonts w:ascii="Times New Roman" w:hAnsi="Times New Roman" w:cs="Times New Roman"/>
          <w:color w:val="000000"/>
          <w:sz w:val="24"/>
          <w:szCs w:val="24"/>
          <w:lang w:val="en-ZA"/>
        </w:rPr>
        <w:t>d</w:t>
      </w:r>
      <w:r>
        <w:rPr>
          <w:rFonts w:ascii="Times New Roman" w:hAnsi="Times New Roman" w:cs="Times New Roman"/>
          <w:color w:val="000000"/>
          <w:sz w:val="24"/>
          <w:szCs w:val="24"/>
          <w:lang w:val="en-ZA"/>
        </w:rPr>
        <w:t xml:space="preserve"> at</w:t>
      </w:r>
      <w:r w:rsidR="003754B4">
        <w:rPr>
          <w:rFonts w:ascii="Times New Roman" w:hAnsi="Times New Roman" w:cs="Times New Roman"/>
          <w:color w:val="000000"/>
          <w:sz w:val="24"/>
          <w:szCs w:val="24"/>
          <w:lang w:val="en-ZA"/>
        </w:rPr>
        <w:t xml:space="preserve"> each sampling step and provide</w:t>
      </w:r>
      <w:r>
        <w:rPr>
          <w:rFonts w:ascii="Times New Roman" w:hAnsi="Times New Roman" w:cs="Times New Roman"/>
          <w:color w:val="000000"/>
          <w:sz w:val="24"/>
          <w:szCs w:val="24"/>
          <w:lang w:val="en-ZA"/>
        </w:rPr>
        <w:t xml:space="preserve"> a stopping criterion. This choice of tolerance for the current sampling step is determ</w:t>
      </w:r>
      <w:r w:rsidR="00FA4320">
        <w:rPr>
          <w:rFonts w:ascii="Times New Roman" w:hAnsi="Times New Roman" w:cs="Times New Roman"/>
          <w:color w:val="000000"/>
          <w:sz w:val="24"/>
          <w:szCs w:val="24"/>
          <w:lang w:val="en-ZA"/>
        </w:rPr>
        <w:t>in</w:t>
      </w:r>
      <w:r w:rsidR="00A7689F">
        <w:rPr>
          <w:rFonts w:ascii="Times New Roman" w:hAnsi="Times New Roman" w:cs="Times New Roman"/>
          <w:color w:val="000000"/>
          <w:sz w:val="24"/>
          <w:szCs w:val="24"/>
          <w:lang w:val="en-ZA"/>
        </w:rPr>
        <w:t>ed as a function of the</w:t>
      </w:r>
      <w:r>
        <w:rPr>
          <w:rFonts w:ascii="Times New Roman" w:hAnsi="Times New Roman" w:cs="Times New Roman"/>
          <w:color w:val="000000"/>
          <w:sz w:val="24"/>
          <w:szCs w:val="24"/>
          <w:lang w:val="en-ZA"/>
        </w:rPr>
        <w:t xml:space="preserve">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000A7DD9">
        <w:rPr>
          <w:rFonts w:ascii="Times New Roman" w:hAnsi="Times New Roman" w:cs="Times New Roman"/>
          <w:color w:val="000000"/>
          <w:sz w:val="24"/>
          <w:szCs w:val="24"/>
          <w:lang w:val="en-ZA"/>
        </w:rPr>
        <w:t xml:space="preserve"> ABC algorithm works. The first step of sequential ABC is the same as running rejection ABC;</w:t>
      </w:r>
      <w:r w:rsidRPr="00B36DE7">
        <w:rPr>
          <w:rFonts w:ascii="Times New Roman" w:hAnsi="Times New Roman" w:cs="Times New Roman"/>
          <w:color w:val="000000"/>
          <w:sz w:val="24"/>
          <w:szCs w:val="24"/>
          <w:lang w:val="en-ZA"/>
        </w:rPr>
        <w:t xml:space="preserve"> simu</w:t>
      </w:r>
      <w:r>
        <w:rPr>
          <w:rFonts w:ascii="Times New Roman" w:hAnsi="Times New Roman" w:cs="Times New Roman"/>
          <w:color w:val="000000"/>
          <w:sz w:val="24"/>
          <w:szCs w:val="24"/>
          <w:lang w:val="en-ZA"/>
        </w:rPr>
        <w:t xml:space="preserve">lator (M) is run </w:t>
      </w:r>
      <w:r w:rsidRPr="00B36DE7">
        <w:rPr>
          <w:rFonts w:ascii="Times New Roman" w:hAnsi="Times New Roman" w:cs="Times New Roman"/>
          <w:color w:val="000000"/>
          <w:sz w:val="24"/>
          <w:szCs w:val="24"/>
          <w:lang w:val="en-ZA"/>
        </w:rPr>
        <w:t>with</w:t>
      </w:r>
      <w:r w:rsidR="000A7DD9">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sidR="000A7DD9">
        <w:rPr>
          <w:rFonts w:ascii="Times New Roman" w:hAnsi="Times New Roman" w:cs="Times New Roman"/>
          <w:color w:val="000000"/>
          <w:sz w:val="24"/>
          <w:szCs w:val="24"/>
          <w:lang w:val="en-ZA"/>
        </w:rPr>
        <w:t>sampled</w:t>
      </w:r>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w:t>
      </w:r>
      <w:r w:rsidR="00AB267F">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F47C3E">
        <w:rPr>
          <w:rFonts w:ascii="Times New Roman" w:eastAsiaTheme="minorEastAsia" w:hAnsi="Times New Roman" w:cs="Times New Roman"/>
          <w:color w:val="000000"/>
          <w:sz w:val="24"/>
          <w:szCs w:val="24"/>
          <w:lang w:val="en-ZA"/>
        </w:rPr>
        <w:t xml:space="preserve"> and retained</w:t>
      </w:r>
      <w:r w:rsidR="000A7DD9">
        <w:rPr>
          <w:rFonts w:ascii="Times New Roman" w:eastAsiaTheme="minorEastAsia" w:hAnsi="Times New Roman" w:cs="Times New Roman"/>
          <w:color w:val="000000"/>
          <w:sz w:val="24"/>
          <w:szCs w:val="24"/>
          <w:lang w:val="en-ZA"/>
        </w:rPr>
        <w:t xml:space="preserve"> parameter values (</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0A7DD9">
        <w:rPr>
          <w:rFonts w:ascii="Times New Roman" w:eastAsiaTheme="minorEastAsia"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F47C3E">
        <w:rPr>
          <w:rFonts w:ascii="Times New Roman" w:hAnsi="Times New Roman" w:cs="Times New Roman"/>
          <w:color w:val="000000"/>
          <w:sz w:val="24"/>
          <w:szCs w:val="24"/>
          <w:lang w:val="en-ZA"/>
        </w:rPr>
        <w:t xml:space="preserve">In the second step, 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e>
        </m:d>
      </m:oMath>
      <w:r w:rsidR="00F47C3E">
        <w:rPr>
          <w:rFonts w:ascii="Times New Roman" w:eastAsiaTheme="minorEastAsia" w:hAnsi="Times New Roman" w:cs="Times New Roman"/>
          <w:color w:val="000000"/>
          <w:sz w:val="24"/>
          <w:szCs w:val="24"/>
          <w:lang w:val="en-ZA"/>
        </w:rPr>
        <w:t xml:space="preserve"> is decreased compared to </w:t>
      </w:r>
      <w:r w:rsidR="00F47C3E">
        <w:rPr>
          <w:rFonts w:ascii="Times New Roman" w:hAnsi="Times New Roman" w:cs="Times New Roman"/>
          <w:color w:val="000000"/>
          <w:sz w:val="24"/>
          <w:szCs w:val="24"/>
          <w:lang w:val="en-ZA"/>
        </w:rPr>
        <w:t xml:space="preserve">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e>
        </m:d>
      </m:oMath>
      <w:r w:rsidR="00F47C3E">
        <w:rPr>
          <w:rFonts w:ascii="Times New Roman" w:eastAsiaTheme="minorEastAsia" w:hAnsi="Times New Roman" w:cs="Times New Roman"/>
          <w:color w:val="000000"/>
          <w:sz w:val="24"/>
          <w:szCs w:val="24"/>
          <w:lang w:val="en-ZA"/>
        </w:rPr>
        <w:t xml:space="preserve"> and </w:t>
      </w:r>
      <w:r w:rsidR="00F47C3E">
        <w:rPr>
          <w:rFonts w:ascii="Times New Roman" w:hAnsi="Times New Roman" w:cs="Times New Roman"/>
          <w:color w:val="000000"/>
          <w:sz w:val="24"/>
          <w:szCs w:val="24"/>
          <w:lang w:val="en-ZA"/>
        </w:rPr>
        <w:t xml:space="preserve">the prior is determined by the retained parameter combinations </w:t>
      </w:r>
      <w:r w:rsidR="00F47C3E">
        <w:rPr>
          <w:rFonts w:ascii="Times New Roman" w:eastAsiaTheme="minorEastAsia" w:hAnsi="Times New Roman" w:cs="Times New Roman"/>
          <w:color w:val="000000"/>
          <w:sz w:val="24"/>
          <w:szCs w:val="24"/>
          <w:lang w:val="en-ZA"/>
        </w:rPr>
        <w:t>(</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F47C3E">
        <w:rPr>
          <w:rFonts w:ascii="Times New Roman" w:eastAsiaTheme="minorEastAsia" w:hAnsi="Times New Roman" w:cs="Times New Roman"/>
          <w:color w:val="000000"/>
          <w:sz w:val="24"/>
          <w:szCs w:val="24"/>
          <w:lang w:val="en-ZA"/>
        </w:rPr>
        <w:t>)</w:t>
      </w:r>
      <w:r w:rsidR="00F47C3E">
        <w:rPr>
          <w:rFonts w:ascii="Times New Roman" w:hAnsi="Times New Roman" w:cs="Times New Roman"/>
          <w:color w:val="000000"/>
          <w:sz w:val="24"/>
          <w:szCs w:val="24"/>
          <w:lang w:val="en-ZA"/>
        </w:rPr>
        <w:t xml:space="preserve"> in the first step.</w:t>
      </w:r>
      <w:r w:rsidR="0009478E">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w:t>
      </w:r>
      <w:r>
        <w:rPr>
          <w:rFonts w:ascii="Times New Roman" w:hAnsi="Times New Roman" w:cs="Times New Roman"/>
          <w:color w:val="000000"/>
          <w:sz w:val="24"/>
          <w:szCs w:val="24"/>
          <w:lang w:val="en-ZA"/>
        </w:rPr>
        <w:lastRenderedPageBreak/>
        <w:t xml:space="preserve">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DF7C94" w:rsidRDefault="00DF7C94" w:rsidP="00E95AC4">
      <w:pPr>
        <w:spacing w:line="360" w:lineRule="auto"/>
        <w:jc w:val="center"/>
        <w:rPr>
          <w:rFonts w:ascii="Times New Roman" w:hAnsi="Times New Roman" w:cs="Times New Roman"/>
          <w:b/>
          <w:sz w:val="24"/>
          <w:szCs w:val="24"/>
        </w:rPr>
      </w:pPr>
      <w:bookmarkStart w:id="2"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2"/>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486EC1" w:rsidRDefault="00BB1212" w:rsidP="00A346DB">
      <w:pPr>
        <w:pStyle w:val="ListParagraph"/>
        <w:spacing w:line="360" w:lineRule="auto"/>
        <w:ind w:left="0"/>
        <w:rPr>
          <w:rFonts w:ascii="Times New Roman" w:hAnsi="Times New Roman" w:cs="Times New Roman"/>
          <w:b/>
          <w:sz w:val="40"/>
          <w:szCs w:val="40"/>
        </w:rPr>
      </w:pPr>
      <w:r w:rsidRPr="00486EC1">
        <w:rPr>
          <w:rFonts w:ascii="Times New Roman" w:hAnsi="Times New Roman" w:cs="Times New Roman"/>
          <w:b/>
          <w:sz w:val="40"/>
          <w:szCs w:val="40"/>
        </w:rPr>
        <w:t xml:space="preserve">2.1.3. </w:t>
      </w:r>
      <w:r w:rsidR="00DF7C94" w:rsidRPr="00486EC1">
        <w:rPr>
          <w:rFonts w:ascii="Times New Roman" w:hAnsi="Times New Roman" w:cs="Times New Roman"/>
          <w:b/>
          <w:sz w:val="40"/>
          <w:szCs w:val="40"/>
        </w:rPr>
        <w:t>Bayesian Maximum Likelihood Estimation (BMLE)</w:t>
      </w:r>
    </w:p>
    <w:p w:rsidR="00DF7C94" w:rsidRDefault="00DF7C94" w:rsidP="00A346DB">
      <w:pPr>
        <w:spacing w:line="360" w:lineRule="auto"/>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Pr>
          <w:rFonts w:ascii="Times New Roman" w:hAnsi="Times New Roman" w:cs="Times New Roman"/>
          <w:sz w:val="24"/>
          <w:szCs w:val="28"/>
        </w:rPr>
        <w:t xml:space="preserve"> (BMLE)</w:t>
      </w:r>
    </w:p>
    <w:p w:rsidR="00DF7C94" w:rsidRDefault="00DF7C94" w:rsidP="00A346DB">
      <w:pPr>
        <w:spacing w:line="360" w:lineRule="auto"/>
        <w:rPr>
          <w:rFonts w:ascii="Times New Roman" w:hAnsi="Times New Roman" w:cs="Times New Roman"/>
          <w:sz w:val="24"/>
          <w:szCs w:val="28"/>
        </w:rPr>
      </w:pPr>
      <w:r>
        <w:rPr>
          <w:rFonts w:ascii="Times New Roman" w:hAnsi="Times New Roman" w:cs="Times New Roman"/>
          <w:sz w:val="24"/>
          <w:szCs w:val="28"/>
        </w:rPr>
        <w:lastRenderedPageBreak/>
        <w:t xml:space="preserve">Parameter combinations with high values of the likelihood are more consistent with the target supplied. This property allows the assessment of how the data supports one parameter combination compared with another. </w:t>
      </w:r>
    </w:p>
    <w:p w:rsidR="00DF7C94" w:rsidRPr="007D565B" w:rsidRDefault="00DF7C94" w:rsidP="00A346DB">
      <w:pPr>
        <w:spacing w:line="360" w:lineRule="auto"/>
        <w:rPr>
          <w:rFonts w:ascii="Times New Roman" w:hAnsi="Times New Roman" w:cs="Times New Roman"/>
          <w:b/>
          <w:sz w:val="28"/>
          <w:szCs w:val="28"/>
        </w:rPr>
      </w:pPr>
      <w:r w:rsidRPr="007D565B">
        <w:rPr>
          <w:rFonts w:ascii="Times New Roman" w:hAnsi="Times New Roman" w:cs="Times New Roman"/>
          <w:b/>
          <w:sz w:val="28"/>
          <w:szCs w:val="28"/>
        </w:rPr>
        <w:t>Steps</w:t>
      </w:r>
      <w:r w:rsidR="00FE3705" w:rsidRPr="007D565B">
        <w:rPr>
          <w:rFonts w:ascii="Times New Roman" w:hAnsi="Times New Roman" w:cs="Times New Roman"/>
          <w:b/>
          <w:sz w:val="28"/>
          <w:szCs w:val="28"/>
        </w:rPr>
        <w:t xml:space="preserve"> from Menzies paper (to be developed…)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Draw a large number of parameter sets from the prior distribution</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w:t>
      </w:r>
      <w:r w:rsidR="00A35AA1">
        <w:rPr>
          <w:rFonts w:ascii="Times New Roman" w:hAnsi="Times New Roman" w:cs="Times New Roman"/>
          <w:sz w:val="24"/>
          <w:szCs w:val="28"/>
        </w:rPr>
        <w:t xml:space="preserve"> set and retain this value (log-</w:t>
      </w:r>
      <w:r w:rsidRPr="00A10F46">
        <w:rPr>
          <w:rFonts w:ascii="Times New Roman" w:hAnsi="Times New Roman" w:cs="Times New Roman"/>
          <w:sz w:val="24"/>
          <w:szCs w:val="28"/>
        </w:rPr>
        <w:t>likelihood)</w:t>
      </w:r>
    </w:p>
    <w:p w:rsidR="00DF7C94" w:rsidRPr="008A1F90"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07625F" w:rsidRDefault="00E057CB" w:rsidP="00DF7C94">
      <w:pPr>
        <w:spacing w:line="360" w:lineRule="auto"/>
        <w:rPr>
          <w:rFonts w:ascii="Times New Roman" w:hAnsi="Times New Roman" w:cs="Times New Roman"/>
          <w:b/>
          <w:sz w:val="40"/>
          <w:szCs w:val="28"/>
        </w:rPr>
      </w:pPr>
      <w:r>
        <w:rPr>
          <w:rFonts w:ascii="Times New Roman" w:hAnsi="Times New Roman" w:cs="Times New Roman"/>
          <w:b/>
          <w:sz w:val="40"/>
          <w:szCs w:val="28"/>
        </w:rPr>
        <w:t xml:space="preserve">2.2. </w:t>
      </w:r>
      <w:r w:rsidR="00DF7C94" w:rsidRPr="0007625F">
        <w:rPr>
          <w:rFonts w:ascii="Times New Roman" w:hAnsi="Times New Roman" w:cs="Times New Roman"/>
          <w:b/>
          <w:sz w:val="40"/>
          <w:szCs w:val="28"/>
        </w:rPr>
        <w:t>T</w:t>
      </w:r>
      <w:r w:rsidR="0007625F" w:rsidRPr="0007625F">
        <w:rPr>
          <w:rFonts w:ascii="Times New Roman" w:hAnsi="Times New Roman" w:cs="Times New Roman"/>
          <w:b/>
          <w:sz w:val="40"/>
          <w:szCs w:val="28"/>
        </w:rPr>
        <w:t>he</w:t>
      </w:r>
      <w:r w:rsidR="00DF7C94" w:rsidRPr="0007625F">
        <w:rPr>
          <w:rFonts w:ascii="Times New Roman" w:hAnsi="Times New Roman" w:cs="Times New Roman"/>
          <w:b/>
          <w:sz w:val="40"/>
          <w:szCs w:val="28"/>
        </w:rPr>
        <w:t xml:space="preserve"> S</w:t>
      </w:r>
      <w:r w:rsidR="0007625F" w:rsidRPr="0007625F">
        <w:rPr>
          <w:rFonts w:ascii="Times New Roman" w:hAnsi="Times New Roman" w:cs="Times New Roman"/>
          <w:b/>
          <w:sz w:val="40"/>
          <w:szCs w:val="28"/>
        </w:rPr>
        <w:t xml:space="preserve">imulation </w:t>
      </w:r>
      <w:r w:rsidR="00DF7C94" w:rsidRPr="0007625F">
        <w:rPr>
          <w:rFonts w:ascii="Times New Roman" w:hAnsi="Times New Roman" w:cs="Times New Roman"/>
          <w:b/>
          <w:sz w:val="40"/>
          <w:szCs w:val="28"/>
        </w:rPr>
        <w:t>M</w:t>
      </w:r>
      <w:r w:rsidR="0007625F" w:rsidRPr="0007625F">
        <w:rPr>
          <w:rFonts w:ascii="Times New Roman" w:hAnsi="Times New Roman" w:cs="Times New Roman"/>
          <w:b/>
          <w:sz w:val="40"/>
          <w:szCs w:val="28"/>
        </w:rPr>
        <w:t>odel</w:t>
      </w:r>
    </w:p>
    <w:p w:rsidR="00DF7C94" w:rsidRPr="00DD20F1" w:rsidRDefault="00E057CB" w:rsidP="00DF7C94">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2.2.1. </w:t>
      </w:r>
      <w:r w:rsidR="00DF7C94" w:rsidRPr="00DD20F1">
        <w:rPr>
          <w:rFonts w:ascii="Times New Roman" w:hAnsi="Times New Roman" w:cs="Times New Roman"/>
          <w:b/>
          <w:sz w:val="32"/>
          <w:szCs w:val="32"/>
        </w:rPr>
        <w:t>The SIR model</w:t>
      </w:r>
    </w:p>
    <w:p w:rsidR="00E565A1" w:rsidRDefault="00DF7C94" w:rsidP="0020054E">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000F1BE7">
        <w:rPr>
          <w:rFonts w:ascii="Times New Roman" w:hAnsi="Times New Roman" w:cs="Times New Roman"/>
          <w:color w:val="000000"/>
          <w:sz w:val="24"/>
          <w:szCs w:val="24"/>
          <w:lang w:val="en-ZA"/>
        </w:rPr>
        <w:t>simulation model used in this study was</w:t>
      </w:r>
      <w:r>
        <w:rPr>
          <w:rFonts w:ascii="Times New Roman" w:hAnsi="Times New Roman" w:cs="Times New Roman"/>
          <w:color w:val="000000"/>
          <w:sz w:val="24"/>
          <w:szCs w:val="24"/>
          <w:lang w:val="en-ZA"/>
        </w:rPr>
        <w:t xml:space="preserve">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w:t>
      </w:r>
      <w:r w:rsidR="000F1BE7">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whi</w:t>
      </w:r>
      <w:r w:rsidR="002B1639">
        <w:rPr>
          <w:rFonts w:ascii="Times New Roman" w:hAnsi="Times New Roman" w:cs="Times New Roman"/>
          <w:color w:val="000000"/>
          <w:sz w:val="24"/>
          <w:szCs w:val="24"/>
          <w:lang w:val="en-ZA"/>
        </w:rPr>
        <w:t>ch we</w:t>
      </w:r>
      <w:r w:rsidR="00E565A1">
        <w:rPr>
          <w:rFonts w:ascii="Times New Roman" w:hAnsi="Times New Roman" w:cs="Times New Roman"/>
          <w:color w:val="000000"/>
          <w:sz w:val="24"/>
          <w:szCs w:val="24"/>
          <w:lang w:val="en-ZA"/>
        </w:rPr>
        <w:t xml:space="preserve"> used to gener</w:t>
      </w:r>
      <w:r w:rsidR="00AD4F60">
        <w:rPr>
          <w:rFonts w:ascii="Times New Roman" w:hAnsi="Times New Roman" w:cs="Times New Roman"/>
          <w:color w:val="000000"/>
          <w:sz w:val="24"/>
          <w:szCs w:val="24"/>
          <w:lang w:val="en-ZA"/>
        </w:rPr>
        <w:t>ate</w:t>
      </w:r>
      <w:r w:rsidR="00E565A1">
        <w:rPr>
          <w:rFonts w:ascii="Times New Roman" w:hAnsi="Times New Roman" w:cs="Times New Roman"/>
          <w:color w:val="000000"/>
          <w:sz w:val="24"/>
          <w:szCs w:val="24"/>
          <w:lang w:val="en-ZA"/>
        </w:rPr>
        <w:t xml:space="preserve"> </w:t>
      </w:r>
      <w:r w:rsidR="000F1BE7">
        <w:rPr>
          <w:rFonts w:ascii="Times New Roman" w:hAnsi="Times New Roman" w:cs="Times New Roman"/>
          <w:color w:val="000000"/>
          <w:sz w:val="24"/>
          <w:szCs w:val="24"/>
          <w:lang w:val="en-ZA"/>
        </w:rPr>
        <w:t xml:space="preserve">the </w:t>
      </w:r>
      <w:r w:rsidR="00E565A1">
        <w:rPr>
          <w:rFonts w:ascii="Times New Roman" w:hAnsi="Times New Roman" w:cs="Times New Roman"/>
          <w:color w:val="000000"/>
          <w:sz w:val="24"/>
          <w:szCs w:val="24"/>
          <w:lang w:val="en-ZA"/>
        </w:rPr>
        <w:t xml:space="preserve">observed data </w:t>
      </w:r>
      <w:r w:rsidR="00AD4F60">
        <w:rPr>
          <w:rFonts w:ascii="Times New Roman" w:hAnsi="Times New Roman" w:cs="Times New Roman"/>
          <w:color w:val="000000"/>
          <w:sz w:val="24"/>
          <w:szCs w:val="24"/>
          <w:lang w:val="en-ZA"/>
        </w:rPr>
        <w:t>and also applied to the methods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00F90BE3">
        <w:rPr>
          <w:rFonts w:ascii="Times New Roman" w:hAnsi="Times New Roman" w:cs="Times New Roman"/>
          <w:color w:val="000000"/>
          <w:sz w:val="24"/>
          <w:szCs w:val="24"/>
          <w:lang w:val="en-ZA"/>
        </w:rPr>
        <w:t>, that is, there are no births and deaths</w:t>
      </w:r>
      <w:r>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w:t>
      </w:r>
      <w:r w:rsidR="00C310E8">
        <w:rPr>
          <w:rFonts w:ascii="Times New Roman" w:hAnsi="Times New Roman" w:cs="Times New Roman"/>
          <w:color w:val="000000"/>
          <w:sz w:val="24"/>
          <w:szCs w:val="24"/>
          <w:lang w:val="en-ZA"/>
        </w:rPr>
        <w:t>divide into</w:t>
      </w:r>
      <w:r w:rsidR="00E565A1">
        <w:rPr>
          <w:rFonts w:ascii="Times New Roman" w:hAnsi="Times New Roman" w:cs="Times New Roman"/>
          <w:color w:val="000000"/>
          <w:sz w:val="24"/>
          <w:szCs w:val="24"/>
          <w:lang w:val="en-ZA"/>
        </w:rPr>
        <w:t xml:space="preserve"> three</w:t>
      </w:r>
      <w:r w:rsidR="00C310E8">
        <w:rPr>
          <w:rFonts w:ascii="Times New Roman" w:hAnsi="Times New Roman" w:cs="Times New Roman"/>
          <w:color w:val="000000"/>
          <w:sz w:val="24"/>
          <w:szCs w:val="24"/>
          <w:lang w:val="en-ZA"/>
        </w:rPr>
        <w:t xml:space="preserve"> compartments (i.e.</w:t>
      </w:r>
      <w:r w:rsidR="00E565A1">
        <w:rPr>
          <w:rFonts w:ascii="Times New Roman" w:hAnsi="Times New Roman" w:cs="Times New Roman"/>
          <w:color w:val="000000"/>
          <w:sz w:val="24"/>
          <w:szCs w:val="24"/>
          <w:lang w:val="en-ZA"/>
        </w:rPr>
        <w:t xml:space="preserve"> health states</w:t>
      </w:r>
      <w:r w:rsidR="00C310E8">
        <w:rPr>
          <w:rFonts w:ascii="Times New Roman" w:hAnsi="Times New Roman" w:cs="Times New Roman"/>
          <w:color w:val="000000"/>
          <w:sz w:val="24"/>
          <w:szCs w:val="24"/>
          <w:lang w:val="en-ZA"/>
        </w:rPr>
        <w:t>)</w:t>
      </w:r>
      <w:r w:rsidR="00E565A1">
        <w:rPr>
          <w:rFonts w:ascii="Times New Roman" w:hAnsi="Times New Roman" w:cs="Times New Roman"/>
          <w:color w:val="000000"/>
          <w:sz w:val="24"/>
          <w:szCs w:val="24"/>
          <w:lang w:val="en-ZA"/>
        </w:rPr>
        <w:t xml:space="preserve">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w:t>
      </w:r>
      <w:r w:rsidR="00C310E8">
        <w:rPr>
          <w:rFonts w:ascii="Times New Roman" w:hAnsi="Times New Roman" w:cs="Times New Roman"/>
          <w:color w:val="000000"/>
          <w:sz w:val="24"/>
          <w:szCs w:val="24"/>
          <w:lang w:val="en-ZA"/>
        </w:rPr>
        <w:t>. The</w:t>
      </w:r>
      <w:r w:rsidR="00E565A1">
        <w:rPr>
          <w:rFonts w:ascii="Times New Roman" w:hAnsi="Times New Roman" w:cs="Times New Roman"/>
          <w:color w:val="000000"/>
          <w:sz w:val="24"/>
          <w:szCs w:val="24"/>
          <w:lang w:val="en-ZA"/>
        </w:rPr>
        <w:t xml:space="preserve"> rates</w:t>
      </w:r>
      <w:r w:rsidR="00C310E8">
        <w:rPr>
          <w:rFonts w:ascii="Times New Roman" w:hAnsi="Times New Roman" w:cs="Times New Roman"/>
          <w:color w:val="000000"/>
          <w:sz w:val="24"/>
          <w:szCs w:val="24"/>
          <w:lang w:val="en-ZA"/>
        </w:rPr>
        <w:t xml:space="preserve"> in between the compartments determine how many</w:t>
      </w:r>
      <w:r w:rsidR="00E565A1">
        <w:rPr>
          <w:rFonts w:ascii="Times New Roman" w:hAnsi="Times New Roman" w:cs="Times New Roman"/>
          <w:color w:val="000000"/>
          <w:sz w:val="24"/>
          <w:szCs w:val="24"/>
          <w:lang w:val="en-ZA"/>
        </w:rPr>
        <w:t xml:space="preserve"> individuals</w:t>
      </w:r>
      <w:r w:rsidR="00C310E8">
        <w:rPr>
          <w:rFonts w:ascii="Times New Roman" w:hAnsi="Times New Roman" w:cs="Times New Roman"/>
          <w:color w:val="000000"/>
          <w:sz w:val="24"/>
          <w:szCs w:val="24"/>
          <w:lang w:val="en-ZA"/>
        </w:rPr>
        <w:t xml:space="preserve"> move from </w:t>
      </w:r>
      <w:r w:rsidR="00E565A1">
        <w:rPr>
          <w:rFonts w:ascii="Times New Roman" w:hAnsi="Times New Roman" w:cs="Times New Roman"/>
          <w:color w:val="000000"/>
          <w:sz w:val="24"/>
          <w:szCs w:val="24"/>
          <w:lang w:val="en-ZA"/>
        </w:rPr>
        <w:t>one</w:t>
      </w:r>
      <w:r w:rsidR="00C310E8">
        <w:rPr>
          <w:rFonts w:ascii="Times New Roman" w:hAnsi="Times New Roman" w:cs="Times New Roman"/>
          <w:color w:val="000000"/>
          <w:sz w:val="24"/>
          <w:szCs w:val="24"/>
          <w:lang w:val="en-ZA"/>
        </w:rPr>
        <w:t xml:space="preserve"> compartment</w:t>
      </w:r>
      <w:r w:rsidR="00E565A1">
        <w:rPr>
          <w:rFonts w:ascii="Times New Roman" w:hAnsi="Times New Roman" w:cs="Times New Roman"/>
          <w:color w:val="000000"/>
          <w:sz w:val="24"/>
          <w:szCs w:val="24"/>
          <w:lang w:val="en-ZA"/>
        </w:rPr>
        <w:t xml:space="preserve"> to</w:t>
      </w:r>
      <w:r w:rsidR="00C310E8">
        <w:rPr>
          <w:rFonts w:ascii="Times New Roman" w:hAnsi="Times New Roman" w:cs="Times New Roman"/>
          <w:color w:val="000000"/>
          <w:sz w:val="24"/>
          <w:szCs w:val="24"/>
          <w:lang w:val="en-ZA"/>
        </w:rPr>
        <w:t xml:space="preserve"> an</w:t>
      </w:r>
      <w:r w:rsidR="00E565A1">
        <w:rPr>
          <w:rFonts w:ascii="Times New Roman" w:hAnsi="Times New Roman" w:cs="Times New Roman"/>
          <w:color w:val="000000"/>
          <w:sz w:val="24"/>
          <w:szCs w:val="24"/>
          <w:lang w:val="en-ZA"/>
        </w:rPr>
        <w:t>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proofErr w:type="gramStart"/>
      <w:r w:rsidR="00B0284C" w:rsidRPr="00B0284C">
        <w:rPr>
          <w:rFonts w:ascii="Times New Roman" w:hAnsi="Times New Roman" w:cs="Times New Roman"/>
          <w:b/>
          <w:color w:val="000000"/>
          <w:sz w:val="24"/>
          <w:szCs w:val="24"/>
          <w:lang w:val="en-ZA"/>
        </w:rPr>
        <w:t>β</w:t>
      </w:r>
      <w:proofErr w:type="gramEnd"/>
      <w:r w:rsidR="00B0284C" w:rsidRPr="00B0284C">
        <w:rPr>
          <w:rFonts w:ascii="Times New Roman" w:hAnsi="Times New Roman" w:cs="Times New Roman"/>
          <w:b/>
          <w:color w:val="000000"/>
          <w:sz w:val="24"/>
          <w:szCs w:val="24"/>
          <w:lang w:val="en-ZA"/>
        </w:rPr>
        <w:t xml:space="preserve">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3"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3"/>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A346DB">
      <w:pPr>
        <w:spacing w:line="360" w:lineRule="auto"/>
        <w:rPr>
          <w:rFonts w:ascii="Times New Roman" w:hAnsi="Times New Roman" w:cs="Times New Roman"/>
          <w:sz w:val="24"/>
          <w:szCs w:val="24"/>
        </w:rPr>
      </w:pPr>
      <w:r w:rsidRPr="001F3A27">
        <w:rPr>
          <w:rFonts w:ascii="Times New Roman" w:hAnsi="Times New Roman" w:cs="Times New Roman"/>
          <w:color w:val="000000"/>
          <w:sz w:val="24"/>
          <w:szCs w:val="24"/>
          <w:lang w:val="en-ZA"/>
        </w:rPr>
        <w:lastRenderedPageBreak/>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ch as:  the population unde</w:t>
      </w:r>
      <w:r w:rsidR="00047AC0">
        <w:rPr>
          <w:rFonts w:ascii="Times New Roman" w:hAnsi="Times New Roman" w:cs="Times New Roman"/>
          <w:color w:val="000000"/>
          <w:sz w:val="24"/>
          <w:szCs w:val="24"/>
          <w:lang w:val="en-ZA"/>
        </w:rPr>
        <w:t>r study is homogeneous</w:t>
      </w:r>
      <w:r>
        <w:rPr>
          <w:rFonts w:ascii="Times New Roman" w:hAnsi="Times New Roman" w:cs="Times New Roman"/>
          <w:color w:val="000000"/>
          <w:sz w:val="24"/>
          <w:szCs w:val="24"/>
          <w:lang w:val="en-ZA"/>
        </w:rPr>
        <w:t xml:space="preserv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is through direct contact 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gain permanent immunity to the disease.</w:t>
      </w:r>
      <w:r w:rsidRPr="001F3A27">
        <w:rPr>
          <w:rFonts w:ascii="Times New Roman" w:hAnsi="Times New Roman" w:cs="Times New Roman"/>
          <w:color w:val="000000"/>
          <w:sz w:val="24"/>
          <w:szCs w:val="24"/>
          <w:lang w:val="en-ZA"/>
        </w:rPr>
        <w:t xml:space="preserve"> The closed popu</w:t>
      </w:r>
      <w:r>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Pr>
          <w:rFonts w:ascii="Times New Roman" w:hAnsi="Times New Roman" w:cs="Times New Roman"/>
          <w:color w:val="000000"/>
          <w:sz w:val="24"/>
          <w:szCs w:val="24"/>
          <w:lang w:val="en-ZA"/>
        </w:rPr>
        <w:t xml:space="preserve"> is usually grouped into compartments (health states) </w:t>
      </w:r>
      <w:r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Pr="001F3A27">
        <w:rPr>
          <w:rFonts w:ascii="Times New Roman" w:hAnsi="Times New Roman" w:cs="Times New Roman"/>
          <w:color w:val="000000"/>
          <w:sz w:val="24"/>
          <w:szCs w:val="24"/>
          <w:lang w:val="en-ZA"/>
        </w:rPr>
        <w:t>. 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1E5201"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1E5201"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1E5201"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A346DB">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w:t>
      </w:r>
      <w:proofErr w:type="gramStart"/>
      <w:r>
        <w:rPr>
          <w:rFonts w:ascii="Times New Roman" w:hAnsi="Times New Roman" w:cs="Times New Roman"/>
          <w:color w:val="000000"/>
          <w:sz w:val="24"/>
          <w:szCs w:val="24"/>
          <w:lang w:val="en-ZA"/>
        </w:rPr>
        <w:t>is</w:t>
      </w:r>
      <w:proofErr w:type="gramEnd"/>
      <w:r>
        <w:rPr>
          <w:rFonts w:ascii="Times New Roman" w:hAnsi="Times New Roman" w:cs="Times New Roman"/>
          <w:color w:val="000000"/>
          <w:sz w:val="24"/>
          <w:szCs w:val="24"/>
          <w:lang w:val="en-ZA"/>
        </w:rPr>
        <w:t xml:space="preserve">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w:t>
      </w:r>
      <w:r w:rsidR="00674563">
        <w:rPr>
          <w:rFonts w:ascii="Times New Roman" w:hAnsi="Times New Roman" w:cs="Times New Roman"/>
          <w:color w:val="000000"/>
          <w:sz w:val="24"/>
          <w:szCs w:val="24"/>
          <w:lang w:val="en-ZA"/>
        </w:rPr>
        <w:t xml:space="preserve"> infectious</w:t>
      </w:r>
      <w:r>
        <w:rPr>
          <w:rFonts w:ascii="Times New Roman" w:hAnsi="Times New Roman" w:cs="Times New Roman"/>
          <w:color w:val="000000"/>
          <w:sz w:val="24"/>
          <w:szCs w:val="24"/>
          <w:lang w:val="en-ZA"/>
        </w:rPr>
        <w:t xml:space="preserve"> individuals.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C15E77">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stays constant throughout the transmission d</w:t>
      </w:r>
      <w:r w:rsidR="002F5AA2">
        <w:rPr>
          <w:rFonts w:ascii="Times New Roman" w:hAnsi="Times New Roman" w:cs="Times New Roman"/>
          <w:color w:val="000000"/>
          <w:sz w:val="24"/>
          <w:szCs w:val="24"/>
          <w:lang w:val="en-ZA"/>
        </w:rPr>
        <w:t>ynamics over the set time</w:t>
      </w:r>
      <w:r>
        <w:rPr>
          <w:rFonts w:ascii="Times New Roman" w:hAnsi="Times New Roman" w:cs="Times New Roman"/>
          <w:color w:val="000000"/>
          <w:sz w:val="24"/>
          <w:szCs w:val="24"/>
          <w:lang w:val="en-ZA"/>
        </w:rPr>
        <w:t xml:space="preserve">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363952">
      <w:pPr>
        <w:spacing w:line="360" w:lineRule="auto"/>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00C15E77">
        <w:rPr>
          <w:rFonts w:ascii="Times New Roman" w:hAnsi="Times New Roman" w:cs="Times New Roman"/>
          <w:color w:val="000000"/>
          <w:sz w:val="24"/>
          <w:szCs w:val="24"/>
          <w:lang w:val="en-ZA"/>
        </w:rPr>
        <w:t>software over time</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 xml:space="preserve">duals. The blue curve indicates the </w:t>
      </w:r>
      <w:proofErr w:type="gramStart"/>
      <w:r>
        <w:rPr>
          <w:rFonts w:ascii="Times New Roman" w:hAnsi="Times New Roman" w:cs="Times New Roman"/>
          <w:color w:val="000000"/>
          <w:sz w:val="24"/>
          <w:szCs w:val="24"/>
          <w:lang w:val="en-ZA"/>
        </w:rPr>
        <w:t>S</w:t>
      </w:r>
      <w:r w:rsidRPr="001F3A27">
        <w:rPr>
          <w:rFonts w:ascii="Times New Roman" w:hAnsi="Times New Roman" w:cs="Times New Roman"/>
          <w:color w:val="000000"/>
          <w:sz w:val="24"/>
          <w:szCs w:val="24"/>
          <w:lang w:val="en-ZA"/>
        </w:rPr>
        <w:t>usceptible</w:t>
      </w:r>
      <w:proofErr w:type="gramEnd"/>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124621" w:rsidRDefault="00124621" w:rsidP="00DF7C94">
      <w:pPr>
        <w:spacing w:line="360" w:lineRule="auto"/>
        <w:rPr>
          <w:rFonts w:ascii="Times New Roman" w:hAnsi="Times New Roman" w:cs="Times New Roman"/>
          <w:b/>
          <w:bCs/>
          <w:color w:val="000000"/>
          <w:sz w:val="32"/>
          <w:szCs w:val="32"/>
        </w:rPr>
      </w:pPr>
    </w:p>
    <w:p w:rsidR="00DF7C94" w:rsidRPr="003D59F7" w:rsidRDefault="00E057CB" w:rsidP="00DF7C94">
      <w:pPr>
        <w:spacing w:line="360" w:lineRule="auto"/>
        <w:rPr>
          <w:rFonts w:ascii="Times New Roman" w:hAnsi="Times New Roman" w:cs="Times New Roman"/>
          <w:b/>
          <w:bCs/>
          <w:color w:val="000000"/>
          <w:sz w:val="40"/>
          <w:szCs w:val="32"/>
        </w:rPr>
      </w:pPr>
      <w:r>
        <w:rPr>
          <w:rFonts w:ascii="Times New Roman" w:hAnsi="Times New Roman" w:cs="Times New Roman"/>
          <w:b/>
          <w:bCs/>
          <w:color w:val="000000"/>
          <w:sz w:val="40"/>
          <w:szCs w:val="32"/>
        </w:rPr>
        <w:lastRenderedPageBreak/>
        <w:t xml:space="preserve">2.3. </w:t>
      </w:r>
      <w:r w:rsidR="00124621" w:rsidRPr="003D59F7">
        <w:rPr>
          <w:rFonts w:ascii="Times New Roman" w:hAnsi="Times New Roman" w:cs="Times New Roman"/>
          <w:b/>
          <w:bCs/>
          <w:color w:val="000000"/>
          <w:sz w:val="40"/>
          <w:szCs w:val="32"/>
        </w:rPr>
        <w:t>P</w:t>
      </w:r>
      <w:r w:rsidR="003D59F7" w:rsidRPr="003D59F7">
        <w:rPr>
          <w:rFonts w:ascii="Times New Roman" w:hAnsi="Times New Roman" w:cs="Times New Roman"/>
          <w:b/>
          <w:bCs/>
          <w:color w:val="000000"/>
          <w:sz w:val="40"/>
          <w:szCs w:val="32"/>
        </w:rPr>
        <w:t>erformance</w:t>
      </w:r>
      <w:r w:rsidR="00124621" w:rsidRPr="003D59F7">
        <w:rPr>
          <w:rFonts w:ascii="Times New Roman" w:hAnsi="Times New Roman" w:cs="Times New Roman"/>
          <w:b/>
          <w:bCs/>
          <w:color w:val="000000"/>
          <w:sz w:val="40"/>
          <w:szCs w:val="32"/>
        </w:rPr>
        <w:t xml:space="preserve"> M</w:t>
      </w:r>
      <w:r w:rsidR="003D59F7" w:rsidRPr="003D59F7">
        <w:rPr>
          <w:rFonts w:ascii="Times New Roman" w:hAnsi="Times New Roman" w:cs="Times New Roman"/>
          <w:b/>
          <w:bCs/>
          <w:color w:val="000000"/>
          <w:sz w:val="40"/>
          <w:szCs w:val="32"/>
        </w:rPr>
        <w:t>easures</w:t>
      </w:r>
    </w:p>
    <w:p w:rsidR="008312CD" w:rsidRPr="008312CD" w:rsidRDefault="008312CD" w:rsidP="008312CD">
      <w:pPr>
        <w:pStyle w:val="CommentText"/>
        <w:spacing w:line="360" w:lineRule="auto"/>
        <w:rPr>
          <w:rFonts w:ascii="Times New Roman" w:hAnsi="Times New Roman" w:cs="Times New Roman"/>
          <w:sz w:val="24"/>
          <w:szCs w:val="24"/>
        </w:rPr>
      </w:pPr>
      <w:r>
        <w:rPr>
          <w:rFonts w:ascii="Times New Roman" w:hAnsi="Times New Roman" w:cs="Times New Roman"/>
          <w:color w:val="000000"/>
          <w:sz w:val="24"/>
          <w:szCs w:val="24"/>
        </w:rPr>
        <w:t>To compare the performance of the methods, we</w:t>
      </w:r>
      <w:r w:rsidRPr="008312CD">
        <w:rPr>
          <w:rFonts w:ascii="Times New Roman" w:hAnsi="Times New Roman" w:cs="Times New Roman"/>
          <w:noProof/>
          <w:sz w:val="24"/>
          <w:szCs w:val="24"/>
        </w:rPr>
        <w:t xml:space="preserve"> </w:t>
      </w:r>
      <w:r>
        <w:rPr>
          <w:rFonts w:ascii="Times New Roman" w:hAnsi="Times New Roman" w:cs="Times New Roman"/>
          <w:noProof/>
          <w:sz w:val="24"/>
          <w:szCs w:val="24"/>
        </w:rPr>
        <w:t>gave</w:t>
      </w:r>
      <w:r w:rsidRPr="008312CD">
        <w:rPr>
          <w:rFonts w:ascii="Times New Roman" w:hAnsi="Times New Roman" w:cs="Times New Roman"/>
          <w:noProof/>
          <w:sz w:val="24"/>
          <w:szCs w:val="24"/>
        </w:rPr>
        <w:t xml:space="preserve"> them equ</w:t>
      </w:r>
      <w:r>
        <w:rPr>
          <w:rFonts w:ascii="Times New Roman" w:hAnsi="Times New Roman" w:cs="Times New Roman"/>
          <w:noProof/>
          <w:sz w:val="24"/>
          <w:szCs w:val="24"/>
        </w:rPr>
        <w:t>al amounts of time to run simulations and compared</w:t>
      </w:r>
      <w:r w:rsidRPr="008312CD">
        <w:rPr>
          <w:rFonts w:ascii="Times New Roman" w:hAnsi="Times New Roman" w:cs="Times New Roman"/>
          <w:noProof/>
          <w:sz w:val="24"/>
          <w:szCs w:val="24"/>
        </w:rPr>
        <w:t xml:space="preserve"> the resulting posterior to the reference posteri</w:t>
      </w:r>
      <w:r>
        <w:rPr>
          <w:rFonts w:ascii="Times New Roman" w:hAnsi="Times New Roman" w:cs="Times New Roman"/>
          <w:noProof/>
          <w:sz w:val="24"/>
          <w:szCs w:val="24"/>
        </w:rPr>
        <w:t>or by computing percentage overlaps.</w:t>
      </w:r>
    </w:p>
    <w:p w:rsidR="00192487" w:rsidRPr="00225EAD" w:rsidRDefault="00225EAD" w:rsidP="00225EAD">
      <w:pPr>
        <w:pStyle w:val="ListParagraph"/>
        <w:numPr>
          <w:ilvl w:val="2"/>
          <w:numId w:val="11"/>
        </w:num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17259C" w:rsidRPr="00225EAD">
        <w:rPr>
          <w:rFonts w:ascii="Times New Roman" w:hAnsi="Times New Roman" w:cs="Times New Roman"/>
          <w:b/>
          <w:sz w:val="32"/>
          <w:szCs w:val="32"/>
        </w:rPr>
        <w:t>Running Simulations</w:t>
      </w:r>
      <w:r w:rsidR="00192487" w:rsidRPr="00225EAD">
        <w:rPr>
          <w:rFonts w:ascii="Times New Roman" w:hAnsi="Times New Roman" w:cs="Times New Roman"/>
          <w:b/>
          <w:sz w:val="32"/>
          <w:szCs w:val="32"/>
        </w:rPr>
        <w:t xml:space="preserve"> at equal</w:t>
      </w:r>
      <w:r w:rsidR="0017259C" w:rsidRPr="00225EAD">
        <w:rPr>
          <w:rFonts w:ascii="Times New Roman" w:hAnsi="Times New Roman" w:cs="Times New Roman"/>
          <w:b/>
          <w:sz w:val="32"/>
          <w:szCs w:val="32"/>
        </w:rPr>
        <w:t xml:space="preserve"> amount of</w:t>
      </w:r>
      <w:r w:rsidR="00192487" w:rsidRPr="00225EAD">
        <w:rPr>
          <w:rFonts w:ascii="Times New Roman" w:hAnsi="Times New Roman" w:cs="Times New Roman"/>
          <w:b/>
          <w:sz w:val="32"/>
          <w:szCs w:val="32"/>
        </w:rPr>
        <w:t xml:space="preserve"> time</w:t>
      </w:r>
    </w:p>
    <w:p w:rsidR="00192487" w:rsidRDefault="00192487" w:rsidP="0019248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give each of the calibration methods an equal amount of computation time, we took the following approach:</w:t>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1D77EE">
        <w:rPr>
          <w:rFonts w:ascii="Times New Roman" w:hAnsi="Times New Roman" w:cs="Times New Roman"/>
          <w:sz w:val="24"/>
          <w:szCs w:val="24"/>
        </w:rPr>
        <w:t>un 10000 simulations for each method</w:t>
      </w:r>
      <w:r w:rsidRPr="004A641E">
        <w:rPr>
          <w:rFonts w:ascii="Times New Roman" w:hAnsi="Times New Roman" w:cs="Times New Roman"/>
          <w:sz w:val="24"/>
          <w:szCs w:val="24"/>
        </w:rPr>
        <w:t xml:space="preserve"> and recorded the time each method took to run. We found out that Sequen</w:t>
      </w:r>
      <w:r>
        <w:rPr>
          <w:rFonts w:ascii="Times New Roman" w:hAnsi="Times New Roman" w:cs="Times New Roman"/>
          <w:sz w:val="24"/>
          <w:szCs w:val="24"/>
        </w:rPr>
        <w:t>tial ABC took longer to run th</w:t>
      </w:r>
      <w:r w:rsidRPr="004A641E">
        <w:rPr>
          <w:rFonts w:ascii="Times New Roman" w:hAnsi="Times New Roman" w:cs="Times New Roman"/>
          <w:sz w:val="24"/>
          <w:szCs w:val="24"/>
        </w:rPr>
        <w:t>e 10000 simulations compared to Rejection ABC.</w:t>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Pr="004A641E">
        <w:rPr>
          <w:rFonts w:ascii="Times New Roman" w:hAnsi="Times New Roman" w:cs="Times New Roman"/>
          <w:sz w:val="24"/>
          <w:szCs w:val="24"/>
        </w:rPr>
        <w:t xml:space="preserve"> the number of simulations Rejection ABC could run in Sequential time as </w:t>
      </w:r>
    </w:p>
    <w:p w:rsidR="00192487" w:rsidRPr="00E14B5C" w:rsidRDefault="001E5201" w:rsidP="00192487">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192487" w:rsidRDefault="00192487" w:rsidP="00192487">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 run these estimated number of simulations using Rejection ABC and record the computation time.</w:t>
      </w:r>
    </w:p>
    <w:p w:rsidR="00192487" w:rsidRDefault="00192487" w:rsidP="00192487">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 the number of simulations run by Rejection ABC at the amount of time used by Sequential ABC as</w:t>
      </w:r>
    </w:p>
    <w:p w:rsidR="00192487" w:rsidRDefault="001E5201" w:rsidP="00192487">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192487" w:rsidRPr="00E61DD3" w:rsidRDefault="00192487" w:rsidP="00192487">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Pr="00E14B5C">
        <w:rPr>
          <w:rFonts w:ascii="Times New Roman" w:eastAsiaTheme="minorEastAsia" w:hAnsi="Times New Roman" w:cs="Times New Roman"/>
          <w:sz w:val="24"/>
          <w:szCs w:val="24"/>
        </w:rPr>
        <w:tab/>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Calculate the tolerance for Rejection ABC such that the number of accepted parameter combinations is equal to that of sequential ABC as follows;</w:t>
      </w:r>
    </w:p>
    <w:p w:rsidR="00192487" w:rsidRPr="00192487" w:rsidRDefault="001E5201" w:rsidP="00192487">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192487" w:rsidRPr="00192487" w:rsidRDefault="00192487" w:rsidP="00192487">
      <w:pPr>
        <w:spacing w:line="360" w:lineRule="auto"/>
        <w:rPr>
          <w:rFonts w:ascii="Times New Roman" w:hAnsi="Times New Roman" w:cs="Times New Roman"/>
          <w:b/>
          <w:sz w:val="32"/>
          <w:szCs w:val="32"/>
        </w:rPr>
      </w:pPr>
    </w:p>
    <w:p w:rsidR="00124621" w:rsidRPr="00225EAD" w:rsidRDefault="00225EAD" w:rsidP="00225EAD">
      <w:pPr>
        <w:pStyle w:val="ListParagraph"/>
        <w:numPr>
          <w:ilvl w:val="2"/>
          <w:numId w:val="11"/>
        </w:numPr>
        <w:spacing w:line="360" w:lineRule="auto"/>
        <w:rPr>
          <w:rFonts w:ascii="Times New Roman" w:hAnsi="Times New Roman" w:cs="Times New Roman"/>
          <w:b/>
          <w:sz w:val="32"/>
          <w:szCs w:val="32"/>
        </w:rPr>
      </w:pPr>
      <w:r>
        <w:rPr>
          <w:rFonts w:ascii="Times New Roman" w:hAnsi="Times New Roman" w:cs="Times New Roman"/>
          <w:b/>
          <w:bCs/>
          <w:color w:val="000000"/>
          <w:sz w:val="32"/>
          <w:szCs w:val="32"/>
        </w:rPr>
        <w:t xml:space="preserve"> </w:t>
      </w:r>
      <w:r w:rsidR="00124621" w:rsidRPr="00225EAD">
        <w:rPr>
          <w:rFonts w:ascii="Times New Roman" w:hAnsi="Times New Roman" w:cs="Times New Roman"/>
          <w:b/>
          <w:bCs/>
          <w:color w:val="000000"/>
          <w:sz w:val="32"/>
          <w:szCs w:val="32"/>
        </w:rPr>
        <w:t>Percentage overlap</w:t>
      </w:r>
    </w:p>
    <w:p w:rsidR="00DF7C94" w:rsidRDefault="002A4167"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the posterior densities of the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sidR="003E5F78">
        <w:rPr>
          <w:rFonts w:ascii="Times New Roman" w:hAnsi="Times New Roman" w:cs="Times New Roman"/>
          <w:color w:val="000000"/>
          <w:sz w:val="24"/>
          <w:szCs w:val="24"/>
        </w:rPr>
        <w:t xml:space="preserve"> in R</w:t>
      </w:r>
      <w:r>
        <w:rPr>
          <w:rFonts w:ascii="Times New Roman" w:hAnsi="Times New Roman" w:cs="Times New Roman"/>
          <w:color w:val="000000"/>
          <w:sz w:val="24"/>
          <w:szCs w:val="24"/>
        </w:rPr>
        <w:t>, which we used to compute percentage o</w:t>
      </w:r>
      <w:r w:rsidR="003E5F78">
        <w:rPr>
          <w:rFonts w:ascii="Times New Roman" w:hAnsi="Times New Roman" w:cs="Times New Roman"/>
          <w:color w:val="000000"/>
          <w:sz w:val="24"/>
          <w:szCs w:val="24"/>
        </w:rPr>
        <w:t>verlaps</w:t>
      </w:r>
      <w:r>
        <w:rPr>
          <w:rFonts w:ascii="Times New Roman" w:hAnsi="Times New Roman" w:cs="Times New Roman"/>
          <w:color w:val="000000"/>
          <w:sz w:val="24"/>
          <w:szCs w:val="24"/>
        </w:rPr>
        <w:t>.</w:t>
      </w:r>
      <w:r w:rsidR="003E5F78">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A raster consists of</w:t>
      </w:r>
      <w:r w:rsidR="00DF7C94" w:rsidRPr="00BF2B2A">
        <w:rPr>
          <w:rFonts w:ascii="Times New Roman" w:hAnsi="Times New Roman" w:cs="Times New Roman"/>
          <w:color w:val="000000"/>
          <w:sz w:val="24"/>
          <w:szCs w:val="24"/>
        </w:rPr>
        <w:t xml:space="preserve"> a matrix of cells or pixels arranged into rows and co</w:t>
      </w:r>
      <w:r w:rsidR="00DF7C94">
        <w:rPr>
          <w:rFonts w:ascii="Times New Roman" w:hAnsi="Times New Roman" w:cs="Times New Roman"/>
          <w:color w:val="000000"/>
          <w:sz w:val="24"/>
          <w:szCs w:val="24"/>
        </w:rPr>
        <w:t xml:space="preserve">lumns to form a grid. Each </w:t>
      </w:r>
      <w:r w:rsidR="00DF7C94" w:rsidRPr="00BF2B2A">
        <w:rPr>
          <w:rFonts w:ascii="Times New Roman" w:hAnsi="Times New Roman" w:cs="Times New Roman"/>
          <w:color w:val="000000"/>
          <w:sz w:val="24"/>
          <w:szCs w:val="24"/>
        </w:rPr>
        <w:t>cell contains a value</w:t>
      </w:r>
      <w:r w:rsidR="00DF7C94">
        <w:rPr>
          <w:rFonts w:ascii="Times New Roman" w:hAnsi="Times New Roman" w:cs="Times New Roman"/>
          <w:color w:val="000000"/>
          <w:sz w:val="24"/>
          <w:szCs w:val="24"/>
        </w:rPr>
        <w:t xml:space="preserve"> which represent</w:t>
      </w:r>
      <w:r w:rsidR="00BA7D1A">
        <w:rPr>
          <w:rFonts w:ascii="Times New Roman" w:hAnsi="Times New Roman" w:cs="Times New Roman"/>
          <w:color w:val="000000"/>
          <w:sz w:val="24"/>
          <w:szCs w:val="24"/>
        </w:rPr>
        <w:t xml:space="preserve">s stored information. </w:t>
      </w:r>
      <w:r w:rsidR="00DF7C94" w:rsidRPr="00BF2B2A">
        <w:rPr>
          <w:rFonts w:ascii="Times New Roman" w:hAnsi="Times New Roman" w:cs="Times New Roman"/>
          <w:color w:val="000000"/>
          <w:sz w:val="24"/>
          <w:szCs w:val="24"/>
        </w:rPr>
        <w:t>The raster was created</w:t>
      </w:r>
      <w:r w:rsidR="00DF7C94">
        <w:rPr>
          <w:rFonts w:ascii="Times New Roman" w:hAnsi="Times New Roman" w:cs="Times New Roman"/>
          <w:color w:val="000000"/>
          <w:sz w:val="24"/>
          <w:szCs w:val="24"/>
        </w:rPr>
        <w:t xml:space="preserve"> by considering the minimum and </w:t>
      </w:r>
      <w:r w:rsidR="00DF7C94" w:rsidRPr="00BF2B2A">
        <w:rPr>
          <w:rFonts w:ascii="Times New Roman" w:hAnsi="Times New Roman" w:cs="Times New Roman"/>
          <w:color w:val="000000"/>
          <w:sz w:val="24"/>
          <w:szCs w:val="24"/>
        </w:rPr>
        <w:t>maximum values o</w:t>
      </w:r>
      <w:r w:rsidR="003E5F78">
        <w:rPr>
          <w:rFonts w:ascii="Times New Roman" w:hAnsi="Times New Roman" w:cs="Times New Roman"/>
          <w:color w:val="000000"/>
          <w:sz w:val="24"/>
          <w:szCs w:val="24"/>
        </w:rPr>
        <w:t>f beta and gamma retained</w:t>
      </w:r>
      <w:r w:rsidR="00DF7C94">
        <w:rPr>
          <w:rFonts w:ascii="Times New Roman" w:hAnsi="Times New Roman" w:cs="Times New Roman"/>
          <w:color w:val="000000"/>
          <w:sz w:val="24"/>
          <w:szCs w:val="24"/>
        </w:rPr>
        <w:t xml:space="preserve"> by</w:t>
      </w:r>
      <w:r w:rsidR="00DF7C94" w:rsidRPr="00BF2B2A">
        <w:rPr>
          <w:rFonts w:ascii="Times New Roman" w:hAnsi="Times New Roman" w:cs="Times New Roman"/>
          <w:color w:val="000000"/>
          <w:sz w:val="24"/>
          <w:szCs w:val="24"/>
        </w:rPr>
        <w:t xml:space="preserve"> the </w:t>
      </w:r>
      <w:r w:rsidR="003E5F78">
        <w:rPr>
          <w:rFonts w:ascii="Times New Roman" w:hAnsi="Times New Roman" w:cs="Times New Roman"/>
          <w:color w:val="000000"/>
          <w:sz w:val="24"/>
          <w:szCs w:val="24"/>
        </w:rPr>
        <w:t xml:space="preserve">calibration </w:t>
      </w:r>
      <w:r w:rsidR="00DF7C94" w:rsidRPr="00BF2B2A">
        <w:rPr>
          <w:rFonts w:ascii="Times New Roman" w:hAnsi="Times New Roman" w:cs="Times New Roman"/>
          <w:color w:val="000000"/>
          <w:sz w:val="24"/>
          <w:szCs w:val="24"/>
        </w:rPr>
        <w:t>methods</w:t>
      </w:r>
      <w:r w:rsidR="00DF7C94">
        <w:rPr>
          <w:rFonts w:ascii="Times New Roman" w:hAnsi="Times New Roman" w:cs="Times New Roman"/>
          <w:color w:val="000000"/>
          <w:sz w:val="24"/>
          <w:szCs w:val="24"/>
        </w:rPr>
        <w:t xml:space="preserve"> to be compared as well as the reference</w:t>
      </w:r>
      <w:r w:rsidR="00DF7C94" w:rsidRPr="00BF2B2A">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This </w:t>
      </w:r>
      <w:r w:rsidR="00DF7C94">
        <w:rPr>
          <w:rFonts w:ascii="Times New Roman" w:hAnsi="Times New Roman" w:cs="Times New Roman"/>
          <w:color w:val="000000"/>
          <w:sz w:val="24"/>
          <w:szCs w:val="24"/>
        </w:rPr>
        <w:lastRenderedPageBreak/>
        <w:t>was done so that the same raster could be</w:t>
      </w:r>
      <w:r w:rsidR="003E5F78">
        <w:rPr>
          <w:rFonts w:ascii="Times New Roman" w:hAnsi="Times New Roman" w:cs="Times New Roman"/>
          <w:color w:val="000000"/>
          <w:sz w:val="24"/>
          <w:szCs w:val="24"/>
        </w:rPr>
        <w:t xml:space="preserve"> applied to all the methods and</w:t>
      </w:r>
      <w:r w:rsidR="00DF7C94">
        <w:rPr>
          <w:rFonts w:ascii="Times New Roman" w:hAnsi="Times New Roman" w:cs="Times New Roman"/>
          <w:color w:val="000000"/>
          <w:sz w:val="24"/>
          <w:szCs w:val="24"/>
        </w:rPr>
        <w:t xml:space="preserve"> reference.</w:t>
      </w:r>
      <w:r w:rsidR="00DF7C94" w:rsidRPr="00BF2B2A">
        <w:rPr>
          <w:rFonts w:ascii="Times New Roman" w:hAnsi="Times New Roman" w:cs="Times New Roman"/>
          <w:color w:val="000000"/>
          <w:sz w:val="24"/>
          <w:szCs w:val="24"/>
        </w:rPr>
        <w:t xml:space="preserve"> T</w:t>
      </w:r>
      <w:r w:rsidR="00DF7C94">
        <w:rPr>
          <w:rFonts w:ascii="Times New Roman" w:hAnsi="Times New Roman" w:cs="Times New Roman"/>
          <w:color w:val="000000"/>
          <w:sz w:val="24"/>
          <w:szCs w:val="24"/>
        </w:rPr>
        <w:t xml:space="preserve">he resulting parameter space was divided </w:t>
      </w:r>
      <w:r w:rsidR="00DF7C94" w:rsidRPr="00BF2B2A">
        <w:rPr>
          <w:rFonts w:ascii="Times New Roman" w:hAnsi="Times New Roman" w:cs="Times New Roman"/>
          <w:color w:val="000000"/>
          <w:sz w:val="24"/>
          <w:szCs w:val="24"/>
        </w:rPr>
        <w:t>i</w:t>
      </w:r>
      <w:r w:rsidR="00DF7C94">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DF7C94" w:rsidRPr="00BF2B2A">
        <w:rPr>
          <w:rFonts w:ascii="Times New Roman" w:hAnsi="Times New Roman" w:cs="Times New Roman"/>
          <w:color w:val="000000"/>
          <w:sz w:val="24"/>
          <w:szCs w:val="24"/>
        </w:rPr>
        <w:t xml:space="preserve"> equally sized bins with beta values on the x-axis and </w:t>
      </w:r>
      <w:r w:rsidR="00DF7C94">
        <w:rPr>
          <w:rFonts w:ascii="Times New Roman" w:hAnsi="Times New Roman" w:cs="Times New Roman"/>
          <w:color w:val="000000"/>
          <w:sz w:val="24"/>
          <w:szCs w:val="24"/>
        </w:rPr>
        <w:t xml:space="preserve">gamma values on the y-axis (see </w:t>
      </w:r>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REF _Ref17363997 \h </w:instrText>
      </w:r>
      <w:r w:rsidR="00DF7C94">
        <w:rPr>
          <w:rFonts w:ascii="Times New Roman" w:hAnsi="Times New Roman" w:cs="Times New Roman"/>
          <w:color w:val="000000"/>
          <w:sz w:val="24"/>
          <w:szCs w:val="24"/>
        </w:rPr>
      </w:r>
      <w:r w:rsidR="00DF7C94">
        <w:rPr>
          <w:rFonts w:ascii="Times New Roman" w:hAnsi="Times New Roman" w:cs="Times New Roman"/>
          <w:color w:val="000000"/>
          <w:sz w:val="24"/>
          <w:szCs w:val="24"/>
        </w:rPr>
        <w:fldChar w:fldCharType="separate"/>
      </w:r>
      <w:r w:rsidR="00DF7C94" w:rsidRPr="00513E0E">
        <w:rPr>
          <w:rFonts w:ascii="Times New Roman" w:hAnsi="Times New Roman" w:cs="Times New Roman"/>
          <w:sz w:val="24"/>
          <w:szCs w:val="24"/>
        </w:rPr>
        <w:t xml:space="preserve">Figure </w:t>
      </w:r>
      <w:r w:rsidR="00DF7C94">
        <w:rPr>
          <w:rFonts w:ascii="Times New Roman" w:hAnsi="Times New Roman" w:cs="Times New Roman"/>
          <w:i/>
          <w:noProof/>
          <w:sz w:val="24"/>
          <w:szCs w:val="24"/>
        </w:rPr>
        <w:t>4</w:t>
      </w:r>
      <w:r w:rsidR="00DF7C94">
        <w:rPr>
          <w:rFonts w:ascii="Times New Roman" w:hAnsi="Times New Roman" w:cs="Times New Roman"/>
          <w:color w:val="000000"/>
          <w:sz w:val="24"/>
          <w:szCs w:val="24"/>
        </w:rPr>
        <w:fldChar w:fldCharType="end"/>
      </w:r>
      <w:r w:rsidR="003E5F78">
        <w:rPr>
          <w:rFonts w:ascii="Times New Roman" w:hAnsi="Times New Roman" w:cs="Times New Roman"/>
          <w:color w:val="000000"/>
          <w:sz w:val="24"/>
          <w:szCs w:val="24"/>
        </w:rPr>
        <w:t>). This</w:t>
      </w:r>
      <w:r w:rsidR="00DF7C94" w:rsidRPr="00BF2B2A">
        <w:rPr>
          <w:rFonts w:ascii="Times New Roman" w:hAnsi="Times New Roman" w:cs="Times New Roman"/>
          <w:color w:val="000000"/>
          <w:sz w:val="24"/>
          <w:szCs w:val="24"/>
        </w:rPr>
        <w:t xml:space="preserve"> formed a grid in w</w:t>
      </w:r>
      <w:r w:rsidR="00DF7C94">
        <w:rPr>
          <w:rFonts w:ascii="Times New Roman" w:hAnsi="Times New Roman" w:cs="Times New Roman"/>
          <w:color w:val="000000"/>
          <w:sz w:val="24"/>
          <w:szCs w:val="24"/>
        </w:rPr>
        <w:t>hich the posterior densities laid</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We applied the</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 xml:space="preserve">grid to </w:t>
      </w:r>
      <w:r w:rsidR="003E5F78">
        <w:rPr>
          <w:rFonts w:ascii="Times New Roman" w:hAnsi="Times New Roman" w:cs="Times New Roman"/>
          <w:color w:val="000000"/>
          <w:sz w:val="24"/>
          <w:szCs w:val="24"/>
        </w:rPr>
        <w:t xml:space="preserve">each posterior density </w:t>
      </w:r>
      <w:r w:rsidR="00DF7C94" w:rsidRPr="00BF2B2A">
        <w:rPr>
          <w:rFonts w:ascii="Times New Roman" w:hAnsi="Times New Roman" w:cs="Times New Roman"/>
          <w:color w:val="000000"/>
          <w:sz w:val="24"/>
          <w:szCs w:val="24"/>
        </w:rPr>
        <w:t>to quantify the density of each cell or pixel</w:t>
      </w:r>
      <w:r w:rsidR="00DF7C94">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E63B97" w:rsidRPr="00192487" w:rsidRDefault="00635B9E" w:rsidP="00DF7C94">
      <w:pPr>
        <w:spacing w:line="360" w:lineRule="auto"/>
        <w:rPr>
          <w:rFonts w:ascii="Times New Roman" w:hAnsi="Times New Roman" w:cs="Times New Roman"/>
          <w:sz w:val="24"/>
          <w:szCs w:val="24"/>
        </w:rPr>
      </w:pPr>
      <w:r w:rsidRPr="00635B9E">
        <w:rPr>
          <w:rFonts w:ascii="Times New Roman" w:hAnsi="Times New Roman" w:cs="Times New Roman"/>
          <w:sz w:val="24"/>
          <w:szCs w:val="24"/>
        </w:rPr>
        <w:t xml:space="preserve">The percentage overlap for each method was computed by summing the within cell density differences between the </w:t>
      </w:r>
      <w:r w:rsidR="005D5B38">
        <w:rPr>
          <w:rFonts w:ascii="Times New Roman" w:hAnsi="Times New Roman" w:cs="Times New Roman"/>
          <w:sz w:val="24"/>
          <w:szCs w:val="24"/>
        </w:rPr>
        <w:t xml:space="preserve">calibration </w:t>
      </w:r>
      <w:r w:rsidRPr="00635B9E">
        <w:rPr>
          <w:rFonts w:ascii="Times New Roman" w:hAnsi="Times New Roman" w:cs="Times New Roman"/>
          <w:sz w:val="24"/>
          <w:szCs w:val="24"/>
        </w:rPr>
        <w:t>method and the reference for that particular scenario</w:t>
      </w:r>
      <w:r w:rsidR="00D419E0">
        <w:rPr>
          <w:rFonts w:ascii="Times New Roman" w:hAnsi="Times New Roman" w:cs="Times New Roman"/>
          <w:sz w:val="24"/>
          <w:szCs w:val="24"/>
        </w:rPr>
        <w:t xml:space="preserve"> (see </w:t>
      </w:r>
      <w:r w:rsidR="00D419E0" w:rsidRPr="00635B9E">
        <w:rPr>
          <w:rFonts w:ascii="Times New Roman" w:hAnsi="Times New Roman" w:cs="Times New Roman"/>
          <w:color w:val="FF0000"/>
          <w:sz w:val="24"/>
          <w:szCs w:val="24"/>
        </w:rPr>
        <w:t>equation…</w:t>
      </w:r>
      <w:r w:rsidR="00D419E0">
        <w:rPr>
          <w:rFonts w:ascii="Times New Roman" w:hAnsi="Times New Roman" w:cs="Times New Roman"/>
          <w:color w:val="FF0000"/>
          <w:sz w:val="24"/>
          <w:szCs w:val="24"/>
        </w:rPr>
        <w:t xml:space="preserve"> </w:t>
      </w:r>
      <w:r w:rsidR="00D419E0" w:rsidRPr="00D419E0">
        <w:rPr>
          <w:rFonts w:ascii="Times New Roman" w:hAnsi="Times New Roman" w:cs="Times New Roman"/>
          <w:sz w:val="24"/>
          <w:szCs w:val="24"/>
        </w:rPr>
        <w:t>below</w:t>
      </w:r>
      <w:r w:rsidR="00D419E0">
        <w:rPr>
          <w:rFonts w:ascii="Times New Roman" w:hAnsi="Times New Roman" w:cs="Times New Roman"/>
          <w:sz w:val="24"/>
          <w:szCs w:val="24"/>
        </w:rPr>
        <w:t>)</w:t>
      </w:r>
      <w:r w:rsidRPr="00635B9E">
        <w:rPr>
          <w:rFonts w:ascii="Times New Roman" w:hAnsi="Times New Roman" w:cs="Times New Roman"/>
          <w:sz w:val="24"/>
          <w:szCs w:val="24"/>
        </w:rPr>
        <w:t xml:space="preserve">. </w:t>
      </w:r>
    </w:p>
    <w:p w:rsidR="00CC5CFB" w:rsidRPr="00335394" w:rsidRDefault="005D5B38" w:rsidP="00DF7C94">
      <w:pPr>
        <w:spacing w:line="360" w:lineRule="auto"/>
        <w:rPr>
          <w:rFonts w:ascii="Times New Roman" w:hAnsi="Times New Roman" w:cs="Times New Roman"/>
          <w:b/>
          <w:sz w:val="32"/>
          <w:szCs w:val="32"/>
        </w:rPr>
      </w:pPr>
      <m:oMathPara>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P</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m:t>
          </m:r>
          <m:d>
            <m:dPr>
              <m:begChr m:val="["/>
              <m:endChr m:val="]"/>
              <m:ctrlPr>
                <w:rPr>
                  <w:rFonts w:ascii="Cambria Math" w:hAnsi="Cambria Math" w:cs="Times New Roman"/>
                  <w:b/>
                  <w:i/>
                  <w:sz w:val="32"/>
                  <w:szCs w:val="32"/>
                </w:rPr>
              </m:ctrlPr>
            </m:dPr>
            <m:e>
              <m:r>
                <m:rPr>
                  <m:sty m:val="bi"/>
                </m:rPr>
                <w:rPr>
                  <w:rFonts w:ascii="Cambria Math" w:hAnsi="Cambria Math" w:cs="Times New Roman"/>
                  <w:sz w:val="32"/>
                  <w:szCs w:val="32"/>
                </w:rPr>
                <m:t xml:space="preserve">1- </m:t>
              </m:r>
              <m:f>
                <m:fPr>
                  <m:ctrlPr>
                    <w:rPr>
                      <w:rFonts w:ascii="Cambria Math" w:hAnsi="Cambria Math" w:cs="Times New Roman"/>
                      <w:b/>
                      <w:i/>
                      <w:sz w:val="32"/>
                      <w:szCs w:val="32"/>
                    </w:rPr>
                  </m:ctrlPr>
                </m:fPr>
                <m:num>
                  <m:nary>
                    <m:naryPr>
                      <m:chr m:val="∑"/>
                      <m:limLoc m:val="undOvr"/>
                      <m:subHide m:val="1"/>
                      <m:supHide m:val="1"/>
                      <m:ctrlPr>
                        <w:rPr>
                          <w:rFonts w:ascii="Cambria Math" w:hAnsi="Cambria Math" w:cs="Times New Roman"/>
                          <w:b/>
                          <w:i/>
                          <w:sz w:val="32"/>
                          <w:szCs w:val="32"/>
                        </w:rPr>
                      </m:ctrlPr>
                    </m:naryPr>
                    <m:sub/>
                    <m:sup/>
                    <m:e>
                      <m:d>
                        <m:dPr>
                          <m:begChr m:val="|"/>
                          <m:endChr m:val="|"/>
                          <m:ctrlPr>
                            <w:rPr>
                              <w:rFonts w:ascii="Cambria Math" w:hAnsi="Cambria Math" w:cs="Times New Roman"/>
                              <w:b/>
                              <w:i/>
                              <w:sz w:val="32"/>
                              <w:szCs w:val="32"/>
                            </w:rPr>
                          </m:ctrlPr>
                        </m:dPr>
                        <m:e>
                          <m:sSub>
                            <m:sSubPr>
                              <m:ctrlPr>
                                <w:rPr>
                                  <w:rFonts w:ascii="Cambria Math" w:hAnsi="Cambria Math" w:cs="Times New Roman"/>
                                  <w:b/>
                                  <w:i/>
                                  <w:sz w:val="32"/>
                                  <w:szCs w:val="32"/>
                                </w:rPr>
                              </m:ctrlPr>
                            </m:sSubPr>
                            <m:e>
                              <m:r>
                                <m:rPr>
                                  <m:sty m:val="bi"/>
                                </m:rPr>
                                <w:rPr>
                                  <w:rFonts w:ascii="Cambria Math" w:hAnsi="Cambria Math" w:cs="Times New Roman"/>
                                  <w:sz w:val="32"/>
                                  <w:szCs w:val="32"/>
                                </w:rPr>
                                <m:t>M</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 xml:space="preserve">- </m:t>
                          </m:r>
                          <m:sSub>
                            <m:sSubPr>
                              <m:ctrlPr>
                                <w:rPr>
                                  <w:rFonts w:ascii="Cambria Math" w:hAnsi="Cambria Math" w:cs="Times New Roman"/>
                                  <w:b/>
                                  <w:i/>
                                  <w:sz w:val="32"/>
                                  <w:szCs w:val="32"/>
                                </w:rPr>
                              </m:ctrlPr>
                            </m:sSubPr>
                            <m:e>
                              <m:r>
                                <m:rPr>
                                  <m:sty m:val="bi"/>
                                </m:rPr>
                                <w:rPr>
                                  <w:rFonts w:ascii="Cambria Math" w:hAnsi="Cambria Math" w:cs="Times New Roman"/>
                                  <w:sz w:val="32"/>
                                  <w:szCs w:val="32"/>
                                </w:rPr>
                                <m:t>R</m:t>
                              </m:r>
                            </m:e>
                            <m:sub>
                              <m:r>
                                <m:rPr>
                                  <m:sty m:val="bi"/>
                                </m:rPr>
                                <w:rPr>
                                  <w:rFonts w:ascii="Cambria Math" w:hAnsi="Cambria Math" w:cs="Times New Roman"/>
                                  <w:sz w:val="32"/>
                                  <w:szCs w:val="32"/>
                                </w:rPr>
                                <m:t>i</m:t>
                              </m:r>
                            </m:sub>
                          </m:sSub>
                        </m:e>
                      </m:d>
                    </m:e>
                  </m:nary>
                </m:num>
                <m:den>
                  <m:r>
                    <m:rPr>
                      <m:sty m:val="bi"/>
                    </m:rPr>
                    <w:rPr>
                      <w:rFonts w:ascii="Cambria Math" w:hAnsi="Cambria Math" w:cs="Times New Roman"/>
                      <w:sz w:val="32"/>
                      <w:szCs w:val="32"/>
                    </w:rPr>
                    <m:t>2</m:t>
                  </m:r>
                  <m:r>
                    <m:rPr>
                      <m:sty m:val="bi"/>
                    </m:rPr>
                    <w:rPr>
                      <w:rFonts w:ascii="Cambria Math" w:hAnsi="Cambria Math" w:cs="Times New Roman"/>
                      <w:sz w:val="32"/>
                      <w:szCs w:val="32"/>
                    </w:rPr>
                    <m:t>n</m:t>
                  </m:r>
                </m:den>
              </m:f>
            </m:e>
          </m:d>
          <m:r>
            <m:rPr>
              <m:sty m:val="bi"/>
            </m:rPr>
            <w:rPr>
              <w:rFonts w:ascii="Cambria Math" w:hAnsi="Cambria Math" w:cs="Times New Roman"/>
              <w:sz w:val="32"/>
              <w:szCs w:val="32"/>
            </w:rPr>
            <m:t>x 100%</m:t>
          </m:r>
        </m:oMath>
      </m:oMathPara>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Where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P</m:t>
            </m:r>
          </m:e>
          <m:sub>
            <m:r>
              <w:rPr>
                <w:rFonts w:ascii="Cambria Math" w:hAnsi="Cambria Math" w:cs="Times New Roman"/>
                <w:sz w:val="24"/>
                <w:szCs w:val="24"/>
                <w:lang w:val="en-ZA"/>
              </w:rPr>
              <m:t>ij</m:t>
            </m:r>
          </m:sub>
        </m:sSub>
      </m:oMath>
      <w:r w:rsidR="009920B8">
        <w:rPr>
          <w:rFonts w:ascii="Times New Roman" w:eastAsiaTheme="minorEastAsia" w:hAnsi="Times New Roman" w:cs="Times New Roman"/>
          <w:iCs/>
          <w:sz w:val="24"/>
          <w:szCs w:val="24"/>
          <w:lang w:val="en-ZA"/>
        </w:rPr>
        <w:t xml:space="preserve"> </w:t>
      </w:r>
      <w:r w:rsidRPr="005D5B38">
        <w:rPr>
          <w:rFonts w:ascii="Times New Roman" w:hAnsi="Times New Roman" w:cs="Times New Roman"/>
          <w:sz w:val="24"/>
          <w:szCs w:val="24"/>
          <w:lang w:val="en-ZA"/>
        </w:rPr>
        <w:t>is th</w:t>
      </w:r>
      <w:r w:rsidR="009920B8">
        <w:rPr>
          <w:rFonts w:ascii="Times New Roman" w:hAnsi="Times New Roman" w:cs="Times New Roman"/>
          <w:sz w:val="24"/>
          <w:szCs w:val="24"/>
          <w:lang w:val="en-ZA"/>
        </w:rPr>
        <w:t>e percentage overlap for method</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j</m:t>
        </m:r>
      </m:oMath>
      <w:r w:rsidR="009920B8">
        <w:rPr>
          <w:rFonts w:ascii="Times New Roman" w:eastAsiaTheme="minorEastAsia" w:hAnsi="Times New Roman" w:cs="Times New Roman"/>
          <w:sz w:val="24"/>
          <w:szCs w:val="24"/>
          <w:lang w:val="en-ZA"/>
        </w:rPr>
        <w:t xml:space="preserve"> </w:t>
      </w:r>
      <w:r w:rsidRPr="005D5B38">
        <w:rPr>
          <w:rFonts w:ascii="Times New Roman" w:hAnsi="Times New Roman" w:cs="Times New Roman"/>
          <w:sz w:val="24"/>
          <w:szCs w:val="24"/>
          <w:lang w:val="en-ZA"/>
        </w:rPr>
        <w:t xml:space="preserve">and </w:t>
      </w:r>
      <w:proofErr w:type="gramStart"/>
      <w:r w:rsidR="009920B8" w:rsidRPr="005D5B38">
        <w:rPr>
          <w:rFonts w:ascii="Times New Roman" w:hAnsi="Times New Roman" w:cs="Times New Roman"/>
          <w:sz w:val="24"/>
          <w:szCs w:val="24"/>
          <w:lang w:val="en-ZA"/>
        </w:rPr>
        <w:t>scenario</w:t>
      </w:r>
      <w:r w:rsidR="009920B8">
        <w:rPr>
          <w:rFonts w:ascii="Times New Roman" w:eastAsiaTheme="minorEastAsia" w:hAnsi="Times New Roman" w:cs="Times New Roman"/>
          <w:sz w:val="24"/>
          <w:szCs w:val="24"/>
          <w:lang w:val="en-ZA"/>
        </w:rPr>
        <w:t xml:space="preserve"> </w:t>
      </w:r>
      <w:proofErr w:type="gramEnd"/>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M</m:t>
            </m:r>
          </m:e>
          <m:sub>
            <m:r>
              <w:rPr>
                <w:rFonts w:ascii="Cambria Math" w:hAnsi="Cambria Math" w:cs="Times New Roman"/>
                <w:sz w:val="24"/>
                <w:szCs w:val="24"/>
                <w:lang w:val="en-ZA"/>
              </w:rPr>
              <m:t>ij</m:t>
            </m:r>
          </m:sub>
        </m:sSub>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proofErr w:type="gramStart"/>
      <w:r w:rsidRPr="005D5B38">
        <w:rPr>
          <w:rFonts w:ascii="Times New Roman" w:hAnsi="Times New Roman" w:cs="Times New Roman"/>
          <w:sz w:val="24"/>
          <w:szCs w:val="24"/>
          <w:lang w:val="en-ZA"/>
        </w:rPr>
        <w:t>form</w:t>
      </w:r>
      <w:proofErr w:type="gramEnd"/>
      <w:r w:rsidRPr="005D5B38">
        <w:rPr>
          <w:rFonts w:ascii="Times New Roman" w:hAnsi="Times New Roman" w:cs="Times New Roman"/>
          <w:sz w:val="24"/>
          <w:szCs w:val="24"/>
          <w:lang w:val="en-ZA"/>
        </w:rPr>
        <w:t xml:space="preserve"> of the raster applied on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 xml:space="preserve">method </w:t>
      </w:r>
      <m:oMath>
        <m:r>
          <w:rPr>
            <w:rFonts w:ascii="Cambria Math" w:hAnsi="Cambria Math" w:cs="Times New Roman"/>
            <w:sz w:val="24"/>
            <w:szCs w:val="24"/>
            <w:lang w:val="en-ZA"/>
          </w:rPr>
          <m:t>j</m:t>
        </m:r>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 xml:space="preserve">and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R</m:t>
            </m:r>
          </m:e>
          <m:sub>
            <m:r>
              <w:rPr>
                <w:rFonts w:ascii="Cambria Math" w:hAnsi="Cambria Math" w:cs="Times New Roman"/>
                <w:sz w:val="24"/>
                <w:szCs w:val="24"/>
                <w:lang w:val="en-ZA"/>
              </w:rPr>
              <m:t>i</m:t>
            </m:r>
          </m:sub>
        </m:sSub>
      </m:oMath>
      <w:r w:rsidRPr="005D5B38">
        <w:rPr>
          <w:rFonts w:ascii="Times New Roman" w:hAnsi="Times New Roman" w:cs="Times New Roman"/>
          <w:sz w:val="24"/>
          <w:szCs w:val="24"/>
          <w:lang w:val="en-ZA"/>
        </w:rPr>
        <w:t xml:space="preserve"> </w:t>
      </w:r>
      <w:r w:rsidRPr="005D5B38">
        <w:rPr>
          <w:rFonts w:ascii="Times New Roman" w:hAnsi="Times New Roman" w:cs="Times New Roman"/>
          <w:sz w:val="24"/>
          <w:szCs w:val="24"/>
          <w:lang w:val="en-ZA"/>
        </w:rPr>
        <w:t>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b/>
          <w:sz w:val="24"/>
          <w:szCs w:val="24"/>
        </w:rPr>
      </w:pPr>
      <w:proofErr w:type="gramStart"/>
      <w:r w:rsidRPr="005D5B38">
        <w:rPr>
          <w:rFonts w:ascii="Times New Roman" w:hAnsi="Times New Roman" w:cs="Times New Roman"/>
          <w:sz w:val="24"/>
          <w:szCs w:val="24"/>
          <w:lang w:val="en-ZA"/>
        </w:rPr>
        <w:t>form</w:t>
      </w:r>
      <w:proofErr w:type="gramEnd"/>
      <w:r w:rsidRPr="005D5B38">
        <w:rPr>
          <w:rFonts w:ascii="Times New Roman" w:hAnsi="Times New Roman" w:cs="Times New Roman"/>
          <w:sz w:val="24"/>
          <w:szCs w:val="24"/>
          <w:lang w:val="en-ZA"/>
        </w:rPr>
        <w:t xml:space="preserve"> </w:t>
      </w:r>
      <w:r w:rsidRPr="005D5B38">
        <w:rPr>
          <w:rFonts w:ascii="Times New Roman" w:hAnsi="Times New Roman" w:cs="Times New Roman"/>
          <w:sz w:val="24"/>
          <w:szCs w:val="24"/>
          <w:lang w:val="en-ZA"/>
        </w:rPr>
        <w:t>of the raster applied on the reference for</w:t>
      </w:r>
      <w:r w:rsidRPr="005D5B38">
        <w:rPr>
          <w:rFonts w:ascii="Times New Roman" w:hAnsi="Times New Roman" w:cs="Times New Roman"/>
          <w:sz w:val="24"/>
          <w:szCs w:val="24"/>
          <w:lang w:val="en-ZA"/>
        </w:rPr>
        <w:t xml:space="preserve">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w:r w:rsidRPr="005D5B38">
        <w:rPr>
          <w:rFonts w:ascii="Times New Roman" w:hAnsi="Times New Roman" w:cs="Times New Roman"/>
          <w:i/>
          <w:iCs/>
          <w:sz w:val="24"/>
          <w:szCs w:val="24"/>
          <w:lang w:val="en-ZA"/>
        </w:rPr>
        <w:t xml:space="preserve">n </w:t>
      </w:r>
      <w:r w:rsidRPr="005D5B38">
        <w:rPr>
          <w:rFonts w:ascii="Times New Roman" w:hAnsi="Times New Roman" w:cs="Times New Roman"/>
          <w:sz w:val="24"/>
          <w:szCs w:val="24"/>
          <w:lang w:val="en-ZA"/>
        </w:rPr>
        <w:t xml:space="preserve">is the number of </w:t>
      </w:r>
      <w:r w:rsidRPr="005D5B38">
        <w:rPr>
          <w:rFonts w:ascii="Times New Roman" w:hAnsi="Times New Roman" w:cs="Times New Roman"/>
          <w:sz w:val="24"/>
          <w:szCs w:val="24"/>
          <w:lang w:val="en-ZA"/>
        </w:rPr>
        <w:t xml:space="preserve">parameter combinations retained by each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method.</w:t>
      </w:r>
    </w:p>
    <w:sectPr w:rsidR="00CC5CFB" w:rsidRPr="005D5B38"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201" w:rsidRDefault="001E5201" w:rsidP="002A561D">
      <w:pPr>
        <w:spacing w:after="0" w:line="240" w:lineRule="auto"/>
      </w:pPr>
      <w:r>
        <w:separator/>
      </w:r>
    </w:p>
  </w:endnote>
  <w:endnote w:type="continuationSeparator" w:id="0">
    <w:p w:rsidR="001E5201" w:rsidRDefault="001E5201" w:rsidP="002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201" w:rsidRDefault="001E5201" w:rsidP="002A561D">
      <w:pPr>
        <w:spacing w:after="0" w:line="240" w:lineRule="auto"/>
      </w:pPr>
      <w:r>
        <w:separator/>
      </w:r>
    </w:p>
  </w:footnote>
  <w:footnote w:type="continuationSeparator" w:id="0">
    <w:p w:rsidR="001E5201" w:rsidRDefault="001E5201" w:rsidP="002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F2352"/>
    <w:multiLevelType w:val="hybridMultilevel"/>
    <w:tmpl w:val="57A83C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E611719"/>
    <w:multiLevelType w:val="multilevel"/>
    <w:tmpl w:val="AF28256E"/>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8817CD4"/>
    <w:multiLevelType w:val="hybridMultilevel"/>
    <w:tmpl w:val="DE20F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931299D"/>
    <w:multiLevelType w:val="hybridMultilevel"/>
    <w:tmpl w:val="38D4A18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0"/>
  </w:num>
  <w:num w:numId="5">
    <w:abstractNumId w:val="10"/>
  </w:num>
  <w:num w:numId="6">
    <w:abstractNumId w:val="9"/>
  </w:num>
  <w:num w:numId="7">
    <w:abstractNumId w:val="5"/>
  </w:num>
  <w:num w:numId="8">
    <w:abstractNumId w:val="2"/>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161CB"/>
    <w:rsid w:val="00031600"/>
    <w:rsid w:val="00047AC0"/>
    <w:rsid w:val="0007625F"/>
    <w:rsid w:val="00077267"/>
    <w:rsid w:val="00091CF1"/>
    <w:rsid w:val="0009478E"/>
    <w:rsid w:val="000A7DD9"/>
    <w:rsid w:val="000F1BE7"/>
    <w:rsid w:val="000F3C40"/>
    <w:rsid w:val="001037FF"/>
    <w:rsid w:val="0011496A"/>
    <w:rsid w:val="00124621"/>
    <w:rsid w:val="0016783C"/>
    <w:rsid w:val="001702E5"/>
    <w:rsid w:val="0017259C"/>
    <w:rsid w:val="00172986"/>
    <w:rsid w:val="00175754"/>
    <w:rsid w:val="00177B20"/>
    <w:rsid w:val="00192487"/>
    <w:rsid w:val="00192734"/>
    <w:rsid w:val="001A7B3B"/>
    <w:rsid w:val="001B00A8"/>
    <w:rsid w:val="001C6646"/>
    <w:rsid w:val="001D77EE"/>
    <w:rsid w:val="001E5201"/>
    <w:rsid w:val="0020054E"/>
    <w:rsid w:val="00225EAD"/>
    <w:rsid w:val="002A4167"/>
    <w:rsid w:val="002A561D"/>
    <w:rsid w:val="002B1639"/>
    <w:rsid w:val="002C7A56"/>
    <w:rsid w:val="002D3151"/>
    <w:rsid w:val="002F5AA2"/>
    <w:rsid w:val="00335394"/>
    <w:rsid w:val="00346A87"/>
    <w:rsid w:val="00350419"/>
    <w:rsid w:val="00363952"/>
    <w:rsid w:val="003673B4"/>
    <w:rsid w:val="003754B4"/>
    <w:rsid w:val="00383734"/>
    <w:rsid w:val="003C415C"/>
    <w:rsid w:val="003D59F7"/>
    <w:rsid w:val="003E5F78"/>
    <w:rsid w:val="0040273E"/>
    <w:rsid w:val="00423A35"/>
    <w:rsid w:val="00473D6F"/>
    <w:rsid w:val="00484101"/>
    <w:rsid w:val="00485F07"/>
    <w:rsid w:val="00486EC1"/>
    <w:rsid w:val="00490E03"/>
    <w:rsid w:val="004A364F"/>
    <w:rsid w:val="004A5E26"/>
    <w:rsid w:val="004B12EA"/>
    <w:rsid w:val="004B65C1"/>
    <w:rsid w:val="004E4B06"/>
    <w:rsid w:val="004E7F3A"/>
    <w:rsid w:val="00512FAC"/>
    <w:rsid w:val="00565E07"/>
    <w:rsid w:val="0057241D"/>
    <w:rsid w:val="005A1106"/>
    <w:rsid w:val="005A545F"/>
    <w:rsid w:val="005B1F19"/>
    <w:rsid w:val="005D5B38"/>
    <w:rsid w:val="005F3BD2"/>
    <w:rsid w:val="00610C43"/>
    <w:rsid w:val="00624490"/>
    <w:rsid w:val="00635B9E"/>
    <w:rsid w:val="00637E7E"/>
    <w:rsid w:val="006447BE"/>
    <w:rsid w:val="00674563"/>
    <w:rsid w:val="006A3649"/>
    <w:rsid w:val="006D57F2"/>
    <w:rsid w:val="006E2939"/>
    <w:rsid w:val="006E613B"/>
    <w:rsid w:val="006F058E"/>
    <w:rsid w:val="00787271"/>
    <w:rsid w:val="007D565B"/>
    <w:rsid w:val="00807687"/>
    <w:rsid w:val="0082248C"/>
    <w:rsid w:val="008255D0"/>
    <w:rsid w:val="008312CD"/>
    <w:rsid w:val="008516F5"/>
    <w:rsid w:val="00874A64"/>
    <w:rsid w:val="00892DE1"/>
    <w:rsid w:val="008A463B"/>
    <w:rsid w:val="008C0A74"/>
    <w:rsid w:val="008C456C"/>
    <w:rsid w:val="00933AB7"/>
    <w:rsid w:val="009831EF"/>
    <w:rsid w:val="009920B8"/>
    <w:rsid w:val="009B1B3D"/>
    <w:rsid w:val="009B394D"/>
    <w:rsid w:val="00A32FE8"/>
    <w:rsid w:val="00A346DB"/>
    <w:rsid w:val="00A35AA1"/>
    <w:rsid w:val="00A4135D"/>
    <w:rsid w:val="00A62A73"/>
    <w:rsid w:val="00A640E7"/>
    <w:rsid w:val="00A7689F"/>
    <w:rsid w:val="00A77A7C"/>
    <w:rsid w:val="00A94CA4"/>
    <w:rsid w:val="00AA3A8E"/>
    <w:rsid w:val="00AB267F"/>
    <w:rsid w:val="00AD4F60"/>
    <w:rsid w:val="00B0284C"/>
    <w:rsid w:val="00B14257"/>
    <w:rsid w:val="00B3523C"/>
    <w:rsid w:val="00B56C3E"/>
    <w:rsid w:val="00B612D7"/>
    <w:rsid w:val="00BA0A05"/>
    <w:rsid w:val="00BA7D1A"/>
    <w:rsid w:val="00BB1212"/>
    <w:rsid w:val="00BB6561"/>
    <w:rsid w:val="00BC1DC0"/>
    <w:rsid w:val="00C141BF"/>
    <w:rsid w:val="00C15E77"/>
    <w:rsid w:val="00C1767E"/>
    <w:rsid w:val="00C310E8"/>
    <w:rsid w:val="00C55D2C"/>
    <w:rsid w:val="00C725B7"/>
    <w:rsid w:val="00C74D25"/>
    <w:rsid w:val="00C80159"/>
    <w:rsid w:val="00C838E7"/>
    <w:rsid w:val="00CC5CFB"/>
    <w:rsid w:val="00D10785"/>
    <w:rsid w:val="00D419E0"/>
    <w:rsid w:val="00DE7833"/>
    <w:rsid w:val="00DF2B45"/>
    <w:rsid w:val="00DF7C94"/>
    <w:rsid w:val="00E057CB"/>
    <w:rsid w:val="00E44FAD"/>
    <w:rsid w:val="00E565A1"/>
    <w:rsid w:val="00E63B97"/>
    <w:rsid w:val="00E95AC4"/>
    <w:rsid w:val="00EC05C5"/>
    <w:rsid w:val="00ED65A7"/>
    <w:rsid w:val="00F04E81"/>
    <w:rsid w:val="00F145FF"/>
    <w:rsid w:val="00F20EEA"/>
    <w:rsid w:val="00F46A3F"/>
    <w:rsid w:val="00F47C3E"/>
    <w:rsid w:val="00F7685D"/>
    <w:rsid w:val="00F87257"/>
    <w:rsid w:val="00F90BE3"/>
    <w:rsid w:val="00FA4320"/>
    <w:rsid w:val="00FC40AA"/>
    <w:rsid w:val="00FE3705"/>
    <w:rsid w:val="00FE51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A7CB"/>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0A05"/>
    <w:rPr>
      <w:sz w:val="16"/>
      <w:szCs w:val="16"/>
    </w:rPr>
  </w:style>
  <w:style w:type="paragraph" w:styleId="CommentText">
    <w:name w:val="annotation text"/>
    <w:basedOn w:val="Normal"/>
    <w:link w:val="CommentTextChar"/>
    <w:uiPriority w:val="99"/>
    <w:unhideWhenUsed/>
    <w:rsid w:val="00BA0A05"/>
    <w:pPr>
      <w:spacing w:line="240" w:lineRule="auto"/>
    </w:pPr>
    <w:rPr>
      <w:sz w:val="20"/>
      <w:szCs w:val="20"/>
    </w:rPr>
  </w:style>
  <w:style w:type="character" w:customStyle="1" w:styleId="CommentTextChar">
    <w:name w:val="Comment Text Char"/>
    <w:basedOn w:val="DefaultParagraphFont"/>
    <w:link w:val="CommentText"/>
    <w:uiPriority w:val="99"/>
    <w:rsid w:val="00BA0A05"/>
    <w:rPr>
      <w:sz w:val="20"/>
      <w:szCs w:val="20"/>
      <w:lang w:val="en-US"/>
    </w:rPr>
  </w:style>
  <w:style w:type="paragraph" w:styleId="BalloonText">
    <w:name w:val="Balloon Text"/>
    <w:basedOn w:val="Normal"/>
    <w:link w:val="BalloonTextChar"/>
    <w:uiPriority w:val="99"/>
    <w:semiHidden/>
    <w:unhideWhenUsed/>
    <w:rsid w:val="00BA0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05"/>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0A05"/>
    <w:rPr>
      <w:b/>
      <w:bCs/>
    </w:rPr>
  </w:style>
  <w:style w:type="character" w:customStyle="1" w:styleId="CommentSubjectChar">
    <w:name w:val="Comment Subject Char"/>
    <w:basedOn w:val="CommentTextChar"/>
    <w:link w:val="CommentSubject"/>
    <w:uiPriority w:val="99"/>
    <w:semiHidden/>
    <w:rsid w:val="00BA0A05"/>
    <w:rPr>
      <w:b/>
      <w:bCs/>
      <w:sz w:val="20"/>
      <w:szCs w:val="20"/>
      <w:lang w:val="en-US"/>
    </w:rPr>
  </w:style>
  <w:style w:type="character" w:styleId="PlaceholderText">
    <w:name w:val="Placeholder Text"/>
    <w:basedOn w:val="DefaultParagraphFont"/>
    <w:uiPriority w:val="99"/>
    <w:semiHidden/>
    <w:rsid w:val="003673B4"/>
    <w:rPr>
      <w:color w:val="808080"/>
    </w:rPr>
  </w:style>
  <w:style w:type="paragraph" w:styleId="Header">
    <w:name w:val="header"/>
    <w:basedOn w:val="Normal"/>
    <w:link w:val="HeaderChar"/>
    <w:uiPriority w:val="99"/>
    <w:unhideWhenUsed/>
    <w:rsid w:val="002A5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1D"/>
    <w:rPr>
      <w:lang w:val="en-US"/>
    </w:rPr>
  </w:style>
  <w:style w:type="paragraph" w:styleId="Footer">
    <w:name w:val="footer"/>
    <w:basedOn w:val="Normal"/>
    <w:link w:val="FooterChar"/>
    <w:uiPriority w:val="99"/>
    <w:unhideWhenUsed/>
    <w:rsid w:val="002A5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8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93"/>
    <w:rsid w:val="001F4293"/>
    <w:rsid w:val="0044657F"/>
    <w:rsid w:val="00A70BF0"/>
    <w:rsid w:val="00B11C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Trevelyan</b:Tag>
    <b:RefOrder>11</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siminfref</b:Tag>
    <b:RefOrder>15</b:RefOrder>
  </b:Source>
</b:Sources>
</file>

<file path=customXml/itemProps1.xml><?xml version="1.0" encoding="utf-8"?>
<ds:datastoreItem xmlns:ds="http://schemas.openxmlformats.org/officeDocument/2006/customXml" ds:itemID="{4E421533-E0F2-4601-BDA0-CD6DF8BD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6126</TotalTime>
  <Pages>7</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217</cp:revision>
  <dcterms:created xsi:type="dcterms:W3CDTF">2020-02-06T08:58:00Z</dcterms:created>
  <dcterms:modified xsi:type="dcterms:W3CDTF">2020-02-17T14:20:00Z</dcterms:modified>
</cp:coreProperties>
</file>