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C43" w:rsidRPr="006A3649" w:rsidRDefault="006A3649" w:rsidP="006A3649">
      <w:pPr>
        <w:spacing w:line="360" w:lineRule="auto"/>
        <w:rPr>
          <w:rFonts w:ascii="Times New Roman" w:hAnsi="Times New Roman" w:cs="Times New Roman"/>
          <w:b/>
          <w:sz w:val="48"/>
          <w:szCs w:val="48"/>
        </w:rPr>
      </w:pPr>
      <w:r>
        <w:rPr>
          <w:rFonts w:ascii="Times New Roman" w:hAnsi="Times New Roman" w:cs="Times New Roman"/>
          <w:b/>
          <w:sz w:val="48"/>
          <w:szCs w:val="48"/>
        </w:rPr>
        <w:t>2.</w:t>
      </w:r>
      <w:r w:rsidR="00610C43" w:rsidRPr="006A3649">
        <w:rPr>
          <w:rFonts w:ascii="Times New Roman" w:hAnsi="Times New Roman" w:cs="Times New Roman"/>
          <w:b/>
          <w:sz w:val="48"/>
          <w:szCs w:val="48"/>
        </w:rPr>
        <w:t xml:space="preserve"> </w:t>
      </w:r>
      <w:r w:rsidR="008C456C" w:rsidRPr="001B00A8">
        <w:rPr>
          <w:rFonts w:ascii="Times New Roman" w:hAnsi="Times New Roman" w:cs="Times New Roman"/>
          <w:b/>
          <w:sz w:val="56"/>
          <w:szCs w:val="48"/>
        </w:rPr>
        <w:t>Method</w:t>
      </w:r>
    </w:p>
    <w:p w:rsidR="004E4B06" w:rsidRPr="004E4B06" w:rsidRDefault="004E4B06" w:rsidP="004E4B06">
      <w:pPr>
        <w:pStyle w:val="ListParagraph"/>
        <w:spacing w:line="360" w:lineRule="auto"/>
        <w:rPr>
          <w:rFonts w:ascii="Times New Roman" w:hAnsi="Times New Roman" w:cs="Times New Roman"/>
          <w:szCs w:val="28"/>
        </w:rPr>
      </w:pPr>
      <w:r w:rsidRPr="004E4B06">
        <w:rPr>
          <w:rFonts w:ascii="Times New Roman" w:hAnsi="Times New Roman" w:cs="Times New Roman"/>
          <w:szCs w:val="28"/>
        </w:rPr>
        <w:t>Intro to the chapter…</w:t>
      </w:r>
    </w:p>
    <w:p w:rsidR="004E4B06" w:rsidRDefault="004E4B06" w:rsidP="004E4B06">
      <w:pPr>
        <w:spacing w:line="360" w:lineRule="auto"/>
        <w:ind w:left="360"/>
        <w:rPr>
          <w:rFonts w:ascii="Times New Roman" w:hAnsi="Times New Roman" w:cs="Times New Roman"/>
          <w:b/>
          <w:sz w:val="28"/>
          <w:szCs w:val="28"/>
        </w:rPr>
      </w:pPr>
    </w:p>
    <w:p w:rsidR="008A463B" w:rsidRPr="001B00A8" w:rsidRDefault="006A3649" w:rsidP="004E4B06">
      <w:pPr>
        <w:spacing w:line="360" w:lineRule="auto"/>
        <w:rPr>
          <w:rFonts w:ascii="Times New Roman" w:hAnsi="Times New Roman" w:cs="Times New Roman"/>
          <w:b/>
          <w:sz w:val="40"/>
          <w:szCs w:val="28"/>
        </w:rPr>
      </w:pPr>
      <w:r w:rsidRPr="001B00A8">
        <w:rPr>
          <w:rFonts w:ascii="Times New Roman" w:hAnsi="Times New Roman" w:cs="Times New Roman"/>
          <w:b/>
          <w:sz w:val="40"/>
          <w:szCs w:val="28"/>
        </w:rPr>
        <w:t>2.1.</w:t>
      </w:r>
      <w:r w:rsidR="00192734" w:rsidRPr="001B00A8">
        <w:rPr>
          <w:rFonts w:ascii="Times New Roman" w:hAnsi="Times New Roman" w:cs="Times New Roman"/>
          <w:b/>
          <w:sz w:val="40"/>
          <w:szCs w:val="28"/>
        </w:rPr>
        <w:t xml:space="preserve"> C</w:t>
      </w:r>
      <w:r w:rsidR="005F3BD2" w:rsidRPr="001B00A8">
        <w:rPr>
          <w:rFonts w:ascii="Times New Roman" w:hAnsi="Times New Roman" w:cs="Times New Roman"/>
          <w:b/>
          <w:sz w:val="40"/>
          <w:szCs w:val="28"/>
        </w:rPr>
        <w:t>alibration</w:t>
      </w:r>
      <w:r w:rsidR="00610C43" w:rsidRPr="001B00A8">
        <w:rPr>
          <w:rFonts w:ascii="Times New Roman" w:hAnsi="Times New Roman" w:cs="Times New Roman"/>
          <w:b/>
          <w:sz w:val="40"/>
          <w:szCs w:val="28"/>
        </w:rPr>
        <w:t xml:space="preserve"> </w:t>
      </w:r>
      <w:r w:rsidR="00192734" w:rsidRPr="001B00A8">
        <w:rPr>
          <w:rFonts w:ascii="Times New Roman" w:hAnsi="Times New Roman" w:cs="Times New Roman"/>
          <w:b/>
          <w:sz w:val="40"/>
          <w:szCs w:val="28"/>
        </w:rPr>
        <w:t>M</w:t>
      </w:r>
      <w:r w:rsidR="005F3BD2" w:rsidRPr="001B00A8">
        <w:rPr>
          <w:rFonts w:ascii="Times New Roman" w:hAnsi="Times New Roman" w:cs="Times New Roman"/>
          <w:b/>
          <w:sz w:val="40"/>
          <w:szCs w:val="28"/>
        </w:rPr>
        <w:t>ethods</w:t>
      </w:r>
      <w:r w:rsidR="00DF7C94" w:rsidRPr="001B00A8">
        <w:rPr>
          <w:rFonts w:ascii="Times New Roman" w:hAnsi="Times New Roman" w:cs="Times New Roman"/>
          <w:b/>
          <w:sz w:val="40"/>
          <w:szCs w:val="28"/>
        </w:rPr>
        <w:t xml:space="preserve"> C</w:t>
      </w:r>
      <w:r w:rsidR="005F3BD2" w:rsidRPr="001B00A8">
        <w:rPr>
          <w:rFonts w:ascii="Times New Roman" w:hAnsi="Times New Roman" w:cs="Times New Roman"/>
          <w:b/>
          <w:sz w:val="40"/>
          <w:szCs w:val="28"/>
        </w:rPr>
        <w:t>ompared</w:t>
      </w:r>
    </w:p>
    <w:p w:rsidR="004E4B06" w:rsidRPr="00C04877" w:rsidRDefault="00BB6561" w:rsidP="004E4B06">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We compare the following calibration</w:t>
      </w:r>
      <w:r w:rsidR="004E4B06">
        <w:rPr>
          <w:rFonts w:ascii="Times New Roman" w:hAnsi="Times New Roman" w:cs="Times New Roman"/>
          <w:color w:val="000000"/>
          <w:sz w:val="24"/>
          <w:szCs w:val="24"/>
          <w:lang w:val="en-ZA"/>
        </w:rPr>
        <w:t xml:space="preserve"> methods</w:t>
      </w:r>
      <w:r>
        <w:rPr>
          <w:rFonts w:ascii="Times New Roman" w:hAnsi="Times New Roman" w:cs="Times New Roman"/>
          <w:color w:val="000000"/>
          <w:sz w:val="24"/>
          <w:szCs w:val="24"/>
          <w:lang w:val="en-ZA"/>
        </w:rPr>
        <w:t>;</w:t>
      </w:r>
      <w:r w:rsidR="004E4B06">
        <w:rPr>
          <w:rFonts w:ascii="Times New Roman" w:hAnsi="Times New Roman" w:cs="Times New Roman"/>
          <w:color w:val="000000"/>
          <w:sz w:val="24"/>
          <w:szCs w:val="24"/>
          <w:lang w:val="en-ZA"/>
        </w:rPr>
        <w:t xml:space="preserve"> Rejection Approximate Bayesian Computation (Rejection ABC), Sequential Approximate Bayesian Computation (Sequential ABC) and Bayesian Maximum Likelihood estimation (BMLE).</w:t>
      </w:r>
      <w:r>
        <w:rPr>
          <w:rFonts w:ascii="Times New Roman" w:hAnsi="Times New Roman" w:cs="Times New Roman"/>
          <w:color w:val="000000"/>
          <w:sz w:val="24"/>
          <w:szCs w:val="24"/>
          <w:lang w:val="en-ZA"/>
        </w:rPr>
        <w:t xml:space="preserve"> In the next sections, we will shortly explain each of these.</w:t>
      </w:r>
    </w:p>
    <w:p w:rsidR="00DF7C94" w:rsidRPr="001B00A8" w:rsidRDefault="00637E7E" w:rsidP="008A463B">
      <w:pPr>
        <w:spacing w:line="360" w:lineRule="auto"/>
        <w:rPr>
          <w:rFonts w:ascii="Times New Roman" w:hAnsi="Times New Roman" w:cs="Times New Roman"/>
          <w:b/>
          <w:sz w:val="40"/>
          <w:szCs w:val="40"/>
        </w:rPr>
      </w:pPr>
      <w:r w:rsidRPr="001B00A8">
        <w:rPr>
          <w:rFonts w:ascii="Times New Roman" w:hAnsi="Times New Roman" w:cs="Times New Roman"/>
          <w:b/>
          <w:sz w:val="40"/>
          <w:szCs w:val="40"/>
        </w:rPr>
        <w:t>2.1.1.</w:t>
      </w:r>
      <w:r w:rsidR="008A463B" w:rsidRPr="001B00A8">
        <w:rPr>
          <w:rFonts w:ascii="Times New Roman" w:hAnsi="Times New Roman" w:cs="Times New Roman"/>
          <w:b/>
          <w:sz w:val="40"/>
          <w:szCs w:val="40"/>
        </w:rPr>
        <w:t xml:space="preserve"> </w:t>
      </w:r>
      <w:r w:rsidR="00DF7C94" w:rsidRPr="001B00A8">
        <w:rPr>
          <w:rFonts w:ascii="Times New Roman" w:hAnsi="Times New Roman" w:cs="Times New Roman"/>
          <w:b/>
          <w:sz w:val="40"/>
          <w:szCs w:val="40"/>
        </w:rPr>
        <w:t>Rejection ABC</w:t>
      </w:r>
    </w:p>
    <w:p w:rsidR="00DF7C94" w:rsidRDefault="008C0A74" w:rsidP="001037F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000000"/>
          <w:sz w:val="24"/>
          <w:szCs w:val="24"/>
          <w:lang w:val="en-ZA"/>
        </w:rPr>
        <w:t xml:space="preserve">Rejection ABC is the </w:t>
      </w:r>
      <w:r w:rsidR="00DF7C94">
        <w:rPr>
          <w:rFonts w:ascii="Times New Roman" w:hAnsi="Times New Roman" w:cs="Times New Roman"/>
          <w:color w:val="000000"/>
          <w:sz w:val="24"/>
          <w:szCs w:val="24"/>
          <w:lang w:val="en-ZA"/>
        </w:rPr>
        <w:t xml:space="preserve">most basic form of ABC. This method </w:t>
      </w:r>
      <w:r w:rsidR="00DF7C94" w:rsidRPr="00B36DE7">
        <w:rPr>
          <w:rFonts w:ascii="Times New Roman" w:hAnsi="Times New Roman" w:cs="Times New Roman"/>
          <w:color w:val="000000"/>
          <w:sz w:val="24"/>
          <w:szCs w:val="24"/>
          <w:lang w:val="en-ZA"/>
        </w:rPr>
        <w:t>operate</w:t>
      </w:r>
      <w:r w:rsidR="00DF7C94">
        <w:rPr>
          <w:rFonts w:ascii="Times New Roman" w:hAnsi="Times New Roman" w:cs="Times New Roman"/>
          <w:color w:val="000000"/>
          <w:sz w:val="24"/>
          <w:szCs w:val="24"/>
          <w:lang w:val="en-ZA"/>
        </w:rPr>
        <w:t>s</w:t>
      </w:r>
      <w:r w:rsidR="00DF7C94" w:rsidRPr="00B36DE7">
        <w:rPr>
          <w:rFonts w:ascii="Times New Roman" w:hAnsi="Times New Roman" w:cs="Times New Roman"/>
          <w:color w:val="000000"/>
          <w:sz w:val="24"/>
          <w:szCs w:val="24"/>
          <w:lang w:val="en-ZA"/>
        </w:rPr>
        <w:t xml:space="preserve"> by sampling parameter values</w:t>
      </w:r>
      <w:r w:rsidR="00DF7C94">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θ</m:t>
            </m:r>
          </m:e>
          <m:sub>
            <m:r>
              <w:rPr>
                <w:rFonts w:ascii="Cambria Math" w:hAnsi="Cambria Math" w:cs="Times New Roman"/>
                <w:color w:val="000000"/>
                <w:sz w:val="24"/>
                <w:szCs w:val="24"/>
                <w:lang w:val="en-ZA"/>
              </w:rPr>
              <m:t>i</m:t>
            </m:r>
          </m:sub>
        </m:sSub>
        <m:r>
          <w:rPr>
            <w:rFonts w:ascii="Cambria Math" w:eastAsiaTheme="minorEastAsia" w:hAnsi="Cambria Math" w:cs="Times New Roman"/>
            <w:color w:val="000000"/>
            <w:sz w:val="24"/>
            <w:szCs w:val="24"/>
            <w:lang w:val="en-ZA"/>
          </w:rPr>
          <m:t>,i = 1, … , N</m:t>
        </m:r>
      </m:oMath>
      <w:r w:rsidR="00DF7C94">
        <w:rPr>
          <w:rFonts w:ascii="Times New Roman" w:hAnsi="Times New Roman" w:cs="Times New Roman"/>
          <w:color w:val="000000"/>
          <w:sz w:val="24"/>
          <w:szCs w:val="24"/>
          <w:lang w:val="en-ZA"/>
        </w:rPr>
        <w:t>) from the prior distribution</w:t>
      </w:r>
      <m:oMath>
        <m:r>
          <w:rPr>
            <w:rFonts w:ascii="Cambria Math" w:hAnsi="Cambria Math" w:cs="Times New Roman"/>
            <w:color w:val="000000"/>
            <w:sz w:val="24"/>
            <w:szCs w:val="24"/>
            <w:lang w:val="en-ZA"/>
          </w:rPr>
          <m:t xml:space="preserve">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d>
        <m:r>
          <w:rPr>
            <w:rFonts w:ascii="Cambria Math" w:hAnsi="Cambria Math" w:cs="Times New Roman"/>
            <w:color w:val="000000"/>
            <w:sz w:val="24"/>
            <w:szCs w:val="24"/>
            <w:lang w:val="en-ZA"/>
          </w:rPr>
          <m:t xml:space="preserve"> </m:t>
        </m:r>
      </m:oMath>
      <w:r w:rsidR="00DF7C94" w:rsidRPr="00B36DE7">
        <w:rPr>
          <w:rFonts w:ascii="Times New Roman" w:hAnsi="Times New Roman" w:cs="Times New Roman"/>
          <w:color w:val="000000"/>
          <w:sz w:val="24"/>
          <w:szCs w:val="24"/>
          <w:lang w:val="en-ZA"/>
        </w:rPr>
        <w:t>and given these</w:t>
      </w:r>
      <w:r w:rsidR="00DF7C94">
        <w:rPr>
          <w:rFonts w:ascii="Times New Roman" w:hAnsi="Times New Roman" w:cs="Times New Roman"/>
          <w:color w:val="000000"/>
          <w:sz w:val="24"/>
          <w:szCs w:val="24"/>
          <w:lang w:val="en-ZA"/>
        </w:rPr>
        <w:t xml:space="preserve"> sampled</w:t>
      </w:r>
      <w:r w:rsidR="00DF7C94" w:rsidRPr="00B36DE7">
        <w:rPr>
          <w:rFonts w:ascii="Times New Roman" w:hAnsi="Times New Roman" w:cs="Times New Roman"/>
          <w:color w:val="000000"/>
          <w:sz w:val="24"/>
          <w:szCs w:val="24"/>
          <w:lang w:val="en-ZA"/>
        </w:rPr>
        <w:t xml:space="preserve"> parameter values, data (</w:t>
      </w:r>
      <w:r w:rsidR="00DF7C94" w:rsidRPr="00B36DE7">
        <w:rPr>
          <w:rFonts w:ascii="Times New Roman" w:hAnsi="Times New Roman" w:cs="Times New Roman"/>
          <w:i/>
          <w:iCs/>
          <w:color w:val="000000"/>
          <w:sz w:val="24"/>
          <w:szCs w:val="24"/>
          <w:lang w:val="en-ZA"/>
        </w:rPr>
        <w:t>y</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is simulated under a</w:t>
      </w:r>
      <w:r w:rsidR="00DF7C94" w:rsidRPr="00B36DE7">
        <w:rPr>
          <w:rFonts w:ascii="Times New Roman" w:hAnsi="Times New Roman" w:cs="Times New Roman"/>
          <w:color w:val="000000"/>
          <w:sz w:val="24"/>
          <w:szCs w:val="24"/>
          <w:lang w:val="en-ZA"/>
        </w:rPr>
        <w:t xml:space="preserve"> model. A summary statistic </w:t>
      </w:r>
      <w:r w:rsidR="00DF7C94">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s</m:t>
        </m:r>
      </m:oMath>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of the simulated data (</w:t>
      </w:r>
      <m:oMath>
        <m:r>
          <w:rPr>
            <w:rFonts w:ascii="Cambria Math" w:hAnsi="Cambria Math" w:cs="Times New Roman"/>
            <w:color w:val="000000"/>
            <w:sz w:val="24"/>
            <w:szCs w:val="24"/>
            <w:lang w:val="en-ZA"/>
          </w:rPr>
          <m:t>y</m:t>
        </m:r>
      </m:oMath>
      <w:r w:rsidR="00DF7C94">
        <w:rPr>
          <w:rFonts w:ascii="Times New Roman" w:hAnsi="Times New Roman" w:cs="Times New Roman"/>
          <w:color w:val="000000"/>
          <w:sz w:val="24"/>
          <w:szCs w:val="24"/>
          <w:lang w:val="en-ZA"/>
        </w:rPr>
        <w:t xml:space="preserve">) </w:t>
      </w:r>
      <w:r w:rsidR="00DF7C94" w:rsidRPr="00B36DE7">
        <w:rPr>
          <w:rFonts w:ascii="Times New Roman" w:hAnsi="Times New Roman" w:cs="Times New Roman"/>
          <w:color w:val="000000"/>
          <w:sz w:val="24"/>
          <w:szCs w:val="24"/>
          <w:lang w:val="en-ZA"/>
        </w:rPr>
        <w:t>must satisfy a proximity criterion with the target statistic (</w:t>
      </w:r>
      <m:oMath>
        <m:r>
          <w:rPr>
            <w:rFonts w:ascii="Cambria Math" w:hAnsi="Cambria Math" w:cs="Times New Roman"/>
            <w:color w:val="000000"/>
            <w:sz w:val="24"/>
            <w:szCs w:val="24"/>
            <w:lang w:val="en-ZA"/>
          </w:rPr>
          <m:t>t</m:t>
        </m:r>
      </m:oMath>
      <w:r w:rsidR="00DF7C94" w:rsidRPr="00B36DE7">
        <w:rPr>
          <w:rFonts w:ascii="Times New Roman" w:hAnsi="Times New Roman" w:cs="Times New Roman"/>
          <w:color w:val="000000"/>
          <w:sz w:val="24"/>
          <w:szCs w:val="24"/>
          <w:lang w:val="en-ZA"/>
        </w:rPr>
        <w:t>)</w:t>
      </w:r>
      <w:r w:rsidR="00DF7C94">
        <w:rPr>
          <w:rFonts w:ascii="Times New Roman" w:hAnsi="Times New Roman" w:cs="Times New Roman"/>
          <w:color w:val="000000"/>
          <w:sz w:val="24"/>
          <w:szCs w:val="24"/>
          <w:lang w:val="en-ZA"/>
        </w:rPr>
        <w:t xml:space="preserve"> of the observed data (</w:t>
      </w:r>
      <w:r w:rsidR="00DF7C94">
        <w:rPr>
          <w:rFonts w:ascii="Times New Roman" w:hAnsi="Times New Roman" w:cs="Times New Roman"/>
          <w:i/>
          <w:color w:val="000000"/>
          <w:sz w:val="24"/>
          <w:szCs w:val="24"/>
          <w:lang w:val="en-ZA"/>
        </w:rPr>
        <w:t>x</w:t>
      </w:r>
      <w:r w:rsidR="00DF7C94">
        <w:rPr>
          <w:rFonts w:ascii="Times New Roman" w:hAnsi="Times New Roman" w:cs="Times New Roman"/>
          <w:color w:val="000000"/>
          <w:sz w:val="24"/>
          <w:szCs w:val="24"/>
          <w:lang w:val="en-ZA"/>
        </w:rPr>
        <w:t>)</w:t>
      </w:r>
      <w:r w:rsidR="00DF7C94" w:rsidRPr="00B36DE7">
        <w:rPr>
          <w:rFonts w:ascii="Times New Roman" w:hAnsi="Times New Roman" w:cs="Times New Roman"/>
          <w:color w:val="000000"/>
          <w:sz w:val="24"/>
          <w:szCs w:val="24"/>
          <w:lang w:val="en-ZA"/>
        </w:rPr>
        <w:t xml:space="preserve"> such that</w:t>
      </w:r>
      <m:oMath>
        <m:r>
          <w:rPr>
            <w:rFonts w:ascii="Cambria Math" w:hAnsi="Cambria Math" w:cs="Times New Roman"/>
            <w:color w:val="000000"/>
            <w:sz w:val="24"/>
            <w:szCs w:val="24"/>
            <w:lang w:val="en-ZA"/>
          </w:rPr>
          <m:t xml:space="preserve"> 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 ϵ</m:t>
        </m:r>
      </m:oMath>
      <w:r w:rsidR="00DF7C94" w:rsidRPr="00B36DE7">
        <w:rPr>
          <w:rFonts w:ascii="Times New Roman" w:hAnsi="Times New Roman" w:cs="Times New Roman"/>
          <w:color w:val="000000"/>
          <w:sz w:val="24"/>
          <w:szCs w:val="24"/>
          <w:lang w:val="en-ZA"/>
        </w:rPr>
        <w:t xml:space="preserve">, where </w:t>
      </w:r>
      <w:r w:rsidR="00DF7C94" w:rsidRPr="00B36DE7">
        <w:rPr>
          <w:rFonts w:ascii="Times New Roman" w:hAnsi="Times New Roman" w:cs="Times New Roman"/>
          <w:i/>
          <w:iCs/>
          <w:color w:val="000000"/>
          <w:sz w:val="24"/>
          <w:szCs w:val="24"/>
          <w:lang w:val="en-ZA"/>
        </w:rPr>
        <w:t xml:space="preserve">d </w:t>
      </w:r>
      <w:r w:rsidR="00DF7C94">
        <w:rPr>
          <w:rFonts w:ascii="Times New Roman" w:hAnsi="Times New Roman" w:cs="Times New Roman"/>
          <w:color w:val="000000"/>
          <w:sz w:val="24"/>
          <w:szCs w:val="24"/>
          <w:lang w:val="en-ZA"/>
        </w:rPr>
        <w:t xml:space="preserve">expresses </w:t>
      </w:r>
      <w:r>
        <w:rPr>
          <w:rFonts w:ascii="Times New Roman" w:hAnsi="Times New Roman" w:cs="Times New Roman"/>
          <w:color w:val="000000"/>
          <w:sz w:val="24"/>
          <w:szCs w:val="24"/>
          <w:lang w:val="en-ZA"/>
        </w:rPr>
        <w:t xml:space="preserve">the </w:t>
      </w:r>
      <w:r w:rsidR="00DF7C94">
        <w:rPr>
          <w:rFonts w:ascii="Times New Roman" w:hAnsi="Times New Roman" w:cs="Times New Roman"/>
          <w:color w:val="000000"/>
          <w:sz w:val="24"/>
          <w:szCs w:val="24"/>
          <w:lang w:val="en-ZA"/>
        </w:rPr>
        <w:t>distance</w:t>
      </w:r>
      <w:r w:rsidR="000161CB">
        <w:rPr>
          <w:rFonts w:ascii="Times New Roman" w:hAnsi="Times New Roman" w:cs="Times New Roman"/>
          <w:color w:val="000000"/>
          <w:sz w:val="24"/>
          <w:szCs w:val="24"/>
          <w:lang w:val="en-ZA"/>
        </w:rPr>
        <w:t xml:space="preserve"> between the target and summary statistics</w:t>
      </w:r>
      <w:r w:rsidR="00DF7C94" w:rsidRPr="00B36DE7">
        <w:rPr>
          <w:rFonts w:ascii="Times New Roman" w:hAnsi="Times New Roman" w:cs="Times New Roman"/>
          <w:color w:val="000000"/>
          <w:sz w:val="24"/>
          <w:szCs w:val="24"/>
          <w:lang w:val="en-ZA"/>
        </w:rPr>
        <w:t xml:space="preserve"> </w:t>
      </w:r>
      <w:r w:rsidR="000161CB">
        <w:rPr>
          <w:rFonts w:ascii="Times New Roman" w:hAnsi="Times New Roman" w:cs="Times New Roman"/>
          <w:i/>
          <w:iCs/>
          <w:color w:val="000000"/>
          <w:sz w:val="24"/>
          <w:szCs w:val="24"/>
          <w:lang w:val="en-ZA"/>
        </w:rPr>
        <w:t>t</w:t>
      </w:r>
      <w:r w:rsidR="00DF7C94" w:rsidRPr="00B36DE7">
        <w:rPr>
          <w:rFonts w:ascii="Times New Roman" w:hAnsi="Times New Roman" w:cs="Times New Roman"/>
          <w:i/>
          <w:iCs/>
          <w:color w:val="000000"/>
          <w:sz w:val="24"/>
          <w:szCs w:val="24"/>
          <w:lang w:val="en-ZA"/>
        </w:rPr>
        <w:t xml:space="preserve"> </w:t>
      </w:r>
      <w:r w:rsidR="00DF7C94" w:rsidRPr="00B36DE7">
        <w:rPr>
          <w:rFonts w:ascii="Times New Roman" w:hAnsi="Times New Roman" w:cs="Times New Roman"/>
          <w:color w:val="000000"/>
          <w:sz w:val="24"/>
          <w:szCs w:val="24"/>
          <w:lang w:val="en-ZA"/>
        </w:rPr>
        <w:t xml:space="preserve">and </w:t>
      </w:r>
      <w:r w:rsidR="000161CB">
        <w:rPr>
          <w:rFonts w:ascii="Times New Roman" w:hAnsi="Times New Roman" w:cs="Times New Roman"/>
          <w:i/>
          <w:iCs/>
          <w:color w:val="000000"/>
          <w:sz w:val="24"/>
          <w:szCs w:val="24"/>
          <w:lang w:val="en-ZA"/>
        </w:rPr>
        <w:t>s</w:t>
      </w:r>
      <w:r w:rsidR="00DF7C94" w:rsidRPr="00B36DE7">
        <w:rPr>
          <w:rFonts w:ascii="Times New Roman" w:hAnsi="Times New Roman" w:cs="Times New Roman"/>
          <w:color w:val="000000"/>
          <w:sz w:val="24"/>
          <w:szCs w:val="24"/>
          <w:lang w:val="en-ZA"/>
        </w:rPr>
        <w:t xml:space="preserve">, and </w:t>
      </w:r>
      <w:r w:rsidR="00DF7C94" w:rsidRPr="00550C04">
        <w:rPr>
          <w:rFonts w:ascii="Times New Roman" w:hAnsi="Times New Roman" w:cs="Times New Roman"/>
          <w:i/>
          <w:iCs/>
          <w:color w:val="000000"/>
          <w:sz w:val="24"/>
          <w:szCs w:val="24"/>
          <w:lang w:val="en-ZA"/>
        </w:rPr>
        <w:t>ϵ</w:t>
      </w:r>
      <w:r w:rsidR="00DF7C94" w:rsidRPr="00B36DE7">
        <w:rPr>
          <w:rFonts w:ascii="Times New Roman" w:hAnsi="Times New Roman" w:cs="Times New Roman"/>
          <w:i/>
          <w:iCs/>
          <w:color w:val="000000"/>
          <w:sz w:val="24"/>
          <w:szCs w:val="24"/>
          <w:lang w:val="en-ZA"/>
        </w:rPr>
        <w:t xml:space="preserve"> </w:t>
      </w:r>
      <w:r w:rsidR="00DF7C94" w:rsidRPr="00B36DE7">
        <w:rPr>
          <w:rFonts w:ascii="Times New Roman" w:hAnsi="Times New Roman" w:cs="Times New Roman"/>
          <w:color w:val="000000"/>
          <w:sz w:val="24"/>
          <w:szCs w:val="24"/>
          <w:lang w:val="en-ZA"/>
        </w:rPr>
        <w:t>represents a tolerance</w:t>
      </w:r>
      <w:r w:rsidR="000161CB">
        <w:rPr>
          <w:rFonts w:ascii="Times New Roman" w:hAnsi="Times New Roman" w:cs="Times New Roman"/>
          <w:color w:val="000000"/>
          <w:sz w:val="24"/>
          <w:szCs w:val="24"/>
          <w:lang w:val="en-ZA"/>
        </w:rPr>
        <w:t xml:space="preserve"> level.</w:t>
      </w:r>
      <w:r w:rsidR="002D3151">
        <w:rPr>
          <w:rFonts w:ascii="Times New Roman" w:hAnsi="Times New Roman" w:cs="Times New Roman"/>
          <w:color w:val="000000"/>
          <w:sz w:val="24"/>
          <w:szCs w:val="24"/>
          <w:lang w:val="en-ZA"/>
        </w:rPr>
        <w:t xml:space="preserve"> </w:t>
      </w:r>
      <w:r w:rsidR="002D3151">
        <w:rPr>
          <w:rFonts w:ascii="Times New Roman" w:hAnsi="Times New Roman" w:cs="Times New Roman"/>
          <w:sz w:val="24"/>
          <w:szCs w:val="24"/>
        </w:rPr>
        <w:t>A target statistic is a data point from the observed data to be considered during the simulation procedure before a decision is taken, as to whether a certain parameter combination is to be retained or discarded.</w:t>
      </w:r>
      <w:r w:rsidR="000161CB">
        <w:rPr>
          <w:rFonts w:ascii="Times New Roman" w:hAnsi="Times New Roman" w:cs="Times New Roman"/>
          <w:color w:val="000000"/>
          <w:sz w:val="24"/>
          <w:szCs w:val="24"/>
          <w:lang w:val="en-ZA"/>
        </w:rPr>
        <w:t xml:space="preserve"> The algorithm retains sampled</w:t>
      </w:r>
      <w:r w:rsidR="00DF7C94">
        <w:rPr>
          <w:rFonts w:ascii="Times New Roman" w:hAnsi="Times New Roman" w:cs="Times New Roman"/>
          <w:color w:val="000000"/>
          <w:sz w:val="24"/>
          <w:szCs w:val="24"/>
          <w:lang w:val="en-ZA"/>
        </w:rPr>
        <w:t xml:space="preserve"> parameter </w:t>
      </w:r>
      <w:r w:rsidR="00DF7C94" w:rsidRPr="00B36DE7">
        <w:rPr>
          <w:rFonts w:ascii="Times New Roman" w:hAnsi="Times New Roman" w:cs="Times New Roman"/>
          <w:color w:val="000000"/>
          <w:sz w:val="24"/>
          <w:szCs w:val="24"/>
          <w:lang w:val="en-ZA"/>
        </w:rPr>
        <w:t>values for</w:t>
      </w:r>
      <w:r w:rsidR="000161CB">
        <w:rPr>
          <w:rFonts w:ascii="Times New Roman" w:hAnsi="Times New Roman" w:cs="Times New Roman"/>
          <w:color w:val="000000"/>
          <w:sz w:val="24"/>
          <w:szCs w:val="24"/>
          <w:lang w:val="en-ZA"/>
        </w:rPr>
        <w:t xml:space="preserve"> which the model produces</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simulated</w:t>
      </w:r>
      <w:r w:rsidR="00DF7C94" w:rsidRPr="00B36DE7">
        <w:rPr>
          <w:rFonts w:ascii="Times New Roman" w:hAnsi="Times New Roman" w:cs="Times New Roman"/>
          <w:color w:val="000000"/>
          <w:sz w:val="24"/>
          <w:szCs w:val="24"/>
          <w:lang w:val="en-ZA"/>
        </w:rPr>
        <w:t xml:space="preserve"> summaries (</w:t>
      </w:r>
      <w:r w:rsidR="00DF7C94">
        <w:rPr>
          <w:rFonts w:ascii="Times New Roman" w:hAnsi="Times New Roman" w:cs="Times New Roman"/>
          <w:i/>
          <w:iCs/>
          <w:color w:val="000000"/>
          <w:sz w:val="24"/>
          <w:szCs w:val="24"/>
          <w:lang w:val="en-ZA"/>
        </w:rPr>
        <w:t>s</w:t>
      </w:r>
      <w:r w:rsidR="00DF7C94" w:rsidRPr="00B36DE7">
        <w:rPr>
          <w:rFonts w:ascii="Times New Roman" w:hAnsi="Times New Roman" w:cs="Times New Roman"/>
          <w:color w:val="000000"/>
          <w:sz w:val="24"/>
          <w:szCs w:val="24"/>
          <w:lang w:val="en-ZA"/>
        </w:rPr>
        <w:t>) that are closer to the target statistic (</w:t>
      </w:r>
      <w:r w:rsidR="00DF7C94">
        <w:rPr>
          <w:rFonts w:ascii="Times New Roman" w:hAnsi="Times New Roman" w:cs="Times New Roman"/>
          <w:color w:val="000000"/>
          <w:sz w:val="24"/>
          <w:szCs w:val="24"/>
          <w:lang w:val="en-ZA"/>
        </w:rPr>
        <w:t>t</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t xml:space="preserve">than the </w:t>
      </w:r>
      <w:r w:rsidR="00DF7C94" w:rsidRPr="00B36DE7">
        <w:rPr>
          <w:rFonts w:ascii="Times New Roman" w:hAnsi="Times New Roman" w:cs="Times New Roman"/>
          <w:color w:val="000000"/>
          <w:sz w:val="24"/>
          <w:szCs w:val="24"/>
          <w:lang w:val="en-ZA"/>
        </w:rPr>
        <w:t>tolerance (</w:t>
      </w:r>
      <w:r w:rsidR="00DF7C94">
        <w:rPr>
          <w:rFonts w:ascii="Times New Roman" w:hAnsi="Times New Roman" w:cs="Times New Roman"/>
          <w:color w:val="000000"/>
          <w:sz w:val="24"/>
          <w:szCs w:val="24"/>
          <w:lang w:val="en-ZA"/>
        </w:rPr>
        <w:t>ϵ</w:t>
      </w:r>
      <w:r w:rsidR="00DF7C94" w:rsidRPr="00B36DE7">
        <w:rPr>
          <w:rFonts w:ascii="Times New Roman" w:hAnsi="Times New Roman" w:cs="Times New Roman"/>
          <w:color w:val="000000"/>
          <w:sz w:val="24"/>
          <w:szCs w:val="24"/>
          <w:lang w:val="en-ZA"/>
        </w:rPr>
        <w:t>)</w:t>
      </w:r>
      <w:sdt>
        <w:sdtPr>
          <w:rPr>
            <w:rFonts w:ascii="Times New Roman" w:hAnsi="Times New Roman" w:cs="Times New Roman"/>
            <w:color w:val="000000"/>
            <w:sz w:val="24"/>
            <w:szCs w:val="24"/>
            <w:lang w:val="en-ZA"/>
          </w:rPr>
          <w:id w:val="903418208"/>
          <w:citation/>
        </w:sdtPr>
        <w:sdtEndPr>
          <w:rPr>
            <w:color w:val="FF0000"/>
          </w:rPr>
        </w:sdtEndPr>
        <w:sdtContent>
          <w:r w:rsidR="00DF7C94" w:rsidRPr="00086FE1">
            <w:rPr>
              <w:rFonts w:ascii="Times New Roman" w:hAnsi="Times New Roman" w:cs="Times New Roman"/>
              <w:color w:val="FF0000"/>
              <w:sz w:val="24"/>
              <w:szCs w:val="24"/>
              <w:lang w:val="en-ZA"/>
            </w:rPr>
            <w:fldChar w:fldCharType="begin"/>
          </w:r>
          <w:r w:rsidR="00DF7C94" w:rsidRPr="00086FE1">
            <w:rPr>
              <w:rFonts w:ascii="Times New Roman" w:hAnsi="Times New Roman" w:cs="Times New Roman"/>
              <w:color w:val="FF0000"/>
              <w:sz w:val="24"/>
              <w:szCs w:val="24"/>
            </w:rPr>
            <w:instrText xml:space="preserve"> CITATION Sunnaker \l 1033 </w:instrText>
          </w:r>
          <w:r w:rsidR="00DF7C94" w:rsidRPr="00086FE1">
            <w:rPr>
              <w:rFonts w:ascii="Times New Roman" w:hAnsi="Times New Roman" w:cs="Times New Roman"/>
              <w:color w:val="FF0000"/>
              <w:sz w:val="24"/>
              <w:szCs w:val="24"/>
              <w:lang w:val="en-ZA"/>
            </w:rPr>
            <w:fldChar w:fldCharType="separate"/>
          </w:r>
          <w:r w:rsidR="00DF7C94" w:rsidRPr="00086FE1">
            <w:rPr>
              <w:rFonts w:ascii="Times New Roman" w:hAnsi="Times New Roman" w:cs="Times New Roman"/>
              <w:noProof/>
              <w:color w:val="FF0000"/>
              <w:sz w:val="24"/>
              <w:szCs w:val="24"/>
            </w:rPr>
            <w:t xml:space="preserve"> (Sunnaker)</w:t>
          </w:r>
          <w:r w:rsidR="00DF7C94" w:rsidRPr="00086FE1">
            <w:rPr>
              <w:rFonts w:ascii="Times New Roman" w:hAnsi="Times New Roman" w:cs="Times New Roman"/>
              <w:color w:val="FF0000"/>
              <w:sz w:val="24"/>
              <w:szCs w:val="24"/>
              <w:lang w:val="en-ZA"/>
            </w:rPr>
            <w:fldChar w:fldCharType="end"/>
          </w:r>
        </w:sdtContent>
      </w:sdt>
      <w:r w:rsidR="00DF7C94" w:rsidRPr="00086FE1">
        <w:rPr>
          <w:rFonts w:ascii="Times New Roman" w:hAnsi="Times New Roman" w:cs="Times New Roman"/>
          <w:color w:val="FF0000"/>
          <w:sz w:val="24"/>
          <w:szCs w:val="24"/>
          <w:lang w:val="en-ZA"/>
        </w:rPr>
        <w:t>.</w:t>
      </w:r>
      <w:r w:rsidR="00DF7C94" w:rsidRPr="00B36DE7">
        <w:rPr>
          <w:rFonts w:ascii="Times New Roman" w:hAnsi="Times New Roman" w:cs="Times New Roman"/>
          <w:color w:val="000000"/>
          <w:sz w:val="24"/>
          <w:szCs w:val="24"/>
          <w:lang w:val="en-ZA"/>
        </w:rPr>
        <w:t xml:space="preserve"> </w:t>
      </w:r>
      <w:r w:rsidR="00DF7C94">
        <w:rPr>
          <w:rFonts w:ascii="Times New Roman" w:hAnsi="Times New Roman" w:cs="Times New Roman"/>
          <w:color w:val="000000"/>
          <w:sz w:val="24"/>
          <w:szCs w:val="24"/>
          <w:lang w:val="en-ZA"/>
        </w:rPr>
        <w:fldChar w:fldCharType="begin"/>
      </w:r>
      <w:r w:rsidR="00DF7C94">
        <w:rPr>
          <w:rFonts w:ascii="Times New Roman" w:hAnsi="Times New Roman" w:cs="Times New Roman"/>
          <w:color w:val="000000"/>
          <w:sz w:val="24"/>
          <w:szCs w:val="24"/>
          <w:lang w:val="en-ZA"/>
        </w:rPr>
        <w:instrText xml:space="preserve"> REF _Ref17363053 \h </w:instrText>
      </w:r>
      <w:r w:rsidR="00DF7C94">
        <w:rPr>
          <w:rFonts w:ascii="Times New Roman" w:hAnsi="Times New Roman" w:cs="Times New Roman"/>
          <w:color w:val="000000"/>
          <w:sz w:val="24"/>
          <w:szCs w:val="24"/>
          <w:lang w:val="en-ZA"/>
        </w:rPr>
      </w:r>
      <w:r w:rsidR="00DF7C94">
        <w:rPr>
          <w:rFonts w:ascii="Times New Roman" w:hAnsi="Times New Roman" w:cs="Times New Roman"/>
          <w:color w:val="000000"/>
          <w:sz w:val="24"/>
          <w:szCs w:val="24"/>
          <w:lang w:val="en-ZA"/>
        </w:rPr>
        <w:fldChar w:fldCharType="separate"/>
      </w:r>
      <w:r w:rsidR="00DF7C94" w:rsidRPr="00CD3FCF">
        <w:rPr>
          <w:rFonts w:cstheme="minorHAnsi"/>
          <w:i/>
        </w:rPr>
        <w:t xml:space="preserve">Figure </w:t>
      </w:r>
      <w:r w:rsidR="00DF7C94">
        <w:rPr>
          <w:rFonts w:cstheme="minorHAnsi"/>
          <w:i/>
          <w:noProof/>
        </w:rPr>
        <w:t>1</w:t>
      </w:r>
      <w:r w:rsidR="00DF7C94">
        <w:rPr>
          <w:rFonts w:ascii="Times New Roman" w:hAnsi="Times New Roman" w:cs="Times New Roman"/>
          <w:color w:val="000000"/>
          <w:sz w:val="24"/>
          <w:szCs w:val="24"/>
          <w:lang w:val="en-ZA"/>
        </w:rPr>
        <w:fldChar w:fldCharType="end"/>
      </w:r>
      <w:r w:rsidR="00DF7C94">
        <w:rPr>
          <w:rFonts w:ascii="Times New Roman" w:hAnsi="Times New Roman" w:cs="Times New Roman"/>
          <w:color w:val="000000"/>
          <w:sz w:val="24"/>
          <w:szCs w:val="24"/>
          <w:lang w:val="en-ZA"/>
        </w:rPr>
        <w:t xml:space="preserve"> illustrates</w:t>
      </w:r>
      <w:r w:rsidR="00DF7C94" w:rsidRPr="00B36DE7">
        <w:rPr>
          <w:rFonts w:ascii="Times New Roman" w:hAnsi="Times New Roman" w:cs="Times New Roman"/>
          <w:color w:val="000000"/>
          <w:sz w:val="24"/>
          <w:szCs w:val="24"/>
          <w:lang w:val="en-ZA"/>
        </w:rPr>
        <w:t xml:space="preserve"> how t</w:t>
      </w:r>
      <w:r w:rsidR="00DF7C94">
        <w:rPr>
          <w:rFonts w:ascii="Times New Roman" w:hAnsi="Times New Roman" w:cs="Times New Roman"/>
          <w:color w:val="000000"/>
          <w:sz w:val="24"/>
          <w:szCs w:val="24"/>
          <w:lang w:val="en-ZA"/>
        </w:rPr>
        <w:t>he rejection ABC algorithm functions</w:t>
      </w:r>
      <w:r w:rsidR="00DF7C94" w:rsidRPr="00B36DE7">
        <w:rPr>
          <w:rFonts w:ascii="Times New Roman" w:hAnsi="Times New Roman" w:cs="Times New Roman"/>
          <w:color w:val="000000"/>
          <w:sz w:val="24"/>
          <w:szCs w:val="24"/>
          <w:lang w:val="en-ZA"/>
        </w:rPr>
        <w:t>. The simu</w:t>
      </w:r>
      <w:r w:rsidR="00DF7C94">
        <w:rPr>
          <w:rFonts w:ascii="Times New Roman" w:hAnsi="Times New Roman" w:cs="Times New Roman"/>
          <w:color w:val="000000"/>
          <w:sz w:val="24"/>
          <w:szCs w:val="24"/>
          <w:lang w:val="en-ZA"/>
        </w:rPr>
        <w:t xml:space="preserve">lator </w:t>
      </w:r>
      <w:r w:rsidR="00DF7C94" w:rsidRPr="00B36DE7">
        <w:rPr>
          <w:rFonts w:ascii="Times New Roman" w:hAnsi="Times New Roman" w:cs="Times New Roman"/>
          <w:color w:val="000000"/>
          <w:sz w:val="24"/>
          <w:szCs w:val="24"/>
          <w:lang w:val="en-ZA"/>
        </w:rPr>
        <w:t>(M) is run each time with a newly sampled parameter value (</w:t>
      </w:r>
      <w:r w:rsidR="00DF7C94">
        <w:rPr>
          <w:rFonts w:ascii="Times New Roman" w:hAnsi="Times New Roman" w:cs="Times New Roman"/>
          <w:color w:val="000000"/>
          <w:sz w:val="24"/>
          <w:szCs w:val="24"/>
          <w:lang w:val="en-ZA"/>
        </w:rPr>
        <w:t>θ</w:t>
      </w:r>
      <w:r w:rsidR="00DF7C94" w:rsidRPr="00B36DE7">
        <w:rPr>
          <w:rFonts w:ascii="Times New Roman" w:hAnsi="Times New Roman" w:cs="Times New Roman"/>
          <w:color w:val="000000"/>
          <w:sz w:val="24"/>
          <w:szCs w:val="24"/>
          <w:lang w:val="en-ZA"/>
        </w:rPr>
        <w:t>) from the</w:t>
      </w:r>
      <w:r w:rsidR="00DF7C94">
        <w:rPr>
          <w:rFonts w:ascii="Times New Roman" w:hAnsi="Times New Roman" w:cs="Times New Roman"/>
          <w:color w:val="000000"/>
          <w:sz w:val="24"/>
          <w:szCs w:val="24"/>
          <w:lang w:val="en-ZA"/>
        </w:rPr>
        <w:t xml:space="preserve"> prior distribution obtaining a </w:t>
      </w:r>
      <w:r w:rsidR="00DF7C94" w:rsidRPr="00B36DE7">
        <w:rPr>
          <w:rFonts w:ascii="Times New Roman" w:hAnsi="Times New Roman" w:cs="Times New Roman"/>
          <w:color w:val="000000"/>
          <w:sz w:val="24"/>
          <w:szCs w:val="24"/>
          <w:lang w:val="en-ZA"/>
        </w:rPr>
        <w:t>simulated summar</w:t>
      </w:r>
      <w:r w:rsidR="00DF7C94">
        <w:rPr>
          <w:rFonts w:ascii="Times New Roman" w:hAnsi="Times New Roman" w:cs="Times New Roman"/>
          <w:color w:val="000000"/>
          <w:sz w:val="24"/>
          <w:szCs w:val="24"/>
          <w:lang w:val="en-ZA"/>
        </w:rPr>
        <w:t>y statistic</w:t>
      </w:r>
      <w:r w:rsidR="00BA0A05">
        <w:rPr>
          <w:rFonts w:ascii="Times New Roman" w:hAnsi="Times New Roman" w:cs="Times New Roman"/>
          <w:color w:val="000000"/>
          <w:sz w:val="24"/>
          <w:szCs w:val="24"/>
          <w:lang w:val="en-ZA"/>
        </w:rPr>
        <w:t>.</w:t>
      </w:r>
      <w:r w:rsidR="00DF7C94">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 xml:space="preserve">When the distance between a </w:t>
      </w:r>
      <w:r w:rsidR="00BA0A05" w:rsidRPr="00B36DE7">
        <w:rPr>
          <w:rFonts w:ascii="Times New Roman" w:hAnsi="Times New Roman" w:cs="Times New Roman"/>
          <w:color w:val="000000"/>
          <w:sz w:val="24"/>
          <w:szCs w:val="24"/>
          <w:lang w:val="en-ZA"/>
        </w:rPr>
        <w:t>summar</w:t>
      </w:r>
      <w:r w:rsidR="00BA0A05">
        <w:rPr>
          <w:rFonts w:ascii="Times New Roman" w:hAnsi="Times New Roman" w:cs="Times New Roman"/>
          <w:color w:val="000000"/>
          <w:sz w:val="24"/>
          <w:szCs w:val="24"/>
          <w:lang w:val="en-ZA"/>
        </w:rPr>
        <w:t xml:space="preserve">y statistic and the </w:t>
      </w:r>
      <w:r w:rsidR="00BA0A05"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00BA0A05" w:rsidRPr="00B36DE7">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is smaller than</w:t>
      </w:r>
      <w:r w:rsidR="00BA0A05" w:rsidRPr="00B36DE7">
        <w:rPr>
          <w:rFonts w:ascii="Times New Roman" w:hAnsi="Times New Roman" w:cs="Times New Roman"/>
          <w:color w:val="000000"/>
          <w:sz w:val="24"/>
          <w:szCs w:val="24"/>
          <w:lang w:val="en-ZA"/>
        </w:rPr>
        <w:t xml:space="preserve"> (</w:t>
      </w:r>
      <w:r w:rsidR="00BA0A05">
        <w:rPr>
          <w:rFonts w:ascii="Times New Roman" w:hAnsi="Times New Roman" w:cs="Times New Roman"/>
          <w:color w:val="000000"/>
          <w:sz w:val="24"/>
          <w:szCs w:val="24"/>
          <w:lang w:val="en-ZA"/>
        </w:rPr>
        <w:t>ϵ</w:t>
      </w:r>
      <w:r w:rsidR="00BA0A05" w:rsidRPr="00B36DE7">
        <w:rPr>
          <w:rFonts w:ascii="Times New Roman" w:hAnsi="Times New Roman" w:cs="Times New Roman"/>
          <w:color w:val="000000"/>
          <w:sz w:val="24"/>
          <w:szCs w:val="24"/>
          <w:lang w:val="en-ZA"/>
        </w:rPr>
        <w:t>)</w:t>
      </w:r>
      <w:r w:rsidR="00BA0A05">
        <w:rPr>
          <w:rFonts w:ascii="Times New Roman" w:hAnsi="Times New Roman" w:cs="Times New Roman"/>
          <w:color w:val="000000"/>
          <w:sz w:val="24"/>
          <w:szCs w:val="24"/>
          <w:lang w:val="en-ZA"/>
        </w:rPr>
        <w:t xml:space="preserve">; the parameter value is </w:t>
      </w:r>
      <w:r w:rsidR="0057241D">
        <w:rPr>
          <w:rFonts w:ascii="Times New Roman" w:hAnsi="Times New Roman" w:cs="Times New Roman"/>
          <w:color w:val="000000"/>
          <w:sz w:val="24"/>
          <w:szCs w:val="24"/>
          <w:lang w:val="en-ZA"/>
        </w:rPr>
        <w:t>retained</w:t>
      </w:r>
      <w:r w:rsidR="00BA0A05">
        <w:rPr>
          <w:rFonts w:ascii="Times New Roman" w:hAnsi="Times New Roman" w:cs="Times New Roman"/>
          <w:color w:val="000000"/>
          <w:sz w:val="24"/>
          <w:szCs w:val="24"/>
          <w:lang w:val="en-ZA"/>
        </w:rPr>
        <w:t xml:space="preserve"> (red dot). Otherwise, it is discarded.</w:t>
      </w:r>
    </w:p>
    <w:p w:rsidR="00DF7C94" w:rsidRDefault="00DF7C94" w:rsidP="00DF7C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ZA" w:eastAsia="en-ZA"/>
        </w:rPr>
        <w:lastRenderedPageBreak/>
        <w:drawing>
          <wp:inline distT="0" distB="0" distL="0" distR="0" wp14:anchorId="5C59B02C" wp14:editId="77C87B98">
            <wp:extent cx="5362575" cy="26045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j.png"/>
                    <pic:cNvPicPr/>
                  </pic:nvPicPr>
                  <pic:blipFill>
                    <a:blip r:embed="rId8">
                      <a:extLst>
                        <a:ext uri="{28A0092B-C50C-407E-A947-70E740481C1C}">
                          <a14:useLocalDpi xmlns:a14="http://schemas.microsoft.com/office/drawing/2010/main" val="0"/>
                        </a:ext>
                      </a:extLst>
                    </a:blip>
                    <a:stretch>
                      <a:fillRect/>
                    </a:stretch>
                  </pic:blipFill>
                  <pic:spPr>
                    <a:xfrm>
                      <a:off x="0" y="0"/>
                      <a:ext cx="5378742" cy="2612368"/>
                    </a:xfrm>
                    <a:prstGeom prst="rect">
                      <a:avLst/>
                    </a:prstGeom>
                  </pic:spPr>
                </pic:pic>
              </a:graphicData>
            </a:graphic>
          </wp:inline>
        </w:drawing>
      </w:r>
    </w:p>
    <w:p w:rsidR="00DF7C94" w:rsidRPr="00CD3FCF" w:rsidRDefault="00DF7C94" w:rsidP="00A62A73">
      <w:pPr>
        <w:pStyle w:val="Caption"/>
        <w:jc w:val="center"/>
        <w:rPr>
          <w:rFonts w:cstheme="minorHAnsi"/>
          <w:i w:val="0"/>
          <w:color w:val="000000"/>
          <w:sz w:val="22"/>
          <w:szCs w:val="22"/>
          <w:lang w:val="en-ZA"/>
        </w:rPr>
      </w:pPr>
      <w:bookmarkStart w:id="0" w:name="_Ref17363053"/>
      <w:r w:rsidRPr="00CD3FCF">
        <w:rPr>
          <w:rFonts w:cstheme="minorHAnsi"/>
          <w:i w:val="0"/>
          <w:color w:val="auto"/>
          <w:sz w:val="22"/>
          <w:szCs w:val="22"/>
        </w:rPr>
        <w:t xml:space="preserve">Figure </w:t>
      </w:r>
      <w:r w:rsidRPr="00CD3FCF">
        <w:rPr>
          <w:rFonts w:cstheme="minorHAnsi"/>
          <w:i w:val="0"/>
          <w:color w:val="auto"/>
          <w:sz w:val="22"/>
          <w:szCs w:val="22"/>
        </w:rPr>
        <w:fldChar w:fldCharType="begin"/>
      </w:r>
      <w:r w:rsidRPr="00CD3FCF">
        <w:rPr>
          <w:rFonts w:cstheme="minorHAnsi"/>
          <w:i w:val="0"/>
          <w:color w:val="auto"/>
          <w:sz w:val="22"/>
          <w:szCs w:val="22"/>
        </w:rPr>
        <w:instrText xml:space="preserve"> SEQ Figure \* ARABIC </w:instrText>
      </w:r>
      <w:r w:rsidRPr="00CD3FCF">
        <w:rPr>
          <w:rFonts w:cstheme="minorHAnsi"/>
          <w:i w:val="0"/>
          <w:color w:val="auto"/>
          <w:sz w:val="22"/>
          <w:szCs w:val="22"/>
        </w:rPr>
        <w:fldChar w:fldCharType="separate"/>
      </w:r>
      <w:r>
        <w:rPr>
          <w:rFonts w:cstheme="minorHAnsi"/>
          <w:i w:val="0"/>
          <w:noProof/>
          <w:color w:val="auto"/>
          <w:sz w:val="22"/>
          <w:szCs w:val="22"/>
        </w:rPr>
        <w:t>1</w:t>
      </w:r>
      <w:r w:rsidRPr="00CD3FCF">
        <w:rPr>
          <w:rFonts w:cstheme="minorHAnsi"/>
          <w:i w:val="0"/>
          <w:color w:val="auto"/>
          <w:sz w:val="22"/>
          <w:szCs w:val="22"/>
        </w:rPr>
        <w:fldChar w:fldCharType="end"/>
      </w:r>
      <w:bookmarkEnd w:id="0"/>
      <w:r w:rsidRPr="00CD3FCF">
        <w:rPr>
          <w:rFonts w:cstheme="minorHAnsi"/>
          <w:i w:val="0"/>
          <w:color w:val="auto"/>
          <w:sz w:val="22"/>
          <w:szCs w:val="22"/>
        </w:rPr>
        <w:t xml:space="preserve"> : </w:t>
      </w:r>
      <w:r>
        <w:rPr>
          <w:rFonts w:cstheme="minorHAnsi"/>
          <w:i w:val="0"/>
          <w:color w:val="auto"/>
          <w:sz w:val="22"/>
          <w:szCs w:val="22"/>
        </w:rPr>
        <w:t>Rejection</w:t>
      </w:r>
      <w:r w:rsidRPr="00CD3FCF">
        <w:rPr>
          <w:rFonts w:cstheme="minorHAnsi"/>
          <w:i w:val="0"/>
          <w:color w:val="auto"/>
          <w:sz w:val="22"/>
          <w:szCs w:val="22"/>
        </w:rPr>
        <w:t xml:space="preserve"> ABC</w:t>
      </w:r>
      <w:r w:rsidRPr="00CD3FCF">
        <w:rPr>
          <w:rFonts w:cstheme="minorHAnsi"/>
          <w:b/>
          <w:i w:val="0"/>
          <w:color w:val="auto"/>
          <w:sz w:val="22"/>
          <w:szCs w:val="22"/>
        </w:rPr>
        <w:t xml:space="preserve"> </w:t>
      </w:r>
      <w:sdt>
        <w:sdtPr>
          <w:rPr>
            <w:rFonts w:cstheme="minorHAnsi"/>
            <w:b/>
            <w:i w:val="0"/>
            <w:color w:val="auto"/>
            <w:sz w:val="22"/>
            <w:szCs w:val="22"/>
          </w:rPr>
          <w:id w:val="-978848211"/>
          <w:citation/>
        </w:sdtPr>
        <w:sdtEndPr>
          <w:rPr>
            <w:color w:val="44546A" w:themeColor="text2"/>
          </w:rPr>
        </w:sdtEndPr>
        <w:sdtContent>
          <w:r w:rsidRPr="00CD3FCF">
            <w:rPr>
              <w:rFonts w:cstheme="minorHAnsi"/>
              <w:b/>
              <w:i w:val="0"/>
              <w:sz w:val="22"/>
              <w:szCs w:val="22"/>
            </w:rPr>
            <w:fldChar w:fldCharType="begin"/>
          </w:r>
          <w:r w:rsidRPr="00CD3FCF">
            <w:rPr>
              <w:rFonts w:cstheme="minorHAnsi"/>
              <w:b/>
              <w:i w:val="0"/>
              <w:sz w:val="22"/>
              <w:szCs w:val="22"/>
            </w:rPr>
            <w:instrText xml:space="preserve"> CITATION Lintusaari \l 1033 </w:instrText>
          </w:r>
          <w:r w:rsidRPr="00CD3FCF">
            <w:rPr>
              <w:rFonts w:cstheme="minorHAnsi"/>
              <w:b/>
              <w:i w:val="0"/>
              <w:sz w:val="22"/>
              <w:szCs w:val="22"/>
            </w:rPr>
            <w:fldChar w:fldCharType="separate"/>
          </w:r>
          <w:r w:rsidRPr="00513722">
            <w:rPr>
              <w:rFonts w:cstheme="minorHAnsi"/>
              <w:noProof/>
              <w:sz w:val="22"/>
              <w:szCs w:val="22"/>
            </w:rPr>
            <w:t>(Lintusaari)</w:t>
          </w:r>
          <w:r w:rsidRPr="00CD3FCF">
            <w:rPr>
              <w:rFonts w:cstheme="minorHAnsi"/>
              <w:b/>
              <w:i w:val="0"/>
              <w:sz w:val="22"/>
              <w:szCs w:val="22"/>
            </w:rPr>
            <w:fldChar w:fldCharType="end"/>
          </w:r>
        </w:sdtContent>
      </w:sdt>
    </w:p>
    <w:p w:rsidR="00F27670" w:rsidRDefault="00F27670" w:rsidP="00BC1DC0">
      <w:pPr>
        <w:autoSpaceDE w:val="0"/>
        <w:autoSpaceDN w:val="0"/>
        <w:adjustRightInd w:val="0"/>
        <w:spacing w:after="0" w:line="360" w:lineRule="auto"/>
        <w:ind w:left="360"/>
        <w:rPr>
          <w:rFonts w:ascii="Times New Roman" w:hAnsi="Times New Roman" w:cs="Times New Roman"/>
          <w:color w:val="000000"/>
          <w:sz w:val="24"/>
          <w:szCs w:val="24"/>
          <w:lang w:val="en-ZA"/>
        </w:rPr>
      </w:pPr>
    </w:p>
    <w:p w:rsidR="00F27670" w:rsidRDefault="00F27670" w:rsidP="00F27670">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From the Bayesian framework, estimation of the posterior </w:t>
      </w:r>
      <w:r w:rsidRPr="006C2D79">
        <w:rPr>
          <w:rFonts w:ascii="Times New Roman" w:hAnsi="Times New Roman" w:cs="Times New Roman"/>
          <w:color w:val="000000"/>
          <w:sz w:val="24"/>
          <w:szCs w:val="24"/>
          <w:lang w:val="en-ZA"/>
        </w:rPr>
        <w:t>distribution depends on the prior distribution and the likeliho</w:t>
      </w:r>
      <w:r>
        <w:rPr>
          <w:rFonts w:ascii="Times New Roman" w:hAnsi="Times New Roman" w:cs="Times New Roman"/>
          <w:color w:val="000000"/>
          <w:sz w:val="24"/>
          <w:szCs w:val="24"/>
          <w:lang w:val="en-ZA"/>
        </w:rPr>
        <w:t>od. The posterior is defined as</w:t>
      </w:r>
    </w:p>
    <w:p w:rsidR="009B5287" w:rsidRDefault="009B5287" w:rsidP="00F27670">
      <w:pPr>
        <w:autoSpaceDE w:val="0"/>
        <w:autoSpaceDN w:val="0"/>
        <w:adjustRightInd w:val="0"/>
        <w:spacing w:after="0" w:line="360" w:lineRule="auto"/>
        <w:ind w:left="360"/>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e>
              <m:r>
                <w:rPr>
                  <w:rFonts w:ascii="Cambria Math" w:hAnsi="Cambria Math" w:cs="Times New Roman"/>
                  <w:color w:val="000000"/>
                  <w:sz w:val="24"/>
                  <w:szCs w:val="24"/>
                  <w:lang w:val="en-ZA"/>
                </w:rPr>
                <m:t>x</m:t>
              </m:r>
            </m:e>
          </m:d>
          <m:r>
            <w:rPr>
              <w:rFonts w:ascii="Cambria Math" w:hAnsi="Cambria Math" w:cs="Times New Roman"/>
              <w:color w:val="000000"/>
              <w:sz w:val="24"/>
              <w:szCs w:val="24"/>
              <w:lang w:val="en-ZA"/>
            </w:rPr>
            <m:t xml:space="preserve">= </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 xml:space="preserve"> π(x|θ)π(θ)</m:t>
              </m:r>
            </m:num>
            <m:den>
              <m:r>
                <w:rPr>
                  <w:rFonts w:ascii="Cambria Math" w:hAnsi="Cambria Math" w:cs="Times New Roman"/>
                  <w:color w:val="000000"/>
                  <w:sz w:val="24"/>
                  <w:szCs w:val="24"/>
                  <w:lang w:val="en-ZA"/>
                </w:rPr>
                <m:t>π(x)</m:t>
              </m:r>
            </m:den>
          </m:f>
        </m:oMath>
      </m:oMathPara>
    </w:p>
    <w:p w:rsidR="009B5287" w:rsidRDefault="000041F9" w:rsidP="00F27670">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Since the denominator </w:t>
      </w:r>
      <m:oMath>
        <m:r>
          <w:rPr>
            <w:rFonts w:ascii="Cambria Math" w:hAnsi="Cambria Math" w:cs="Times New Roman"/>
            <w:color w:val="000000"/>
            <w:sz w:val="24"/>
            <w:szCs w:val="24"/>
            <w:lang w:val="en-ZA"/>
          </w:rPr>
          <m:t>π(x)</m:t>
        </m:r>
      </m:oMath>
      <w:r w:rsidR="001351E4">
        <w:rPr>
          <w:rFonts w:ascii="Times New Roman" w:eastAsiaTheme="minorEastAsia" w:hAnsi="Times New Roman" w:cs="Times New Roman"/>
          <w:color w:val="000000"/>
          <w:sz w:val="24"/>
          <w:szCs w:val="24"/>
          <w:lang w:val="en-ZA"/>
        </w:rPr>
        <w:t>,</w:t>
      </w:r>
      <w:r>
        <w:rPr>
          <w:rFonts w:ascii="Times New Roman" w:eastAsiaTheme="minorEastAsia" w:hAnsi="Times New Roman" w:cs="Times New Roman"/>
          <w:color w:val="000000"/>
          <w:sz w:val="24"/>
          <w:szCs w:val="24"/>
          <w:lang w:val="en-ZA"/>
        </w:rPr>
        <w:t xml:space="preserve"> which is the marginal probability of the data does not depend on </w:t>
      </w:r>
      <m:oMath>
        <m:r>
          <w:rPr>
            <w:rFonts w:ascii="Cambria Math" w:hAnsi="Cambria Math" w:cs="Times New Roman"/>
            <w:color w:val="000000"/>
            <w:sz w:val="24"/>
            <w:szCs w:val="24"/>
            <w:lang w:val="en-ZA"/>
          </w:rPr>
          <m:t>θ</m:t>
        </m:r>
      </m:oMath>
      <w:r>
        <w:rPr>
          <w:rFonts w:ascii="Times New Roman" w:eastAsiaTheme="minorEastAsia" w:hAnsi="Times New Roman" w:cs="Times New Roman"/>
          <w:color w:val="000000"/>
          <w:sz w:val="24"/>
          <w:szCs w:val="24"/>
          <w:lang w:val="en-ZA"/>
        </w:rPr>
        <w:t>, the posterior can be expressed as proportional to the numerator (</w:t>
      </w:r>
      <w:r w:rsidRPr="000041F9">
        <w:rPr>
          <w:rFonts w:ascii="Times New Roman" w:eastAsiaTheme="minorEastAsia" w:hAnsi="Times New Roman" w:cs="Times New Roman"/>
          <w:color w:val="FF0000"/>
          <w:sz w:val="24"/>
          <w:szCs w:val="24"/>
          <w:lang w:val="en-ZA"/>
        </w:rPr>
        <w:t>equation …</w:t>
      </w:r>
      <w:r>
        <w:rPr>
          <w:rFonts w:ascii="Times New Roman" w:eastAsiaTheme="minorEastAsia" w:hAnsi="Times New Roman" w:cs="Times New Roman"/>
          <w:color w:val="000000"/>
          <w:sz w:val="24"/>
          <w:szCs w:val="24"/>
          <w:lang w:val="en-ZA"/>
        </w:rPr>
        <w:t>)</w:t>
      </w:r>
    </w:p>
    <w:tbl>
      <w:tblPr>
        <w:tblStyle w:val="TableGrid"/>
        <w:tblW w:w="476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7436"/>
        <w:gridCol w:w="605"/>
      </w:tblGrid>
      <w:tr w:rsidR="00F27670" w:rsidTr="002B621B">
        <w:trPr>
          <w:trHeight w:val="549"/>
          <w:jc w:val="center"/>
        </w:trPr>
        <w:tc>
          <w:tcPr>
            <w:tcW w:w="350" w:type="pct"/>
          </w:tcPr>
          <w:p w:rsidR="00F27670" w:rsidRDefault="00F27670" w:rsidP="00233E6A">
            <w:pPr>
              <w:autoSpaceDE w:val="0"/>
              <w:autoSpaceDN w:val="0"/>
              <w:adjustRightInd w:val="0"/>
              <w:spacing w:line="360" w:lineRule="auto"/>
              <w:rPr>
                <w:rFonts w:ascii="Times New Roman" w:hAnsi="Times New Roman" w:cs="Times New Roman"/>
                <w:color w:val="000000"/>
                <w:sz w:val="24"/>
                <w:szCs w:val="24"/>
                <w:lang w:val="en-ZA"/>
              </w:rPr>
            </w:pPr>
          </w:p>
        </w:tc>
        <w:tc>
          <w:tcPr>
            <w:tcW w:w="4300" w:type="pct"/>
          </w:tcPr>
          <w:p w:rsidR="00F27670" w:rsidRPr="00512FAC" w:rsidRDefault="00F27670" w:rsidP="00233E6A">
            <w:pPr>
              <w:autoSpaceDE w:val="0"/>
              <w:autoSpaceDN w:val="0"/>
              <w:adjustRightInd w:val="0"/>
              <w:spacing w:line="360" w:lineRule="auto"/>
              <w:ind w:left="360"/>
              <w:jc w:val="center"/>
              <w:rPr>
                <w:rFonts w:ascii="Times New Roman" w:eastAsiaTheme="minorEastAsia" w:hAnsi="Times New Roman" w:cs="Times New Roman"/>
                <w:color w:val="000000"/>
                <w:sz w:val="24"/>
                <w:szCs w:val="24"/>
                <w:lang w:val="en-ZA"/>
              </w:rPr>
            </w:pPr>
            <m:oMathPara>
              <m:oMath>
                <m:r>
                  <w:rPr>
                    <w:rFonts w:ascii="Cambria Math" w:hAnsi="Cambria Math" w:cs="Times New Roman"/>
                    <w:color w:val="000000"/>
                    <w:sz w:val="24"/>
                    <w:szCs w:val="24"/>
                    <w:lang w:val="en-ZA"/>
                  </w:rPr>
                  <m:t>π(θ|x) ∝ π(x|θ)π(θ)</m:t>
                </m:r>
              </m:oMath>
            </m:oMathPara>
          </w:p>
        </w:tc>
        <w:tc>
          <w:tcPr>
            <w:tcW w:w="350" w:type="pct"/>
          </w:tcPr>
          <w:p w:rsidR="00F27670" w:rsidRDefault="00F27670" w:rsidP="00871568">
            <w:pPr>
              <w:pStyle w:val="Caption"/>
              <w:rPr>
                <w:rFonts w:ascii="Times New Roman" w:hAnsi="Times New Roman" w:cs="Times New Roman"/>
                <w:color w:val="000000"/>
                <w:sz w:val="24"/>
                <w:szCs w:val="24"/>
                <w:lang w:val="en-ZA"/>
              </w:rPr>
            </w:pPr>
          </w:p>
          <w:p w:rsidR="00F27670" w:rsidRDefault="00F27670" w:rsidP="00233E6A">
            <w:pPr>
              <w:keepNext/>
              <w:autoSpaceDE w:val="0"/>
              <w:autoSpaceDN w:val="0"/>
              <w:adjustRightInd w:val="0"/>
              <w:spacing w:line="360" w:lineRule="auto"/>
              <w:jc w:val="right"/>
              <w:rPr>
                <w:rFonts w:ascii="Times New Roman" w:hAnsi="Times New Roman" w:cs="Times New Roman"/>
                <w:color w:val="000000"/>
                <w:sz w:val="24"/>
                <w:szCs w:val="24"/>
                <w:lang w:val="en-ZA"/>
              </w:rPr>
            </w:pPr>
          </w:p>
        </w:tc>
      </w:tr>
    </w:tbl>
    <w:p w:rsidR="0065442B" w:rsidRPr="00BC1DC0" w:rsidRDefault="00F27670" w:rsidP="0065442B">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Where </w:t>
      </w:r>
      <m:oMath>
        <m:r>
          <w:rPr>
            <w:rFonts w:ascii="Cambria Math" w:hAnsi="Cambria Math" w:cs="Times New Roman"/>
            <w:color w:val="000000"/>
            <w:sz w:val="24"/>
            <w:szCs w:val="24"/>
            <w:lang w:val="en-ZA"/>
          </w:rPr>
          <m:t>θ</m:t>
        </m:r>
      </m:oMath>
      <w:r w:rsidRPr="006C2D79">
        <w:rPr>
          <w:rFonts w:ascii="Times New Roman" w:hAnsi="Times New Roman" w:cs="Times New Roman"/>
          <w:i/>
          <w:iCs/>
          <w:color w:val="000000"/>
          <w:sz w:val="24"/>
          <w:szCs w:val="24"/>
          <w:lang w:val="en-ZA"/>
        </w:rPr>
        <w:t xml:space="preserve"> </w:t>
      </w:r>
      <w:r w:rsidR="001351E4">
        <w:rPr>
          <w:rFonts w:ascii="Times New Roman" w:hAnsi="Times New Roman" w:cs="Times New Roman"/>
          <w:color w:val="000000"/>
          <w:sz w:val="24"/>
          <w:szCs w:val="24"/>
          <w:lang w:val="en-ZA"/>
        </w:rPr>
        <w:t>is a vector of parameter values</w:t>
      </w:r>
      <w:r w:rsidRPr="006C2D79">
        <w:rPr>
          <w:rFonts w:ascii="Times New Roman" w:hAnsi="Times New Roman" w:cs="Times New Roman"/>
          <w:color w:val="000000"/>
          <w:sz w:val="24"/>
          <w:szCs w:val="24"/>
          <w:lang w:val="en-ZA"/>
        </w:rPr>
        <w:t xml:space="preserve">, </w:t>
      </w:r>
      <w:r w:rsidRPr="006C2D79">
        <w:rPr>
          <w:rFonts w:ascii="Times New Roman" w:hAnsi="Times New Roman" w:cs="Times New Roman"/>
          <w:i/>
          <w:iCs/>
          <w:color w:val="000000"/>
          <w:sz w:val="24"/>
          <w:szCs w:val="24"/>
          <w:lang w:val="en-ZA"/>
        </w:rPr>
        <w:t xml:space="preserve">x </w:t>
      </w:r>
      <w:r>
        <w:rPr>
          <w:rFonts w:ascii="Times New Roman" w:hAnsi="Times New Roman" w:cs="Times New Roman"/>
          <w:color w:val="000000"/>
          <w:sz w:val="24"/>
          <w:szCs w:val="24"/>
          <w:lang w:val="en-ZA"/>
        </w:rPr>
        <w:t xml:space="preserve">is the observed data, </w:t>
      </w:r>
      <m:oMath>
        <m:r>
          <w:rPr>
            <w:rFonts w:ascii="Cambria Math" w:hAnsi="Cambria Math" w:cs="Times New Roman"/>
            <w:color w:val="000000"/>
            <w:sz w:val="24"/>
            <w:szCs w:val="24"/>
            <w:lang w:val="en-ZA"/>
          </w:rPr>
          <m:t>π(θ|x)</m:t>
        </m:r>
      </m:oMath>
      <w:r>
        <w:rPr>
          <w:rFonts w:ascii="Times New Roman" w:hAnsi="Times New Roman" w:cs="Times New Roman"/>
          <w:color w:val="000000"/>
          <w:sz w:val="24"/>
          <w:szCs w:val="24"/>
          <w:lang w:val="en-ZA"/>
        </w:rPr>
        <w:t xml:space="preserve"> is the posterior distribution, </w:t>
      </w:r>
      <m:oMath>
        <m:r>
          <w:rPr>
            <w:rFonts w:ascii="Cambria Math" w:hAnsi="Cambria Math" w:cs="Times New Roman"/>
            <w:color w:val="000000"/>
            <w:sz w:val="24"/>
            <w:szCs w:val="24"/>
            <w:lang w:val="en-ZA"/>
          </w:rPr>
          <m:t>π(x|θ)</m:t>
        </m:r>
      </m:oMath>
      <w:r>
        <w:rPr>
          <w:rFonts w:ascii="Times New Roman" w:hAnsi="Times New Roman" w:cs="Times New Roman"/>
          <w:color w:val="000000"/>
          <w:sz w:val="24"/>
          <w:szCs w:val="24"/>
          <w:lang w:val="en-ZA"/>
        </w:rPr>
        <w:t xml:space="preserve"> is the likelihood and </w:t>
      </w:r>
      <m:oMath>
        <m:r>
          <w:rPr>
            <w:rFonts w:ascii="Cambria Math" w:hAnsi="Cambria Math" w:cs="Times New Roman"/>
            <w:color w:val="000000"/>
            <w:sz w:val="24"/>
            <w:szCs w:val="24"/>
            <w:lang w:val="en-ZA"/>
          </w:rPr>
          <m:t>π(θ)</m:t>
        </m:r>
      </m:oMath>
      <w:r w:rsidRPr="006C2D79">
        <w:rPr>
          <w:rFonts w:ascii="Times New Roman" w:hAnsi="Times New Roman" w:cs="Times New Roman"/>
          <w:color w:val="000000"/>
          <w:sz w:val="24"/>
          <w:szCs w:val="24"/>
          <w:lang w:val="en-ZA"/>
        </w:rPr>
        <w:t xml:space="preserve"> is the prior distribution. ABC techniques</w:t>
      </w:r>
      <w:r>
        <w:rPr>
          <w:rFonts w:ascii="Times New Roman" w:hAnsi="Times New Roman" w:cs="Times New Roman"/>
          <w:color w:val="000000"/>
          <w:sz w:val="24"/>
          <w:szCs w:val="24"/>
          <w:lang w:val="en-ZA"/>
        </w:rPr>
        <w:t xml:space="preserve"> use this same knowledge in the </w:t>
      </w:r>
      <w:r w:rsidRPr="006C2D79">
        <w:rPr>
          <w:rFonts w:ascii="Times New Roman" w:hAnsi="Times New Roman" w:cs="Times New Roman"/>
          <w:color w:val="000000"/>
          <w:sz w:val="24"/>
          <w:szCs w:val="24"/>
          <w:lang w:val="en-ZA"/>
        </w:rPr>
        <w:t>approximation of the po</w:t>
      </w:r>
      <w:r>
        <w:rPr>
          <w:rFonts w:ascii="Times New Roman" w:hAnsi="Times New Roman" w:cs="Times New Roman"/>
          <w:color w:val="000000"/>
          <w:sz w:val="24"/>
          <w:szCs w:val="24"/>
          <w:lang w:val="en-ZA"/>
        </w:rPr>
        <w:t xml:space="preserve">sterior. </w:t>
      </w:r>
      <w:r w:rsidR="0065442B">
        <w:rPr>
          <w:rFonts w:ascii="Times New Roman" w:hAnsi="Times New Roman" w:cs="Times New Roman"/>
          <w:color w:val="000000"/>
          <w:sz w:val="24"/>
          <w:szCs w:val="24"/>
          <w:lang w:val="en-ZA"/>
        </w:rPr>
        <w:t xml:space="preserve">The </w:t>
      </w:r>
      <w:r w:rsidR="0065442B" w:rsidRPr="00BC1DC0">
        <w:rPr>
          <w:rFonts w:ascii="Times New Roman" w:hAnsi="Times New Roman" w:cs="Times New Roman"/>
          <w:noProof/>
          <w:sz w:val="24"/>
        </w:rPr>
        <w:t>distribution of the retained parameter values is expected to converge to the posterior distribution for arbi</w:t>
      </w:r>
      <w:r w:rsidR="0065442B">
        <w:rPr>
          <w:rFonts w:ascii="Times New Roman" w:hAnsi="Times New Roman" w:cs="Times New Roman"/>
          <w:noProof/>
          <w:sz w:val="24"/>
        </w:rPr>
        <w:t xml:space="preserve">trarily small values of  the tolerance (ϵ) </w:t>
      </w:r>
      <w:r w:rsidR="0065442B">
        <w:rPr>
          <w:rFonts w:ascii="Times New Roman" w:hAnsi="Times New Roman" w:cs="Times New Roman"/>
          <w:color w:val="000000"/>
          <w:sz w:val="24"/>
          <w:szCs w:val="24"/>
          <w:lang w:val="en-ZA"/>
        </w:rPr>
        <w:t>without the explicit</w:t>
      </w:r>
      <w:r w:rsidR="0065442B" w:rsidRPr="006C2D79">
        <w:rPr>
          <w:rFonts w:ascii="Times New Roman" w:hAnsi="Times New Roman" w:cs="Times New Roman"/>
          <w:color w:val="000000"/>
          <w:sz w:val="24"/>
          <w:szCs w:val="24"/>
          <w:lang w:val="en-ZA"/>
        </w:rPr>
        <w:t xml:space="preserve"> calculation of the l</w:t>
      </w:r>
      <w:r w:rsidR="00BB4421">
        <w:rPr>
          <w:rFonts w:ascii="Times New Roman" w:hAnsi="Times New Roman" w:cs="Times New Roman"/>
          <w:color w:val="000000"/>
          <w:sz w:val="24"/>
          <w:szCs w:val="24"/>
          <w:lang w:val="en-ZA"/>
        </w:rPr>
        <w:t>ikelihood, such that</w:t>
      </w:r>
    </w:p>
    <w:p w:rsidR="0065442B" w:rsidRDefault="00BB4421" w:rsidP="00F27670">
      <w:pPr>
        <w:autoSpaceDE w:val="0"/>
        <w:autoSpaceDN w:val="0"/>
        <w:adjustRightInd w:val="0"/>
        <w:spacing w:after="0" w:line="360" w:lineRule="auto"/>
        <w:ind w:left="360"/>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e>
              <m:r>
                <w:rPr>
                  <w:rFonts w:ascii="Cambria Math" w:hAnsi="Cambria Math" w:cs="Times New Roman"/>
                  <w:color w:val="000000"/>
                  <w:sz w:val="24"/>
                  <w:szCs w:val="24"/>
                  <w:lang w:val="en-ZA"/>
                </w:rPr>
                <m:t>x</m:t>
              </m:r>
            </m:e>
          </m:d>
          <m:r>
            <w:rPr>
              <w:rFonts w:ascii="Cambria Math" w:hAnsi="Cambria Math" w:cs="Times New Roman"/>
              <w:color w:val="000000"/>
              <w:sz w:val="24"/>
              <w:szCs w:val="24"/>
              <w:lang w:val="en-ZA"/>
            </w:rPr>
            <m:t>=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e>
              <m:r>
                <w:rPr>
                  <w:rFonts w:ascii="Cambria Math" w:hAnsi="Cambria Math" w:cs="Times New Roman"/>
                  <w:color w:val="000000"/>
                  <w:sz w:val="24"/>
                  <w:szCs w:val="24"/>
                  <w:lang w:val="en-ZA"/>
                </w:rPr>
                <m:t>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 ϵ</m:t>
              </m:r>
            </m:e>
          </m:d>
        </m:oMath>
      </m:oMathPara>
    </w:p>
    <w:p w:rsidR="000F3C40" w:rsidRPr="000F3C40" w:rsidRDefault="000F3C40" w:rsidP="00493D51">
      <w:pPr>
        <w:autoSpaceDE w:val="0"/>
        <w:autoSpaceDN w:val="0"/>
        <w:adjustRightInd w:val="0"/>
        <w:spacing w:after="0" w:line="360" w:lineRule="auto"/>
        <w:rPr>
          <w:rFonts w:ascii="Times New Roman" w:hAnsi="Times New Roman" w:cs="Times New Roman"/>
          <w:color w:val="000000"/>
          <w:sz w:val="24"/>
          <w:szCs w:val="24"/>
          <w:lang w:val="en-ZA"/>
        </w:rPr>
      </w:pPr>
    </w:p>
    <w:p w:rsidR="00DF7C94" w:rsidRPr="00A640E7" w:rsidRDefault="008516F5" w:rsidP="00346A87">
      <w:pPr>
        <w:pStyle w:val="ListParagraph"/>
        <w:spacing w:line="360" w:lineRule="auto"/>
        <w:ind w:left="360"/>
        <w:rPr>
          <w:rFonts w:ascii="Times New Roman" w:hAnsi="Times New Roman" w:cs="Times New Roman"/>
          <w:b/>
          <w:sz w:val="40"/>
          <w:szCs w:val="40"/>
        </w:rPr>
      </w:pPr>
      <w:r w:rsidRPr="00A640E7">
        <w:rPr>
          <w:rFonts w:ascii="Times New Roman" w:hAnsi="Times New Roman" w:cs="Times New Roman"/>
          <w:b/>
          <w:sz w:val="40"/>
          <w:szCs w:val="40"/>
        </w:rPr>
        <w:t xml:space="preserve">2.1.2. </w:t>
      </w:r>
      <w:r w:rsidR="00DF7C94" w:rsidRPr="00A640E7">
        <w:rPr>
          <w:rFonts w:ascii="Times New Roman" w:hAnsi="Times New Roman" w:cs="Times New Roman"/>
          <w:b/>
          <w:sz w:val="40"/>
          <w:szCs w:val="40"/>
        </w:rPr>
        <w:t>Sequential ABC</w:t>
      </w:r>
    </w:p>
    <w:p w:rsidR="00DF7C94" w:rsidRDefault="00DF7C94" w:rsidP="0009478E">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r>
        <w:rPr>
          <w:rFonts w:ascii="Times New Roman" w:hAnsi="Times New Roman" w:cs="Times New Roman"/>
          <w:color w:val="000000"/>
          <w:sz w:val="24"/>
          <w:szCs w:val="24"/>
          <w:lang w:val="en-ZA"/>
        </w:rPr>
        <w:t xml:space="preserve">Sequential ABC is a class of </w:t>
      </w:r>
      <w:r w:rsidR="00807687">
        <w:rPr>
          <w:rFonts w:ascii="Times New Roman" w:hAnsi="Times New Roman" w:cs="Times New Roman"/>
          <w:color w:val="000000"/>
          <w:sz w:val="24"/>
          <w:szCs w:val="24"/>
          <w:lang w:val="en-ZA"/>
        </w:rPr>
        <w:t>ABC methods that</w:t>
      </w:r>
      <w:r>
        <w:rPr>
          <w:rFonts w:ascii="Times New Roman" w:hAnsi="Times New Roman" w:cs="Times New Roman"/>
          <w:color w:val="000000"/>
          <w:sz w:val="24"/>
          <w:szCs w:val="24"/>
          <w:lang w:val="en-ZA"/>
        </w:rPr>
        <w:t xml:space="preserve"> approximates the posterior pro</w:t>
      </w:r>
      <w:r w:rsidR="00807687">
        <w:rPr>
          <w:rFonts w:ascii="Times New Roman" w:hAnsi="Times New Roman" w:cs="Times New Roman"/>
          <w:color w:val="000000"/>
          <w:sz w:val="24"/>
          <w:szCs w:val="24"/>
          <w:lang w:val="en-ZA"/>
        </w:rPr>
        <w:t>gressively by drawing</w:t>
      </w:r>
      <w:r>
        <w:rPr>
          <w:rFonts w:ascii="Times New Roman" w:hAnsi="Times New Roman" w:cs="Times New Roman"/>
          <w:color w:val="000000"/>
          <w:sz w:val="24"/>
          <w:szCs w:val="24"/>
          <w:lang w:val="en-ZA"/>
        </w:rPr>
        <w:t xml:space="preserve"> samples from the prior</w:t>
      </w:r>
      <w:r w:rsidR="00807687">
        <w:rPr>
          <w:rFonts w:ascii="Times New Roman" w:hAnsi="Times New Roman" w:cs="Times New Roman"/>
          <w:color w:val="000000"/>
          <w:sz w:val="24"/>
          <w:szCs w:val="24"/>
          <w:lang w:val="en-ZA"/>
        </w:rPr>
        <w:t xml:space="preserve"> sequentially</w:t>
      </w:r>
      <w:r>
        <w:rPr>
          <w:rFonts w:ascii="Times New Roman" w:hAnsi="Times New Roman" w:cs="Times New Roman"/>
          <w:color w:val="000000"/>
          <w:sz w:val="24"/>
          <w:szCs w:val="24"/>
          <w:lang w:val="en-ZA"/>
        </w:rPr>
        <w:t xml:space="preserve"> </w:t>
      </w:r>
      <w:sdt>
        <w:sdtPr>
          <w:rPr>
            <w:rFonts w:ascii="Times New Roman" w:hAnsi="Times New Roman" w:cs="Times New Roman"/>
            <w:color w:val="FF0000"/>
            <w:sz w:val="24"/>
            <w:szCs w:val="24"/>
            <w:lang w:val="en-ZA"/>
          </w:rPr>
          <w:id w:val="-1291208509"/>
          <w:citation/>
        </w:sdtPr>
        <w:sdtEndPr/>
        <w:sdtContent>
          <w:r w:rsidRPr="005E0388">
            <w:rPr>
              <w:rFonts w:ascii="Times New Roman" w:hAnsi="Times New Roman" w:cs="Times New Roman"/>
              <w:color w:val="FF0000"/>
              <w:sz w:val="24"/>
              <w:szCs w:val="24"/>
              <w:lang w:val="en-ZA"/>
            </w:rPr>
            <w:fldChar w:fldCharType="begin"/>
          </w:r>
          <w:r w:rsidRPr="005E0388">
            <w:rPr>
              <w:rFonts w:ascii="Times New Roman" w:hAnsi="Times New Roman" w:cs="Times New Roman"/>
              <w:color w:val="FF0000"/>
              <w:sz w:val="24"/>
              <w:szCs w:val="24"/>
            </w:rPr>
            <w:instrText xml:space="preserve"> CITATION Lenormand \l 1033 </w:instrText>
          </w:r>
          <w:r w:rsidRPr="005E0388">
            <w:rPr>
              <w:rFonts w:ascii="Times New Roman" w:hAnsi="Times New Roman" w:cs="Times New Roman"/>
              <w:color w:val="FF0000"/>
              <w:sz w:val="24"/>
              <w:szCs w:val="24"/>
              <w:lang w:val="en-ZA"/>
            </w:rPr>
            <w:fldChar w:fldCharType="separate"/>
          </w:r>
          <w:r w:rsidRPr="005E0388">
            <w:rPr>
              <w:rFonts w:ascii="Times New Roman" w:hAnsi="Times New Roman" w:cs="Times New Roman"/>
              <w:noProof/>
              <w:color w:val="FF0000"/>
              <w:sz w:val="24"/>
              <w:szCs w:val="24"/>
            </w:rPr>
            <w:t>(Lenormand)</w:t>
          </w:r>
          <w:r w:rsidRPr="005E0388">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The prior for a particular sampling step depends on the previous retained sample except for the first sampling step which draws from the prior parameter space provided. Thus, the tolerance of the initial </w:t>
      </w:r>
      <w:r>
        <w:rPr>
          <w:rFonts w:ascii="Times New Roman" w:hAnsi="Times New Roman" w:cs="Times New Roman"/>
          <w:color w:val="000000"/>
          <w:sz w:val="24"/>
          <w:szCs w:val="24"/>
          <w:lang w:val="en-ZA"/>
        </w:rPr>
        <w:lastRenderedPageBreak/>
        <w:t xml:space="preserve">sampling step is less restrictive compared to the subsequent ones </w:t>
      </w:r>
      <w:sdt>
        <w:sdtPr>
          <w:rPr>
            <w:rFonts w:ascii="Times New Roman" w:hAnsi="Times New Roman" w:cs="Times New Roman"/>
            <w:color w:val="000000"/>
            <w:sz w:val="24"/>
            <w:szCs w:val="24"/>
            <w:lang w:val="en-ZA"/>
          </w:rPr>
          <w:id w:val="-654604765"/>
          <w:citation/>
        </w:sdtPr>
        <w:sdtEndPr>
          <w:rPr>
            <w:color w:val="FF0000"/>
          </w:rPr>
        </w:sdtEndPr>
        <w:sdtContent>
          <w:r w:rsidRPr="007A1DC9">
            <w:rPr>
              <w:rFonts w:ascii="Times New Roman" w:hAnsi="Times New Roman" w:cs="Times New Roman"/>
              <w:color w:val="FF0000"/>
              <w:sz w:val="24"/>
              <w:szCs w:val="24"/>
              <w:lang w:val="en-ZA"/>
            </w:rPr>
            <w:fldChar w:fldCharType="begin"/>
          </w:r>
          <w:r w:rsidRPr="007A1DC9">
            <w:rPr>
              <w:rFonts w:ascii="Times New Roman" w:hAnsi="Times New Roman" w:cs="Times New Roman"/>
              <w:color w:val="FF0000"/>
              <w:sz w:val="24"/>
              <w:szCs w:val="24"/>
            </w:rPr>
            <w:instrText xml:space="preserve"> CITATION Trevelyan \l 1033 </w:instrText>
          </w:r>
          <w:r w:rsidRPr="007A1DC9">
            <w:rPr>
              <w:rFonts w:ascii="Times New Roman" w:hAnsi="Times New Roman" w:cs="Times New Roman"/>
              <w:color w:val="FF0000"/>
              <w:sz w:val="24"/>
              <w:szCs w:val="24"/>
              <w:lang w:val="en-ZA"/>
            </w:rPr>
            <w:fldChar w:fldCharType="separate"/>
          </w:r>
          <w:r w:rsidRPr="007A1DC9">
            <w:rPr>
              <w:rFonts w:ascii="Times New Roman" w:hAnsi="Times New Roman" w:cs="Times New Roman"/>
              <w:noProof/>
              <w:color w:val="FF0000"/>
              <w:sz w:val="24"/>
              <w:szCs w:val="24"/>
            </w:rPr>
            <w:t>(Trevelyan)</w:t>
          </w:r>
          <w:r w:rsidRPr="007A1DC9">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The sample at the current sampling step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m:t>
            </m:r>
          </m:sup>
        </m:sSup>
        <m:r>
          <w:rPr>
            <w:rFonts w:ascii="Cambria Math" w:eastAsiaTheme="minorEastAsia" w:hAnsi="Cambria Math" w:cs="Times New Roman"/>
            <w:color w:val="000000"/>
            <w:sz w:val="24"/>
            <w:szCs w:val="24"/>
            <w:lang w:val="en-ZA"/>
          </w:rPr>
          <m:t xml:space="preserve">= </m:t>
        </m:r>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i ,   i = 1,   …,   N</m:t>
            </m:r>
          </m:sub>
          <m:sup>
            <m:r>
              <w:rPr>
                <w:rFonts w:ascii="Cambria Math" w:eastAsiaTheme="minorEastAsia" w:hAnsi="Cambria Math" w:cs="Times New Roman"/>
                <w:color w:val="000000"/>
                <w:sz w:val="24"/>
                <w:szCs w:val="24"/>
                <w:lang w:val="en-ZA"/>
              </w:rPr>
              <m:t>(t)</m:t>
            </m:r>
          </m:sup>
        </m:sSubSup>
      </m:oMath>
      <w:r>
        <w:rPr>
          <w:rFonts w:ascii="Times New Roman" w:hAnsi="Times New Roman" w:cs="Times New Roman"/>
          <w:color w:val="000000"/>
          <w:sz w:val="24"/>
          <w:szCs w:val="24"/>
          <w:lang w:val="en-ZA"/>
        </w:rPr>
        <w:t>) is derived from the previous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(t-1)</m:t>
            </m:r>
          </m:sup>
        </m:sSup>
      </m:oMath>
      <w:r>
        <w:rPr>
          <w:rFonts w:ascii="Times New Roman" w:hAnsi="Times New Roman" w:cs="Times New Roman"/>
          <w:color w:val="000000"/>
          <w:sz w:val="24"/>
          <w:szCs w:val="24"/>
          <w:lang w:val="en-ZA"/>
        </w:rPr>
        <w:t>) using a decreasing sequence of tolerance levels. These methods determine by t</w:t>
      </w:r>
      <w:r w:rsidR="003754B4">
        <w:rPr>
          <w:rFonts w:ascii="Times New Roman" w:hAnsi="Times New Roman" w:cs="Times New Roman"/>
          <w:color w:val="000000"/>
          <w:sz w:val="24"/>
          <w:szCs w:val="24"/>
          <w:lang w:val="en-ZA"/>
        </w:rPr>
        <w:t>hemselves the tolerance level</w:t>
      </w:r>
      <w:r>
        <w:rPr>
          <w:rFonts w:ascii="Times New Roman" w:hAnsi="Times New Roman" w:cs="Times New Roman"/>
          <w:color w:val="000000"/>
          <w:sz w:val="24"/>
          <w:szCs w:val="24"/>
          <w:lang w:val="en-ZA"/>
        </w:rPr>
        <w:t xml:space="preserve"> use</w:t>
      </w:r>
      <w:r w:rsidR="003754B4">
        <w:rPr>
          <w:rFonts w:ascii="Times New Roman" w:hAnsi="Times New Roman" w:cs="Times New Roman"/>
          <w:color w:val="000000"/>
          <w:sz w:val="24"/>
          <w:szCs w:val="24"/>
          <w:lang w:val="en-ZA"/>
        </w:rPr>
        <w:t>d</w:t>
      </w:r>
      <w:r>
        <w:rPr>
          <w:rFonts w:ascii="Times New Roman" w:hAnsi="Times New Roman" w:cs="Times New Roman"/>
          <w:color w:val="000000"/>
          <w:sz w:val="24"/>
          <w:szCs w:val="24"/>
          <w:lang w:val="en-ZA"/>
        </w:rPr>
        <w:t xml:space="preserve"> at</w:t>
      </w:r>
      <w:r w:rsidR="003754B4">
        <w:rPr>
          <w:rFonts w:ascii="Times New Roman" w:hAnsi="Times New Roman" w:cs="Times New Roman"/>
          <w:color w:val="000000"/>
          <w:sz w:val="24"/>
          <w:szCs w:val="24"/>
          <w:lang w:val="en-ZA"/>
        </w:rPr>
        <w:t xml:space="preserve"> each sampling step and provide</w:t>
      </w:r>
      <w:r>
        <w:rPr>
          <w:rFonts w:ascii="Times New Roman" w:hAnsi="Times New Roman" w:cs="Times New Roman"/>
          <w:color w:val="000000"/>
          <w:sz w:val="24"/>
          <w:szCs w:val="24"/>
          <w:lang w:val="en-ZA"/>
        </w:rPr>
        <w:t xml:space="preserve"> a stopping criterion. This choice of tolerance for the current sampling step is determ</w:t>
      </w:r>
      <w:r w:rsidR="00FA4320">
        <w:rPr>
          <w:rFonts w:ascii="Times New Roman" w:hAnsi="Times New Roman" w:cs="Times New Roman"/>
          <w:color w:val="000000"/>
          <w:sz w:val="24"/>
          <w:szCs w:val="24"/>
          <w:lang w:val="en-ZA"/>
        </w:rPr>
        <w:t>in</w:t>
      </w:r>
      <w:r w:rsidR="00A7689F">
        <w:rPr>
          <w:rFonts w:ascii="Times New Roman" w:hAnsi="Times New Roman" w:cs="Times New Roman"/>
          <w:color w:val="000000"/>
          <w:sz w:val="24"/>
          <w:szCs w:val="24"/>
          <w:lang w:val="en-ZA"/>
        </w:rPr>
        <w:t>ed as a function of the</w:t>
      </w:r>
      <w:r>
        <w:rPr>
          <w:rFonts w:ascii="Times New Roman" w:hAnsi="Times New Roman" w:cs="Times New Roman"/>
          <w:color w:val="000000"/>
          <w:sz w:val="24"/>
          <w:szCs w:val="24"/>
          <w:lang w:val="en-ZA"/>
        </w:rPr>
        <w:t xml:space="preserve"> distances simulated in the previous sampling step</w:t>
      </w:r>
      <w:sdt>
        <w:sdtPr>
          <w:rPr>
            <w:rFonts w:ascii="Times New Roman" w:hAnsi="Times New Roman" w:cs="Times New Roman"/>
            <w:color w:val="FF0000"/>
            <w:sz w:val="24"/>
            <w:szCs w:val="24"/>
            <w:lang w:val="en-ZA"/>
          </w:rPr>
          <w:id w:val="-1956624211"/>
          <w:citation/>
        </w:sdtPr>
        <w:sdtEndPr/>
        <w:sdtContent>
          <w:r w:rsidRPr="003C2AFC">
            <w:rPr>
              <w:rFonts w:ascii="Times New Roman" w:hAnsi="Times New Roman" w:cs="Times New Roman"/>
              <w:color w:val="FF0000"/>
              <w:sz w:val="24"/>
              <w:szCs w:val="24"/>
              <w:lang w:val="en-ZA"/>
            </w:rPr>
            <w:fldChar w:fldCharType="begin"/>
          </w:r>
          <w:r w:rsidRPr="003C2AFC">
            <w:rPr>
              <w:rFonts w:ascii="Times New Roman" w:hAnsi="Times New Roman" w:cs="Times New Roman"/>
              <w:color w:val="FF0000"/>
              <w:sz w:val="24"/>
              <w:szCs w:val="24"/>
            </w:rPr>
            <w:instrText xml:space="preserve"> CITATION McKinley \l 1033 </w:instrText>
          </w:r>
          <w:r w:rsidRPr="003C2AFC">
            <w:rPr>
              <w:rFonts w:ascii="Times New Roman" w:hAnsi="Times New Roman" w:cs="Times New Roman"/>
              <w:color w:val="FF0000"/>
              <w:sz w:val="24"/>
              <w:szCs w:val="24"/>
              <w:lang w:val="en-ZA"/>
            </w:rPr>
            <w:fldChar w:fldCharType="separate"/>
          </w:r>
          <w:r w:rsidRPr="003C2AFC">
            <w:rPr>
              <w:rFonts w:ascii="Times New Roman" w:hAnsi="Times New Roman" w:cs="Times New Roman"/>
              <w:noProof/>
              <w:color w:val="FF0000"/>
              <w:sz w:val="24"/>
              <w:szCs w:val="24"/>
            </w:rPr>
            <w:t xml:space="preserve"> (McKinley)</w:t>
          </w:r>
          <w:r w:rsidRPr="003C2AFC">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REF _Ref17362733 \h </w:instrText>
      </w:r>
      <w:r>
        <w:rPr>
          <w:rFonts w:ascii="Times New Roman" w:hAnsi="Times New Roman" w:cs="Times New Roman"/>
          <w:color w:val="000000"/>
          <w:sz w:val="24"/>
          <w:szCs w:val="24"/>
          <w:lang w:val="en-ZA"/>
        </w:rPr>
      </w:r>
      <w:r>
        <w:rPr>
          <w:rFonts w:ascii="Times New Roman" w:hAnsi="Times New Roman" w:cs="Times New Roman"/>
          <w:color w:val="000000"/>
          <w:sz w:val="24"/>
          <w:szCs w:val="24"/>
          <w:lang w:val="en-ZA"/>
        </w:rPr>
        <w:fldChar w:fldCharType="separate"/>
      </w:r>
      <w:r>
        <w:t xml:space="preserve">Figure </w:t>
      </w:r>
      <w:r>
        <w:rPr>
          <w:noProof/>
        </w:rPr>
        <w:t>2</w:t>
      </w:r>
      <w:r>
        <w:rPr>
          <w:rFonts w:ascii="Times New Roman" w:hAnsi="Times New Roman" w:cs="Times New Roman"/>
          <w:color w:val="000000"/>
          <w:sz w:val="24"/>
          <w:szCs w:val="24"/>
          <w:lang w:val="en-ZA"/>
        </w:rPr>
        <w:fldChar w:fldCharType="end"/>
      </w:r>
      <w:r w:rsidRPr="00B36DE7">
        <w:rPr>
          <w:rFonts w:ascii="Times New Roman" w:hAnsi="Times New Roman" w:cs="Times New Roman"/>
          <w:color w:val="FF0000"/>
          <w:sz w:val="24"/>
          <w:szCs w:val="24"/>
          <w:lang w:val="en-ZA"/>
        </w:rPr>
        <w:t xml:space="preserve"> </w:t>
      </w:r>
      <w:r w:rsidRPr="00B36DE7">
        <w:rPr>
          <w:rFonts w:ascii="Times New Roman" w:hAnsi="Times New Roman" w:cs="Times New Roman"/>
          <w:color w:val="000000"/>
          <w:sz w:val="24"/>
          <w:szCs w:val="24"/>
          <w:lang w:val="en-ZA"/>
        </w:rPr>
        <w:t>gives an i</w:t>
      </w:r>
      <w:r>
        <w:rPr>
          <w:rFonts w:ascii="Times New Roman" w:hAnsi="Times New Roman" w:cs="Times New Roman"/>
          <w:color w:val="000000"/>
          <w:sz w:val="24"/>
          <w:szCs w:val="24"/>
          <w:lang w:val="en-ZA"/>
        </w:rPr>
        <w:t>llustration of how the sequential</w:t>
      </w:r>
      <w:r w:rsidR="000A7DD9">
        <w:rPr>
          <w:rFonts w:ascii="Times New Roman" w:hAnsi="Times New Roman" w:cs="Times New Roman"/>
          <w:color w:val="000000"/>
          <w:sz w:val="24"/>
          <w:szCs w:val="24"/>
          <w:lang w:val="en-ZA"/>
        </w:rPr>
        <w:t xml:space="preserve"> ABC algorithm works. The first step of sequential ABC is the same as running rejection ABC;</w:t>
      </w:r>
      <w:r w:rsidRPr="00B36DE7">
        <w:rPr>
          <w:rFonts w:ascii="Times New Roman" w:hAnsi="Times New Roman" w:cs="Times New Roman"/>
          <w:color w:val="000000"/>
          <w:sz w:val="24"/>
          <w:szCs w:val="24"/>
          <w:lang w:val="en-ZA"/>
        </w:rPr>
        <w:t xml:space="preserve"> simu</w:t>
      </w:r>
      <w:r>
        <w:rPr>
          <w:rFonts w:ascii="Times New Roman" w:hAnsi="Times New Roman" w:cs="Times New Roman"/>
          <w:color w:val="000000"/>
          <w:sz w:val="24"/>
          <w:szCs w:val="24"/>
          <w:lang w:val="en-ZA"/>
        </w:rPr>
        <w:t xml:space="preserve">lator (M) is run </w:t>
      </w:r>
      <w:r w:rsidRPr="00B36DE7">
        <w:rPr>
          <w:rFonts w:ascii="Times New Roman" w:hAnsi="Times New Roman" w:cs="Times New Roman"/>
          <w:color w:val="000000"/>
          <w:sz w:val="24"/>
          <w:szCs w:val="24"/>
          <w:lang w:val="en-ZA"/>
        </w:rPr>
        <w:t>with</w:t>
      </w:r>
      <w:r w:rsidR="000A7DD9">
        <w:rPr>
          <w:rFonts w:ascii="Times New Roman" w:hAnsi="Times New Roman" w:cs="Times New Roman"/>
          <w:color w:val="000000"/>
          <w:sz w:val="24"/>
          <w:szCs w:val="24"/>
          <w:lang w:val="en-ZA"/>
        </w:rPr>
        <w:t xml:space="preserve"> </w:t>
      </w:r>
      <w:r w:rsidRPr="00B36DE7">
        <w:rPr>
          <w:rFonts w:ascii="Times New Roman" w:hAnsi="Times New Roman" w:cs="Times New Roman"/>
          <w:color w:val="000000"/>
          <w:sz w:val="24"/>
          <w:szCs w:val="24"/>
          <w:lang w:val="en-ZA"/>
        </w:rPr>
        <w:t>parameter value</w:t>
      </w:r>
      <w:r>
        <w:rPr>
          <w:rFonts w:ascii="Times New Roman" w:hAnsi="Times New Roman" w:cs="Times New Roman"/>
          <w:color w:val="000000"/>
          <w:sz w:val="24"/>
          <w:szCs w:val="24"/>
          <w:lang w:val="en-ZA"/>
        </w:rPr>
        <w:t>s</w:t>
      </w:r>
      <w:r w:rsidRPr="00B36DE7">
        <w:rPr>
          <w:rFonts w:ascii="Times New Roman" w:hAnsi="Times New Roman" w:cs="Times New Roman"/>
          <w:color w:val="000000"/>
          <w:sz w:val="24"/>
          <w:szCs w:val="24"/>
          <w:lang w:val="en-ZA"/>
        </w:rPr>
        <w:t xml:space="preserv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θ</m:t>
            </m:r>
          </m:e>
          <m:sup>
            <m:r>
              <w:rPr>
                <w:rFonts w:ascii="Cambria Math" w:hAnsi="Cambria Math" w:cs="Times New Roman"/>
                <w:color w:val="000000"/>
                <w:sz w:val="24"/>
                <w:szCs w:val="24"/>
                <w:lang w:val="en-ZA"/>
              </w:rPr>
              <m:t>(1)</m:t>
            </m:r>
          </m:sup>
        </m:sSup>
      </m:oMath>
      <w:r w:rsidRPr="00B36DE7">
        <w:rPr>
          <w:rFonts w:ascii="Times New Roman" w:hAnsi="Times New Roman" w:cs="Times New Roman"/>
          <w:color w:val="000000"/>
          <w:sz w:val="24"/>
          <w:szCs w:val="24"/>
          <w:lang w:val="en-ZA"/>
        </w:rPr>
        <w:t xml:space="preserve">) </w:t>
      </w:r>
      <w:r w:rsidR="000A7DD9">
        <w:rPr>
          <w:rFonts w:ascii="Times New Roman" w:hAnsi="Times New Roman" w:cs="Times New Roman"/>
          <w:color w:val="000000"/>
          <w:sz w:val="24"/>
          <w:szCs w:val="24"/>
          <w:lang w:val="en-ZA"/>
        </w:rPr>
        <w:t>sampled</w:t>
      </w:r>
      <w:r>
        <w:rPr>
          <w:rFonts w:ascii="Times New Roman" w:hAnsi="Times New Roman" w:cs="Times New Roman"/>
          <w:color w:val="000000"/>
          <w:sz w:val="24"/>
          <w:szCs w:val="24"/>
          <w:lang w:val="en-ZA"/>
        </w:rPr>
        <w:t xml:space="preserve"> </w:t>
      </w:r>
      <w:r w:rsidRPr="00B36DE7">
        <w:rPr>
          <w:rFonts w:ascii="Times New Roman" w:hAnsi="Times New Roman" w:cs="Times New Roman"/>
          <w:color w:val="000000"/>
          <w:sz w:val="24"/>
          <w:szCs w:val="24"/>
          <w:lang w:val="en-ZA"/>
        </w:rPr>
        <w:t>from the</w:t>
      </w:r>
      <w:r>
        <w:rPr>
          <w:rFonts w:ascii="Times New Roman" w:hAnsi="Times New Roman" w:cs="Times New Roman"/>
          <w:color w:val="000000"/>
          <w:sz w:val="24"/>
          <w:szCs w:val="24"/>
          <w:lang w:val="en-ZA"/>
        </w:rPr>
        <w:t xml:space="preserve"> prior distribution with tolerance</w:t>
      </w:r>
      <w:r w:rsidR="00AB267F">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w:t>
      </w:r>
      <w:r>
        <w:rPr>
          <w:rFonts w:ascii="Times New Roman" w:hAnsi="Times New Roman" w:cs="Times New Roman"/>
          <w:color w:val="000000"/>
          <w:sz w:val="24"/>
          <w:szCs w:val="24"/>
          <w:lang w:val="en-ZA"/>
        </w:rPr>
        <w:t>obtaining a simulated sample</w:t>
      </w:r>
      <m:oMath>
        <m:r>
          <w:rPr>
            <w:rFonts w:ascii="Cambria Math" w:hAnsi="Cambria Math" w:cs="Times New Roman"/>
            <w:color w:val="000000"/>
            <w:sz w:val="24"/>
            <w:szCs w:val="24"/>
            <w:lang w:val="en-ZA"/>
          </w:rPr>
          <m:t xml:space="preserve"> </m:t>
        </m:r>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(1)</m:t>
            </m:r>
          </m:sup>
        </m:sSup>
        <m:r>
          <w:rPr>
            <w:rFonts w:ascii="Cambria Math" w:hAnsi="Cambria Math" w:cs="Times New Roman"/>
            <w:color w:val="000000"/>
            <w:sz w:val="24"/>
            <w:szCs w:val="24"/>
            <w:lang w:val="en-ZA"/>
          </w:rPr>
          <m:t>)</m:t>
        </m:r>
      </m:oMath>
      <w:r w:rsidR="00F47C3E">
        <w:rPr>
          <w:rFonts w:ascii="Times New Roman" w:eastAsiaTheme="minorEastAsia" w:hAnsi="Times New Roman" w:cs="Times New Roman"/>
          <w:color w:val="000000"/>
          <w:sz w:val="24"/>
          <w:szCs w:val="24"/>
          <w:lang w:val="en-ZA"/>
        </w:rPr>
        <w:t xml:space="preserve"> and retained</w:t>
      </w:r>
      <w:r w:rsidR="000A7DD9">
        <w:rPr>
          <w:rFonts w:ascii="Times New Roman" w:eastAsiaTheme="minorEastAsia" w:hAnsi="Times New Roman" w:cs="Times New Roman"/>
          <w:color w:val="000000"/>
          <w:sz w:val="24"/>
          <w:szCs w:val="24"/>
          <w:lang w:val="en-ZA"/>
        </w:rPr>
        <w:t xml:space="preserve"> parameter values (</w:t>
      </w:r>
      <m:oMath>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 xml:space="preserve">r </m:t>
            </m:r>
          </m:sub>
          <m:sup>
            <m:r>
              <w:rPr>
                <w:rFonts w:ascii="Cambria Math" w:eastAsiaTheme="minorEastAsia" w:hAnsi="Cambria Math" w:cs="Times New Roman"/>
                <w:color w:val="000000"/>
                <w:sz w:val="24"/>
                <w:szCs w:val="24"/>
                <w:lang w:val="en-ZA"/>
              </w:rPr>
              <m:t>(1)</m:t>
            </m:r>
          </m:sup>
        </m:sSubSup>
      </m:oMath>
      <w:r w:rsidR="000A7DD9">
        <w:rPr>
          <w:rFonts w:ascii="Times New Roman" w:eastAsiaTheme="minorEastAsia"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sidR="00F47C3E">
        <w:rPr>
          <w:rFonts w:ascii="Times New Roman" w:hAnsi="Times New Roman" w:cs="Times New Roman"/>
          <w:color w:val="000000"/>
          <w:sz w:val="24"/>
          <w:szCs w:val="24"/>
          <w:lang w:val="en-ZA"/>
        </w:rPr>
        <w:t xml:space="preserve">In the second step, tolerance </w:t>
      </w:r>
      <m:oMath>
        <m:d>
          <m:dPr>
            <m:ctrlPr>
              <w:rPr>
                <w:rFonts w:ascii="Cambria Math" w:hAnsi="Cambria Math" w:cs="Times New Roman"/>
                <w:i/>
                <w:color w:val="000000"/>
                <w:sz w:val="24"/>
                <w:szCs w:val="24"/>
                <w:lang w:val="en-ZA"/>
              </w:rPr>
            </m:ctrlPr>
          </m:dPr>
          <m:e>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e>
        </m:d>
      </m:oMath>
      <w:r w:rsidR="00F47C3E">
        <w:rPr>
          <w:rFonts w:ascii="Times New Roman" w:eastAsiaTheme="minorEastAsia" w:hAnsi="Times New Roman" w:cs="Times New Roman"/>
          <w:color w:val="000000"/>
          <w:sz w:val="24"/>
          <w:szCs w:val="24"/>
          <w:lang w:val="en-ZA"/>
        </w:rPr>
        <w:t xml:space="preserve"> is decreased compared to </w:t>
      </w:r>
      <w:r w:rsidR="00F47C3E">
        <w:rPr>
          <w:rFonts w:ascii="Times New Roman" w:hAnsi="Times New Roman" w:cs="Times New Roman"/>
          <w:color w:val="000000"/>
          <w:sz w:val="24"/>
          <w:szCs w:val="24"/>
          <w:lang w:val="en-ZA"/>
        </w:rPr>
        <w:t xml:space="preserve">tolerance </w:t>
      </w:r>
      <m:oMath>
        <m:d>
          <m:dPr>
            <m:ctrlPr>
              <w:rPr>
                <w:rFonts w:ascii="Cambria Math" w:hAnsi="Cambria Math" w:cs="Times New Roman"/>
                <w:i/>
                <w:color w:val="000000"/>
                <w:sz w:val="24"/>
                <w:szCs w:val="24"/>
                <w:lang w:val="en-ZA"/>
              </w:rPr>
            </m:ctrlPr>
          </m:dPr>
          <m:e>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e>
        </m:d>
      </m:oMath>
      <w:r w:rsidR="00F47C3E">
        <w:rPr>
          <w:rFonts w:ascii="Times New Roman" w:eastAsiaTheme="minorEastAsia" w:hAnsi="Times New Roman" w:cs="Times New Roman"/>
          <w:color w:val="000000"/>
          <w:sz w:val="24"/>
          <w:szCs w:val="24"/>
          <w:lang w:val="en-ZA"/>
        </w:rPr>
        <w:t xml:space="preserve"> and </w:t>
      </w:r>
      <w:r w:rsidR="00F47C3E">
        <w:rPr>
          <w:rFonts w:ascii="Times New Roman" w:hAnsi="Times New Roman" w:cs="Times New Roman"/>
          <w:color w:val="000000"/>
          <w:sz w:val="24"/>
          <w:szCs w:val="24"/>
          <w:lang w:val="en-ZA"/>
        </w:rPr>
        <w:t xml:space="preserve">the prior is determined by the retained parameter combinations </w:t>
      </w:r>
      <w:r w:rsidR="00F47C3E">
        <w:rPr>
          <w:rFonts w:ascii="Times New Roman" w:eastAsiaTheme="minorEastAsia" w:hAnsi="Times New Roman" w:cs="Times New Roman"/>
          <w:color w:val="000000"/>
          <w:sz w:val="24"/>
          <w:szCs w:val="24"/>
          <w:lang w:val="en-ZA"/>
        </w:rPr>
        <w:t>(</w:t>
      </w:r>
      <m:oMath>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 xml:space="preserve">r </m:t>
            </m:r>
          </m:sub>
          <m:sup>
            <m:r>
              <w:rPr>
                <w:rFonts w:ascii="Cambria Math" w:eastAsiaTheme="minorEastAsia" w:hAnsi="Cambria Math" w:cs="Times New Roman"/>
                <w:color w:val="000000"/>
                <w:sz w:val="24"/>
                <w:szCs w:val="24"/>
                <w:lang w:val="en-ZA"/>
              </w:rPr>
              <m:t>(1)</m:t>
            </m:r>
          </m:sup>
        </m:sSubSup>
      </m:oMath>
      <w:r w:rsidR="00F47C3E">
        <w:rPr>
          <w:rFonts w:ascii="Times New Roman" w:eastAsiaTheme="minorEastAsia" w:hAnsi="Times New Roman" w:cs="Times New Roman"/>
          <w:color w:val="000000"/>
          <w:sz w:val="24"/>
          <w:szCs w:val="24"/>
          <w:lang w:val="en-ZA"/>
        </w:rPr>
        <w:t>)</w:t>
      </w:r>
      <w:r w:rsidR="00F47C3E">
        <w:rPr>
          <w:rFonts w:ascii="Times New Roman" w:hAnsi="Times New Roman" w:cs="Times New Roman"/>
          <w:color w:val="000000"/>
          <w:sz w:val="24"/>
          <w:szCs w:val="24"/>
          <w:lang w:val="en-ZA"/>
        </w:rPr>
        <w:t xml:space="preserve"> in the first step.</w:t>
      </w:r>
      <w:r w:rsidR="0009478E">
        <w:rPr>
          <w:rFonts w:ascii="Times New Roman" w:eastAsiaTheme="minorEastAsia"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A second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(2)</m:t>
            </m:r>
          </m:sup>
        </m:sSup>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of parameter values is obtained at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and this process if repeated until a stopping criterion is reached. At each sampling step, a decision is made whether to retain a</w:t>
      </w:r>
      <w:r w:rsidRPr="00B36DE7">
        <w:rPr>
          <w:rFonts w:ascii="Times New Roman" w:hAnsi="Times New Roman" w:cs="Times New Roman"/>
          <w:color w:val="000000"/>
          <w:sz w:val="24"/>
          <w:szCs w:val="24"/>
          <w:lang w:val="en-ZA"/>
        </w:rPr>
        <w:t xml:space="preserve"> particular parameter value</w:t>
      </w:r>
      <w:r>
        <w:rPr>
          <w:rFonts w:ascii="Times New Roman" w:hAnsi="Times New Roman" w:cs="Times New Roman"/>
          <w:color w:val="000000"/>
          <w:sz w:val="24"/>
          <w:szCs w:val="24"/>
          <w:lang w:val="en-ZA"/>
        </w:rPr>
        <w:t xml:space="preserve"> or discard it.</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If a</w:t>
      </w:r>
      <w:r w:rsidRPr="00B36DE7">
        <w:rPr>
          <w:rFonts w:ascii="Times New Roman" w:hAnsi="Times New Roman" w:cs="Times New Roman"/>
          <w:color w:val="000000"/>
          <w:sz w:val="24"/>
          <w:szCs w:val="24"/>
          <w:lang w:val="en-ZA"/>
        </w:rPr>
        <w:t xml:space="preserve"> simulated summar</w:t>
      </w:r>
      <w:r>
        <w:rPr>
          <w:rFonts w:ascii="Times New Roman" w:hAnsi="Times New Roman" w:cs="Times New Roman"/>
          <w:color w:val="000000"/>
          <w:sz w:val="24"/>
          <w:szCs w:val="24"/>
          <w:lang w:val="en-ZA"/>
        </w:rPr>
        <w:t xml:space="preserve">y statistic at that step is further from the </w:t>
      </w:r>
      <w:r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Pr="00B36DE7">
        <w:rPr>
          <w:rFonts w:ascii="Times New Roman" w:hAnsi="Times New Roman" w:cs="Times New Roman"/>
          <w:color w:val="000000"/>
          <w:sz w:val="24"/>
          <w:szCs w:val="24"/>
          <w:lang w:val="en-ZA"/>
        </w:rPr>
        <w:t>) than</w:t>
      </w:r>
      <w:r>
        <w:rPr>
          <w:rFonts w:ascii="Times New Roman" w:hAnsi="Times New Roman" w:cs="Times New Roman"/>
          <w:color w:val="000000"/>
          <w:sz w:val="24"/>
          <w:szCs w:val="24"/>
          <w:lang w:val="en-ZA"/>
        </w:rPr>
        <w:t xml:space="preserve"> the tolerance level</w:t>
      </w:r>
      <w:r w:rsidRPr="00B36DE7">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i</m:t>
            </m:r>
          </m:sub>
        </m:sSub>
      </m:oMath>
      <w:r>
        <w:rPr>
          <w:rFonts w:ascii="Times New Roman" w:hAnsi="Times New Roman" w:cs="Times New Roman"/>
          <w:color w:val="000000"/>
          <w:sz w:val="24"/>
          <w:szCs w:val="24"/>
          <w:lang w:val="en-ZA"/>
        </w:rPr>
        <w:t>) of that step, that particular parameter value is discarded, otherwise it is retained.</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The final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(N)</m:t>
            </m:r>
          </m:sup>
        </m:sSup>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approximates the posterior distribution. </w:t>
      </w:r>
    </w:p>
    <w:p w:rsidR="00DF7C94" w:rsidRDefault="00DF7C94" w:rsidP="00DF7C94">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p>
    <w:p w:rsidR="00DF7C94" w:rsidRPr="00AE508A"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p>
    <w:p w:rsidR="00DF7C94" w:rsidRDefault="00DF7C94" w:rsidP="00DF7C94">
      <w:pPr>
        <w:spacing w:line="360" w:lineRule="auto"/>
        <w:jc w:val="center"/>
        <w:rPr>
          <w:rFonts w:ascii="Times New Roman" w:hAnsi="Times New Roman" w:cs="Times New Roman"/>
          <w:sz w:val="24"/>
          <w:szCs w:val="24"/>
        </w:rPr>
      </w:pPr>
      <w:r>
        <w:rPr>
          <w:noProof/>
          <w:lang w:val="en-ZA" w:eastAsia="en-ZA"/>
        </w:rPr>
        <w:lastRenderedPageBreak/>
        <w:drawing>
          <wp:inline distT="0" distB="0" distL="0" distR="0" wp14:anchorId="613A80D6" wp14:editId="1C6D6D15">
            <wp:extent cx="4657725" cy="4362450"/>
            <wp:effectExtent l="0" t="0" r="9525"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3064" cy="4376817"/>
                    </a:xfrm>
                    <a:prstGeom prst="rect">
                      <a:avLst/>
                    </a:prstGeom>
                  </pic:spPr>
                </pic:pic>
              </a:graphicData>
            </a:graphic>
          </wp:inline>
        </w:drawing>
      </w:r>
      <w:r w:rsidR="00782E27">
        <w:rPr>
          <w:rFonts w:ascii="Times New Roman" w:hAnsi="Times New Roman" w:cs="Times New Roman"/>
          <w:sz w:val="24"/>
          <w:szCs w:val="24"/>
        </w:rPr>
        <w:t xml:space="preserve"> </w:t>
      </w:r>
    </w:p>
    <w:p w:rsidR="00DF7C94" w:rsidRDefault="00DF7C94" w:rsidP="00E95AC4">
      <w:pPr>
        <w:spacing w:line="360" w:lineRule="auto"/>
        <w:jc w:val="center"/>
        <w:rPr>
          <w:rFonts w:ascii="Times New Roman" w:hAnsi="Times New Roman" w:cs="Times New Roman"/>
          <w:b/>
          <w:sz w:val="24"/>
          <w:szCs w:val="24"/>
        </w:rPr>
      </w:pPr>
      <w:bookmarkStart w:id="1" w:name="_Ref17362733"/>
      <w:r>
        <w:t xml:space="preserve">Figure </w:t>
      </w:r>
      <w:r>
        <w:fldChar w:fldCharType="begin"/>
      </w:r>
      <w:r>
        <w:instrText xml:space="preserve"> SEQ Figure \* ARABIC </w:instrText>
      </w:r>
      <w:r>
        <w:fldChar w:fldCharType="separate"/>
      </w:r>
      <w:r>
        <w:rPr>
          <w:noProof/>
        </w:rPr>
        <w:t>2</w:t>
      </w:r>
      <w:r>
        <w:rPr>
          <w:noProof/>
        </w:rPr>
        <w:fldChar w:fldCharType="end"/>
      </w:r>
      <w:bookmarkEnd w:id="1"/>
      <w:r>
        <w:t xml:space="preserve">   </w:t>
      </w:r>
      <w:r w:rsidRPr="004A1A17">
        <w:rPr>
          <w:rFonts w:ascii="Times New Roman" w:hAnsi="Times New Roman" w:cs="Times New Roman"/>
          <w:sz w:val="24"/>
          <w:szCs w:val="24"/>
        </w:rPr>
        <w:t>: Sequential ABC</w:t>
      </w:r>
      <w:r>
        <w:rPr>
          <w:rFonts w:ascii="Times New Roman" w:hAnsi="Times New Roman" w:cs="Times New Roman"/>
          <w:b/>
          <w:sz w:val="24"/>
          <w:szCs w:val="24"/>
        </w:rPr>
        <w:t xml:space="preserve"> </w:t>
      </w:r>
      <w:sdt>
        <w:sdtPr>
          <w:rPr>
            <w:rFonts w:ascii="Times New Roman" w:hAnsi="Times New Roman" w:cs="Times New Roman"/>
            <w:b/>
            <w:sz w:val="24"/>
            <w:szCs w:val="24"/>
          </w:rPr>
          <w:id w:val="-1229076174"/>
          <w:citation/>
        </w:sdtPr>
        <w:sdtEndPr/>
        <w:sdtContent>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CITATION Lintusaari \l 1033 </w:instrText>
          </w:r>
          <w:r>
            <w:rPr>
              <w:rFonts w:ascii="Times New Roman" w:hAnsi="Times New Roman" w:cs="Times New Roman"/>
              <w:b/>
              <w:sz w:val="24"/>
              <w:szCs w:val="24"/>
            </w:rPr>
            <w:fldChar w:fldCharType="separate"/>
          </w:r>
          <w:r w:rsidRPr="00513722">
            <w:rPr>
              <w:rFonts w:ascii="Times New Roman" w:hAnsi="Times New Roman" w:cs="Times New Roman"/>
              <w:noProof/>
              <w:sz w:val="24"/>
              <w:szCs w:val="24"/>
            </w:rPr>
            <w:t>(Lintusaari)</w:t>
          </w:r>
          <w:r>
            <w:rPr>
              <w:rFonts w:ascii="Times New Roman" w:hAnsi="Times New Roman" w:cs="Times New Roman"/>
              <w:b/>
              <w:sz w:val="24"/>
              <w:szCs w:val="24"/>
            </w:rPr>
            <w:fldChar w:fldCharType="end"/>
          </w:r>
        </w:sdtContent>
      </w:sdt>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486EC1" w:rsidRDefault="00BB1212" w:rsidP="00A346DB">
      <w:pPr>
        <w:pStyle w:val="ListParagraph"/>
        <w:spacing w:line="360" w:lineRule="auto"/>
        <w:ind w:left="0"/>
        <w:rPr>
          <w:rFonts w:ascii="Times New Roman" w:hAnsi="Times New Roman" w:cs="Times New Roman"/>
          <w:b/>
          <w:sz w:val="40"/>
          <w:szCs w:val="40"/>
        </w:rPr>
      </w:pPr>
      <w:r w:rsidRPr="00486EC1">
        <w:rPr>
          <w:rFonts w:ascii="Times New Roman" w:hAnsi="Times New Roman" w:cs="Times New Roman"/>
          <w:b/>
          <w:sz w:val="40"/>
          <w:szCs w:val="40"/>
        </w:rPr>
        <w:t xml:space="preserve">2.1.3. </w:t>
      </w:r>
      <w:r w:rsidR="00DF7C94" w:rsidRPr="00486EC1">
        <w:rPr>
          <w:rFonts w:ascii="Times New Roman" w:hAnsi="Times New Roman" w:cs="Times New Roman"/>
          <w:b/>
          <w:sz w:val="40"/>
          <w:szCs w:val="40"/>
        </w:rPr>
        <w:t>Bayesian Maximum Likelihood Estimation (BMLE)</w:t>
      </w:r>
    </w:p>
    <w:p w:rsidR="00F846AA" w:rsidRDefault="00DF7C94" w:rsidP="00A346DB">
      <w:pPr>
        <w:spacing w:line="360" w:lineRule="auto"/>
        <w:rPr>
          <w:rFonts w:ascii="Times New Roman" w:hAnsi="Times New Roman" w:cs="Times New Roman"/>
          <w:sz w:val="24"/>
          <w:szCs w:val="28"/>
        </w:rPr>
      </w:pPr>
      <w:r w:rsidRPr="00A10F46">
        <w:rPr>
          <w:rFonts w:ascii="Times New Roman" w:hAnsi="Times New Roman" w:cs="Times New Roman"/>
          <w:sz w:val="24"/>
          <w:szCs w:val="28"/>
        </w:rPr>
        <w:t>Bayesian Maximum Likelihood Estimation</w:t>
      </w:r>
      <w:r>
        <w:rPr>
          <w:rFonts w:ascii="Times New Roman" w:hAnsi="Times New Roman" w:cs="Times New Roman"/>
          <w:sz w:val="24"/>
          <w:szCs w:val="28"/>
        </w:rPr>
        <w:t xml:space="preserve"> (BMLE)</w:t>
      </w:r>
      <w:r w:rsidR="00A30FD5">
        <w:rPr>
          <w:rFonts w:ascii="Times New Roman" w:hAnsi="Times New Roman" w:cs="Times New Roman"/>
          <w:sz w:val="24"/>
          <w:szCs w:val="28"/>
        </w:rPr>
        <w:t xml:space="preserve"> t</w:t>
      </w:r>
      <w:r w:rsidR="00BB4B8C">
        <w:rPr>
          <w:rFonts w:ascii="Times New Roman" w:hAnsi="Times New Roman" w:cs="Times New Roman"/>
          <w:sz w:val="24"/>
          <w:szCs w:val="28"/>
        </w:rPr>
        <w:t>ermed as “sampling from the posterior distribution”</w:t>
      </w:r>
      <w:r w:rsidR="00A30FD5">
        <w:rPr>
          <w:rFonts w:ascii="Times New Roman" w:hAnsi="Times New Roman" w:cs="Times New Roman"/>
          <w:sz w:val="24"/>
          <w:szCs w:val="28"/>
        </w:rPr>
        <w:t xml:space="preserve"> in </w:t>
      </w:r>
      <w:sdt>
        <w:sdtPr>
          <w:rPr>
            <w:rFonts w:ascii="Times New Roman" w:hAnsi="Times New Roman" w:cs="Times New Roman"/>
            <w:sz w:val="24"/>
            <w:szCs w:val="28"/>
          </w:rPr>
          <w:id w:val="1649947499"/>
          <w:citation/>
        </w:sdtPr>
        <w:sdtEndPr>
          <w:rPr>
            <w:color w:val="FF0000"/>
          </w:rPr>
        </w:sdtEndPr>
        <w:sdtContent>
          <w:r w:rsidR="008530A6" w:rsidRPr="008530A6">
            <w:rPr>
              <w:rFonts w:ascii="Times New Roman" w:hAnsi="Times New Roman" w:cs="Times New Roman"/>
              <w:color w:val="FF0000"/>
              <w:sz w:val="24"/>
              <w:szCs w:val="28"/>
            </w:rPr>
            <w:fldChar w:fldCharType="begin"/>
          </w:r>
          <w:r w:rsidR="008530A6" w:rsidRPr="008530A6">
            <w:rPr>
              <w:rFonts w:ascii="Times New Roman" w:hAnsi="Times New Roman" w:cs="Times New Roman"/>
              <w:color w:val="FF0000"/>
              <w:sz w:val="24"/>
              <w:szCs w:val="28"/>
            </w:rPr>
            <w:instrText xml:space="preserve"> CITATION Menzies \l 1033 </w:instrText>
          </w:r>
          <w:r w:rsidR="008530A6" w:rsidRPr="008530A6">
            <w:rPr>
              <w:rFonts w:ascii="Times New Roman" w:hAnsi="Times New Roman" w:cs="Times New Roman"/>
              <w:color w:val="FF0000"/>
              <w:sz w:val="24"/>
              <w:szCs w:val="28"/>
            </w:rPr>
            <w:fldChar w:fldCharType="separate"/>
          </w:r>
          <w:r w:rsidR="008530A6" w:rsidRPr="008530A6">
            <w:rPr>
              <w:rFonts w:ascii="Times New Roman" w:hAnsi="Times New Roman" w:cs="Times New Roman"/>
              <w:noProof/>
              <w:color w:val="FF0000"/>
              <w:sz w:val="24"/>
              <w:szCs w:val="28"/>
            </w:rPr>
            <w:t xml:space="preserve"> (Menzies)</w:t>
          </w:r>
          <w:r w:rsidR="008530A6" w:rsidRPr="008530A6">
            <w:rPr>
              <w:rFonts w:ascii="Times New Roman" w:hAnsi="Times New Roman" w:cs="Times New Roman"/>
              <w:color w:val="FF0000"/>
              <w:sz w:val="24"/>
              <w:szCs w:val="28"/>
            </w:rPr>
            <w:fldChar w:fldCharType="end"/>
          </w:r>
        </w:sdtContent>
      </w:sdt>
      <w:r w:rsidR="00A30FD5">
        <w:rPr>
          <w:rFonts w:ascii="Times New Roman" w:hAnsi="Times New Roman" w:cs="Times New Roman"/>
          <w:sz w:val="24"/>
          <w:szCs w:val="28"/>
        </w:rPr>
        <w:t>, approximates the posterior by applying sampling importance resampling.</w:t>
      </w:r>
      <w:r w:rsidR="00AB55D7">
        <w:rPr>
          <w:rFonts w:ascii="Times New Roman" w:hAnsi="Times New Roman" w:cs="Times New Roman"/>
          <w:sz w:val="24"/>
          <w:szCs w:val="28"/>
        </w:rPr>
        <w:t xml:space="preserve"> </w:t>
      </w:r>
    </w:p>
    <w:p w:rsidR="00DF7C94" w:rsidRPr="00A131E3" w:rsidRDefault="00A30FD5" w:rsidP="00A346DB">
      <w:pPr>
        <w:spacing w:line="360" w:lineRule="auto"/>
        <w:rPr>
          <w:rFonts w:ascii="Times New Roman" w:hAnsi="Times New Roman" w:cs="Times New Roman"/>
          <w:sz w:val="24"/>
          <w:szCs w:val="28"/>
        </w:rPr>
      </w:pPr>
      <w:r>
        <w:rPr>
          <w:rFonts w:ascii="Times New Roman" w:hAnsi="Times New Roman" w:cs="Times New Roman"/>
          <w:sz w:val="24"/>
          <w:szCs w:val="28"/>
        </w:rPr>
        <w:t>T</w:t>
      </w:r>
      <w:r w:rsidR="00E342E2" w:rsidRPr="00A131E3">
        <w:rPr>
          <w:rFonts w:ascii="Times New Roman" w:hAnsi="Times New Roman" w:cs="Times New Roman"/>
          <w:sz w:val="24"/>
          <w:szCs w:val="28"/>
        </w:rPr>
        <w:t xml:space="preserve">he </w:t>
      </w:r>
      <w:r w:rsidR="00DF7C94" w:rsidRPr="00A131E3">
        <w:rPr>
          <w:rFonts w:ascii="Times New Roman" w:hAnsi="Times New Roman" w:cs="Times New Roman"/>
          <w:sz w:val="24"/>
          <w:szCs w:val="28"/>
        </w:rPr>
        <w:t>Steps</w:t>
      </w:r>
      <w:r w:rsidR="00E342E2" w:rsidRPr="00A131E3">
        <w:rPr>
          <w:rFonts w:ascii="Times New Roman" w:hAnsi="Times New Roman" w:cs="Times New Roman"/>
          <w:sz w:val="24"/>
          <w:szCs w:val="28"/>
        </w:rPr>
        <w:t xml:space="preserve"> below</w:t>
      </w:r>
      <w:r>
        <w:rPr>
          <w:rFonts w:ascii="Times New Roman" w:hAnsi="Times New Roman" w:cs="Times New Roman"/>
          <w:sz w:val="24"/>
          <w:szCs w:val="28"/>
        </w:rPr>
        <w:t xml:space="preserve"> describe the algorithm of BMLE and how the method is implemented.</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 xml:space="preserve">Draw </w:t>
      </w:r>
      <w:r w:rsidR="00E342E2">
        <w:rPr>
          <w:rFonts w:ascii="Times New Roman" w:hAnsi="Times New Roman" w:cs="Times New Roman"/>
          <w:sz w:val="24"/>
          <w:szCs w:val="28"/>
        </w:rPr>
        <w:t>a large number of parameter combinations</w:t>
      </w:r>
      <w:r w:rsidRPr="00A10F46">
        <w:rPr>
          <w:rFonts w:ascii="Times New Roman" w:hAnsi="Times New Roman" w:cs="Times New Roman"/>
          <w:sz w:val="24"/>
          <w:szCs w:val="28"/>
        </w:rPr>
        <w:t xml:space="preserve"> from the prior distribution</w:t>
      </w:r>
    </w:p>
    <w:p w:rsidR="00DF7C94" w:rsidRDefault="00D9548B" w:rsidP="00DF7C94">
      <w:pPr>
        <w:pStyle w:val="ListParagraph"/>
        <w:numPr>
          <w:ilvl w:val="0"/>
          <w:numId w:val="5"/>
        </w:numPr>
        <w:spacing w:line="360" w:lineRule="auto"/>
        <w:rPr>
          <w:rFonts w:ascii="Times New Roman" w:hAnsi="Times New Roman" w:cs="Times New Roman"/>
          <w:sz w:val="24"/>
          <w:szCs w:val="28"/>
        </w:rPr>
      </w:pPr>
      <w:r>
        <w:rPr>
          <w:rFonts w:ascii="Times New Roman" w:hAnsi="Times New Roman" w:cs="Times New Roman"/>
          <w:sz w:val="24"/>
          <w:szCs w:val="28"/>
        </w:rPr>
        <w:t>For each parameter combination</w:t>
      </w:r>
      <w:r w:rsidR="00DF7C94" w:rsidRPr="00A10F46">
        <w:rPr>
          <w:rFonts w:ascii="Times New Roman" w:hAnsi="Times New Roman" w:cs="Times New Roman"/>
          <w:sz w:val="24"/>
          <w:szCs w:val="28"/>
        </w:rPr>
        <w:t>, run the model and estimate model outcomes</w:t>
      </w:r>
    </w:p>
    <w:p w:rsidR="00DF7C94" w:rsidRPr="00A10F46"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Using these model outcomes, estimate the likelihood for the</w:t>
      </w:r>
      <w:r>
        <w:rPr>
          <w:rFonts w:ascii="Times New Roman" w:hAnsi="Times New Roman" w:cs="Times New Roman"/>
          <w:sz w:val="24"/>
          <w:szCs w:val="28"/>
        </w:rPr>
        <w:t xml:space="preserve"> </w:t>
      </w:r>
      <w:r w:rsidRPr="00A10F46">
        <w:rPr>
          <w:rFonts w:ascii="Times New Roman" w:hAnsi="Times New Roman" w:cs="Times New Roman"/>
          <w:sz w:val="24"/>
          <w:szCs w:val="28"/>
        </w:rPr>
        <w:t>parameter</w:t>
      </w:r>
      <w:r w:rsidR="00A35AA1">
        <w:rPr>
          <w:rFonts w:ascii="Times New Roman" w:hAnsi="Times New Roman" w:cs="Times New Roman"/>
          <w:sz w:val="24"/>
          <w:szCs w:val="28"/>
        </w:rPr>
        <w:t xml:space="preserve"> </w:t>
      </w:r>
      <w:r w:rsidR="00D9548B">
        <w:rPr>
          <w:rFonts w:ascii="Times New Roman" w:hAnsi="Times New Roman" w:cs="Times New Roman"/>
          <w:sz w:val="24"/>
          <w:szCs w:val="28"/>
        </w:rPr>
        <w:t>combination</w:t>
      </w:r>
      <w:r w:rsidR="00A35AA1">
        <w:rPr>
          <w:rFonts w:ascii="Times New Roman" w:hAnsi="Times New Roman" w:cs="Times New Roman"/>
          <w:sz w:val="24"/>
          <w:szCs w:val="28"/>
        </w:rPr>
        <w:t xml:space="preserve"> and retain this value (log-</w:t>
      </w:r>
      <w:r w:rsidRPr="00A10F46">
        <w:rPr>
          <w:rFonts w:ascii="Times New Roman" w:hAnsi="Times New Roman" w:cs="Times New Roman"/>
          <w:sz w:val="24"/>
          <w:szCs w:val="28"/>
        </w:rPr>
        <w:t>likelihood)</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8A1F90">
        <w:rPr>
          <w:rFonts w:ascii="Times New Roman" w:hAnsi="Times New Roman" w:cs="Times New Roman"/>
          <w:sz w:val="24"/>
          <w:szCs w:val="28"/>
        </w:rPr>
        <w:lastRenderedPageBreak/>
        <w:t>Resample from the original parameter sample with replacement,</w:t>
      </w:r>
      <w:r>
        <w:rPr>
          <w:rFonts w:ascii="Times New Roman" w:hAnsi="Times New Roman" w:cs="Times New Roman"/>
          <w:sz w:val="24"/>
          <w:szCs w:val="28"/>
        </w:rPr>
        <w:t xml:space="preserve"> </w:t>
      </w:r>
      <w:r w:rsidRPr="008A1F90">
        <w:rPr>
          <w:rFonts w:ascii="Times New Roman" w:hAnsi="Times New Roman" w:cs="Times New Roman"/>
          <w:sz w:val="24"/>
          <w:szCs w:val="28"/>
        </w:rPr>
        <w:t>using the likelihood values as sampling weights</w:t>
      </w:r>
      <w:r>
        <w:rPr>
          <w:rFonts w:ascii="Times New Roman" w:hAnsi="Times New Roman" w:cs="Times New Roman"/>
          <w:sz w:val="24"/>
          <w:szCs w:val="28"/>
        </w:rPr>
        <w:t>.</w:t>
      </w:r>
    </w:p>
    <w:p w:rsidR="00ED0021" w:rsidRPr="00F846AA" w:rsidRDefault="00F846AA" w:rsidP="00F846AA">
      <w:pPr>
        <w:spacing w:line="360" w:lineRule="auto"/>
        <w:rPr>
          <w:rFonts w:ascii="Times New Roman" w:hAnsi="Times New Roman" w:cs="Times New Roman"/>
          <w:sz w:val="24"/>
          <w:szCs w:val="28"/>
        </w:rPr>
      </w:pPr>
      <w:r w:rsidRPr="00F846AA">
        <w:rPr>
          <w:rFonts w:ascii="Times New Roman" w:hAnsi="Times New Roman" w:cs="Times New Roman"/>
          <w:sz w:val="24"/>
          <w:szCs w:val="28"/>
        </w:rPr>
        <w:t xml:space="preserve">The goodness-of-fit measure used in this model calibration method is the likelihood. </w:t>
      </w:r>
      <w:r w:rsidR="00ED0021" w:rsidRPr="00F846AA">
        <w:rPr>
          <w:rFonts w:ascii="Times New Roman" w:hAnsi="Times New Roman" w:cs="Times New Roman"/>
          <w:sz w:val="24"/>
          <w:szCs w:val="28"/>
        </w:rPr>
        <w:t xml:space="preserve">Parameter combinations with high values of the likelihood are more consistent with the target supplied. This property allows the assessment of how the data supports one parameter combination compared with another. </w:t>
      </w:r>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07625F" w:rsidRDefault="00E057CB" w:rsidP="00DF7C94">
      <w:pPr>
        <w:spacing w:line="360" w:lineRule="auto"/>
        <w:rPr>
          <w:rFonts w:ascii="Times New Roman" w:hAnsi="Times New Roman" w:cs="Times New Roman"/>
          <w:b/>
          <w:sz w:val="40"/>
          <w:szCs w:val="28"/>
        </w:rPr>
      </w:pPr>
      <w:r>
        <w:rPr>
          <w:rFonts w:ascii="Times New Roman" w:hAnsi="Times New Roman" w:cs="Times New Roman"/>
          <w:b/>
          <w:sz w:val="40"/>
          <w:szCs w:val="28"/>
        </w:rPr>
        <w:t xml:space="preserve">2.2. </w:t>
      </w:r>
      <w:r w:rsidR="00DF7C94" w:rsidRPr="0007625F">
        <w:rPr>
          <w:rFonts w:ascii="Times New Roman" w:hAnsi="Times New Roman" w:cs="Times New Roman"/>
          <w:b/>
          <w:sz w:val="40"/>
          <w:szCs w:val="28"/>
        </w:rPr>
        <w:t>T</w:t>
      </w:r>
      <w:r w:rsidR="0007625F" w:rsidRPr="0007625F">
        <w:rPr>
          <w:rFonts w:ascii="Times New Roman" w:hAnsi="Times New Roman" w:cs="Times New Roman"/>
          <w:b/>
          <w:sz w:val="40"/>
          <w:szCs w:val="28"/>
        </w:rPr>
        <w:t>he</w:t>
      </w:r>
      <w:r w:rsidR="00DF7C94" w:rsidRPr="0007625F">
        <w:rPr>
          <w:rFonts w:ascii="Times New Roman" w:hAnsi="Times New Roman" w:cs="Times New Roman"/>
          <w:b/>
          <w:sz w:val="40"/>
          <w:szCs w:val="28"/>
        </w:rPr>
        <w:t xml:space="preserve"> S</w:t>
      </w:r>
      <w:r w:rsidR="0007625F" w:rsidRPr="0007625F">
        <w:rPr>
          <w:rFonts w:ascii="Times New Roman" w:hAnsi="Times New Roman" w:cs="Times New Roman"/>
          <w:b/>
          <w:sz w:val="40"/>
          <w:szCs w:val="28"/>
        </w:rPr>
        <w:t xml:space="preserve">imulation </w:t>
      </w:r>
      <w:r w:rsidR="00DF7C94" w:rsidRPr="0007625F">
        <w:rPr>
          <w:rFonts w:ascii="Times New Roman" w:hAnsi="Times New Roman" w:cs="Times New Roman"/>
          <w:b/>
          <w:sz w:val="40"/>
          <w:szCs w:val="28"/>
        </w:rPr>
        <w:t>M</w:t>
      </w:r>
      <w:r w:rsidR="0007625F" w:rsidRPr="0007625F">
        <w:rPr>
          <w:rFonts w:ascii="Times New Roman" w:hAnsi="Times New Roman" w:cs="Times New Roman"/>
          <w:b/>
          <w:sz w:val="40"/>
          <w:szCs w:val="28"/>
        </w:rPr>
        <w:t>odel</w:t>
      </w:r>
    </w:p>
    <w:p w:rsidR="00DF7C94" w:rsidRPr="00DD20F1" w:rsidRDefault="00E057CB" w:rsidP="00DF7C94">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2.2.1. </w:t>
      </w:r>
      <w:r w:rsidR="00DF7C94" w:rsidRPr="00DD20F1">
        <w:rPr>
          <w:rFonts w:ascii="Times New Roman" w:hAnsi="Times New Roman" w:cs="Times New Roman"/>
          <w:b/>
          <w:sz w:val="32"/>
          <w:szCs w:val="32"/>
        </w:rPr>
        <w:t>The SIR model</w:t>
      </w:r>
    </w:p>
    <w:p w:rsidR="00E565A1" w:rsidRDefault="00DF7C94" w:rsidP="0020054E">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 </w:t>
      </w:r>
      <w:r w:rsidR="000F1BE7">
        <w:rPr>
          <w:rFonts w:ascii="Times New Roman" w:hAnsi="Times New Roman" w:cs="Times New Roman"/>
          <w:color w:val="000000"/>
          <w:sz w:val="24"/>
          <w:szCs w:val="24"/>
          <w:lang w:val="en-ZA"/>
        </w:rPr>
        <w:t>simulation model used in this study was</w:t>
      </w:r>
      <w:r>
        <w:rPr>
          <w:rFonts w:ascii="Times New Roman" w:hAnsi="Times New Roman" w:cs="Times New Roman"/>
          <w:color w:val="000000"/>
          <w:sz w:val="24"/>
          <w:szCs w:val="24"/>
          <w:lang w:val="en-ZA"/>
        </w:rPr>
        <w:t xml:space="preserve"> a </w:t>
      </w:r>
      <w:r w:rsidRPr="001F3A27">
        <w:rPr>
          <w:rFonts w:ascii="Times New Roman" w:hAnsi="Times New Roman" w:cs="Times New Roman"/>
          <w:color w:val="000000"/>
          <w:sz w:val="24"/>
          <w:szCs w:val="24"/>
          <w:lang w:val="en-ZA"/>
        </w:rPr>
        <w:t>simple</w:t>
      </w:r>
      <w:r w:rsidR="00E565A1">
        <w:rPr>
          <w:rFonts w:ascii="Times New Roman" w:hAnsi="Times New Roman" w:cs="Times New Roman"/>
          <w:color w:val="000000"/>
          <w:sz w:val="24"/>
          <w:szCs w:val="24"/>
          <w:lang w:val="en-ZA"/>
        </w:rPr>
        <w:t xml:space="preserve"> stochastic</w:t>
      </w:r>
      <w:r w:rsidR="005A1106">
        <w:rPr>
          <w:rFonts w:ascii="Times New Roman" w:hAnsi="Times New Roman" w:cs="Times New Roman"/>
          <w:color w:val="000000"/>
          <w:sz w:val="24"/>
          <w:szCs w:val="24"/>
          <w:lang w:val="en-ZA"/>
        </w:rPr>
        <w:t xml:space="preserve"> SIR (Susceptible - Infectious</w:t>
      </w:r>
      <w:r w:rsidRPr="001F3A27">
        <w:rPr>
          <w:rFonts w:ascii="Times New Roman" w:hAnsi="Times New Roman" w:cs="Times New Roman"/>
          <w:color w:val="000000"/>
          <w:sz w:val="24"/>
          <w:szCs w:val="24"/>
          <w:lang w:val="en-ZA"/>
        </w:rPr>
        <w:t xml:space="preserve"> - Recovered)</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model</w:t>
      </w:r>
      <w:r w:rsidR="000F1BE7">
        <w:rPr>
          <w:rFonts w:ascii="Times New Roman" w:hAnsi="Times New Roman" w:cs="Times New Roman"/>
          <w:color w:val="000000"/>
          <w:sz w:val="24"/>
          <w:szCs w:val="24"/>
          <w:lang w:val="en-ZA"/>
        </w:rPr>
        <w:t>,</w:t>
      </w:r>
      <w:r w:rsidRPr="001F3A27">
        <w:rPr>
          <w:rFonts w:ascii="Times New Roman" w:hAnsi="Times New Roman" w:cs="Times New Roman"/>
          <w:color w:val="000000"/>
          <w:sz w:val="24"/>
          <w:szCs w:val="24"/>
          <w:lang w:val="en-ZA"/>
        </w:rPr>
        <w:t xml:space="preserve"> whi</w:t>
      </w:r>
      <w:r w:rsidR="002B1639">
        <w:rPr>
          <w:rFonts w:ascii="Times New Roman" w:hAnsi="Times New Roman" w:cs="Times New Roman"/>
          <w:color w:val="000000"/>
          <w:sz w:val="24"/>
          <w:szCs w:val="24"/>
          <w:lang w:val="en-ZA"/>
        </w:rPr>
        <w:t>ch we</w:t>
      </w:r>
      <w:r w:rsidR="00E565A1">
        <w:rPr>
          <w:rFonts w:ascii="Times New Roman" w:hAnsi="Times New Roman" w:cs="Times New Roman"/>
          <w:color w:val="000000"/>
          <w:sz w:val="24"/>
          <w:szCs w:val="24"/>
          <w:lang w:val="en-ZA"/>
        </w:rPr>
        <w:t xml:space="preserve"> used to gener</w:t>
      </w:r>
      <w:r w:rsidR="00AD4F60">
        <w:rPr>
          <w:rFonts w:ascii="Times New Roman" w:hAnsi="Times New Roman" w:cs="Times New Roman"/>
          <w:color w:val="000000"/>
          <w:sz w:val="24"/>
          <w:szCs w:val="24"/>
          <w:lang w:val="en-ZA"/>
        </w:rPr>
        <w:t>ate</w:t>
      </w:r>
      <w:r w:rsidR="00E565A1">
        <w:rPr>
          <w:rFonts w:ascii="Times New Roman" w:hAnsi="Times New Roman" w:cs="Times New Roman"/>
          <w:color w:val="000000"/>
          <w:sz w:val="24"/>
          <w:szCs w:val="24"/>
          <w:lang w:val="en-ZA"/>
        </w:rPr>
        <w:t xml:space="preserve"> </w:t>
      </w:r>
      <w:r w:rsidR="000F1BE7">
        <w:rPr>
          <w:rFonts w:ascii="Times New Roman" w:hAnsi="Times New Roman" w:cs="Times New Roman"/>
          <w:color w:val="000000"/>
          <w:sz w:val="24"/>
          <w:szCs w:val="24"/>
          <w:lang w:val="en-ZA"/>
        </w:rPr>
        <w:t xml:space="preserve">the </w:t>
      </w:r>
      <w:r w:rsidR="00E565A1">
        <w:rPr>
          <w:rFonts w:ascii="Times New Roman" w:hAnsi="Times New Roman" w:cs="Times New Roman"/>
          <w:color w:val="000000"/>
          <w:sz w:val="24"/>
          <w:szCs w:val="24"/>
          <w:lang w:val="en-ZA"/>
        </w:rPr>
        <w:t xml:space="preserve">observed data </w:t>
      </w:r>
      <w:r w:rsidR="00AD4F60">
        <w:rPr>
          <w:rFonts w:ascii="Times New Roman" w:hAnsi="Times New Roman" w:cs="Times New Roman"/>
          <w:color w:val="000000"/>
          <w:sz w:val="24"/>
          <w:szCs w:val="24"/>
          <w:lang w:val="en-ZA"/>
        </w:rPr>
        <w:t>and also applied to the methods</w:t>
      </w:r>
      <w:r w:rsidRPr="001F3A27">
        <w:rPr>
          <w:rFonts w:ascii="Times New Roman" w:hAnsi="Times New Roman" w:cs="Times New Roman"/>
          <w:color w:val="000000"/>
          <w:sz w:val="24"/>
          <w:szCs w:val="24"/>
          <w:lang w:val="en-ZA"/>
        </w:rPr>
        <w:t>. The SIR model is an epid</w:t>
      </w:r>
      <w:r>
        <w:rPr>
          <w:rFonts w:ascii="Times New Roman" w:hAnsi="Times New Roman" w:cs="Times New Roman"/>
          <w:color w:val="000000"/>
          <w:sz w:val="24"/>
          <w:szCs w:val="24"/>
          <w:lang w:val="en-ZA"/>
        </w:rPr>
        <w:t xml:space="preserve">emiological </w:t>
      </w:r>
      <w:r w:rsidR="00E565A1">
        <w:rPr>
          <w:rFonts w:ascii="Times New Roman" w:hAnsi="Times New Roman" w:cs="Times New Roman"/>
          <w:color w:val="000000"/>
          <w:sz w:val="24"/>
          <w:szCs w:val="24"/>
          <w:lang w:val="en-ZA"/>
        </w:rPr>
        <w:t xml:space="preserve">and compartmental </w:t>
      </w:r>
      <w:r>
        <w:rPr>
          <w:rFonts w:ascii="Times New Roman" w:hAnsi="Times New Roman" w:cs="Times New Roman"/>
          <w:color w:val="000000"/>
          <w:sz w:val="24"/>
          <w:szCs w:val="24"/>
          <w:lang w:val="en-ZA"/>
        </w:rPr>
        <w:t>model that computes the</w:t>
      </w:r>
      <w:r w:rsidRPr="001F3A27">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individuals with an infectious</w:t>
      </w:r>
      <w:r w:rsidRPr="001F3A27">
        <w:rPr>
          <w:rFonts w:ascii="Times New Roman" w:hAnsi="Times New Roman" w:cs="Times New Roman"/>
          <w:color w:val="000000"/>
          <w:sz w:val="24"/>
          <w:szCs w:val="24"/>
          <w:lang w:val="en-ZA"/>
        </w:rPr>
        <w:t xml:space="preserve"> disease in a closed population over</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time.</w:t>
      </w:r>
      <w:r>
        <w:rPr>
          <w:rFonts w:ascii="Times New Roman" w:hAnsi="Times New Roman" w:cs="Times New Roman"/>
          <w:color w:val="000000"/>
          <w:sz w:val="24"/>
          <w:szCs w:val="24"/>
          <w:lang w:val="en-ZA"/>
        </w:rPr>
        <w:t xml:space="preserve"> A closed population implies that the population size remains constant over time</w:t>
      </w:r>
      <w:r w:rsidR="00F90BE3">
        <w:rPr>
          <w:rFonts w:ascii="Times New Roman" w:hAnsi="Times New Roman" w:cs="Times New Roman"/>
          <w:color w:val="000000"/>
          <w:sz w:val="24"/>
          <w:szCs w:val="24"/>
          <w:lang w:val="en-ZA"/>
        </w:rPr>
        <w:t>, that is, there are no births and deaths</w:t>
      </w:r>
      <w:r>
        <w:rPr>
          <w:rFonts w:ascii="Times New Roman" w:hAnsi="Times New Roman" w:cs="Times New Roman"/>
          <w:color w:val="000000"/>
          <w:sz w:val="24"/>
          <w:szCs w:val="24"/>
          <w:lang w:val="en-ZA"/>
        </w:rPr>
        <w:t>.</w:t>
      </w:r>
      <w:r w:rsidRPr="001F3A27">
        <w:rPr>
          <w:rFonts w:ascii="Times New Roman" w:hAnsi="Times New Roman" w:cs="Times New Roman"/>
          <w:color w:val="000000"/>
          <w:sz w:val="24"/>
          <w:szCs w:val="24"/>
          <w:lang w:val="en-ZA"/>
        </w:rPr>
        <w:t xml:space="preserve"> </w:t>
      </w:r>
      <w:r w:rsidR="00E565A1">
        <w:rPr>
          <w:rFonts w:ascii="Times New Roman" w:hAnsi="Times New Roman" w:cs="Times New Roman"/>
          <w:color w:val="000000"/>
          <w:sz w:val="24"/>
          <w:szCs w:val="24"/>
          <w:lang w:val="en-ZA"/>
        </w:rPr>
        <w:t xml:space="preserve">The population is </w:t>
      </w:r>
      <w:r w:rsidR="00C310E8">
        <w:rPr>
          <w:rFonts w:ascii="Times New Roman" w:hAnsi="Times New Roman" w:cs="Times New Roman"/>
          <w:color w:val="000000"/>
          <w:sz w:val="24"/>
          <w:szCs w:val="24"/>
          <w:lang w:val="en-ZA"/>
        </w:rPr>
        <w:t>divide into</w:t>
      </w:r>
      <w:r w:rsidR="00E565A1">
        <w:rPr>
          <w:rFonts w:ascii="Times New Roman" w:hAnsi="Times New Roman" w:cs="Times New Roman"/>
          <w:color w:val="000000"/>
          <w:sz w:val="24"/>
          <w:szCs w:val="24"/>
          <w:lang w:val="en-ZA"/>
        </w:rPr>
        <w:t xml:space="preserve"> three</w:t>
      </w:r>
      <w:r w:rsidR="00C310E8">
        <w:rPr>
          <w:rFonts w:ascii="Times New Roman" w:hAnsi="Times New Roman" w:cs="Times New Roman"/>
          <w:color w:val="000000"/>
          <w:sz w:val="24"/>
          <w:szCs w:val="24"/>
          <w:lang w:val="en-ZA"/>
        </w:rPr>
        <w:t xml:space="preserve"> compartments (i.e.</w:t>
      </w:r>
      <w:r w:rsidR="00E565A1">
        <w:rPr>
          <w:rFonts w:ascii="Times New Roman" w:hAnsi="Times New Roman" w:cs="Times New Roman"/>
          <w:color w:val="000000"/>
          <w:sz w:val="24"/>
          <w:szCs w:val="24"/>
          <w:lang w:val="en-ZA"/>
        </w:rPr>
        <w:t xml:space="preserve"> health states</w:t>
      </w:r>
      <w:r w:rsidR="00C310E8">
        <w:rPr>
          <w:rFonts w:ascii="Times New Roman" w:hAnsi="Times New Roman" w:cs="Times New Roman"/>
          <w:color w:val="000000"/>
          <w:sz w:val="24"/>
          <w:szCs w:val="24"/>
          <w:lang w:val="en-ZA"/>
        </w:rPr>
        <w:t>)</w:t>
      </w:r>
      <w:r w:rsidR="00E565A1">
        <w:rPr>
          <w:rFonts w:ascii="Times New Roman" w:hAnsi="Times New Roman" w:cs="Times New Roman"/>
          <w:color w:val="000000"/>
          <w:sz w:val="24"/>
          <w:szCs w:val="24"/>
          <w:lang w:val="en-ZA"/>
        </w:rPr>
        <w:t xml:space="preserve"> – susceptible, </w:t>
      </w:r>
      <w:r w:rsidR="005A1106">
        <w:rPr>
          <w:rFonts w:ascii="Times New Roman" w:hAnsi="Times New Roman" w:cs="Times New Roman"/>
          <w:color w:val="000000"/>
          <w:sz w:val="24"/>
          <w:szCs w:val="24"/>
          <w:lang w:val="en-ZA"/>
        </w:rPr>
        <w:t>Infectious</w:t>
      </w:r>
      <w:r w:rsidR="00E565A1">
        <w:rPr>
          <w:rFonts w:ascii="Times New Roman" w:hAnsi="Times New Roman" w:cs="Times New Roman"/>
          <w:color w:val="000000"/>
          <w:sz w:val="24"/>
          <w:szCs w:val="24"/>
          <w:lang w:val="en-ZA"/>
        </w:rPr>
        <w:t xml:space="preserve"> and recovered</w:t>
      </w:r>
      <w:r w:rsidR="00C310E8">
        <w:rPr>
          <w:rFonts w:ascii="Times New Roman" w:hAnsi="Times New Roman" w:cs="Times New Roman"/>
          <w:color w:val="000000"/>
          <w:sz w:val="24"/>
          <w:szCs w:val="24"/>
          <w:lang w:val="en-ZA"/>
        </w:rPr>
        <w:t>. The</w:t>
      </w:r>
      <w:r w:rsidR="00E565A1">
        <w:rPr>
          <w:rFonts w:ascii="Times New Roman" w:hAnsi="Times New Roman" w:cs="Times New Roman"/>
          <w:color w:val="000000"/>
          <w:sz w:val="24"/>
          <w:szCs w:val="24"/>
          <w:lang w:val="en-ZA"/>
        </w:rPr>
        <w:t xml:space="preserve"> rates</w:t>
      </w:r>
      <w:r w:rsidR="00C310E8">
        <w:rPr>
          <w:rFonts w:ascii="Times New Roman" w:hAnsi="Times New Roman" w:cs="Times New Roman"/>
          <w:color w:val="000000"/>
          <w:sz w:val="24"/>
          <w:szCs w:val="24"/>
          <w:lang w:val="en-ZA"/>
        </w:rPr>
        <w:t xml:space="preserve"> in between the compartments determine how many</w:t>
      </w:r>
      <w:r w:rsidR="00E565A1">
        <w:rPr>
          <w:rFonts w:ascii="Times New Roman" w:hAnsi="Times New Roman" w:cs="Times New Roman"/>
          <w:color w:val="000000"/>
          <w:sz w:val="24"/>
          <w:szCs w:val="24"/>
          <w:lang w:val="en-ZA"/>
        </w:rPr>
        <w:t xml:space="preserve"> individuals</w:t>
      </w:r>
      <w:r w:rsidR="00C310E8">
        <w:rPr>
          <w:rFonts w:ascii="Times New Roman" w:hAnsi="Times New Roman" w:cs="Times New Roman"/>
          <w:color w:val="000000"/>
          <w:sz w:val="24"/>
          <w:szCs w:val="24"/>
          <w:lang w:val="en-ZA"/>
        </w:rPr>
        <w:t xml:space="preserve"> move from </w:t>
      </w:r>
      <w:r w:rsidR="00E565A1">
        <w:rPr>
          <w:rFonts w:ascii="Times New Roman" w:hAnsi="Times New Roman" w:cs="Times New Roman"/>
          <w:color w:val="000000"/>
          <w:sz w:val="24"/>
          <w:szCs w:val="24"/>
          <w:lang w:val="en-ZA"/>
        </w:rPr>
        <w:t>one</w:t>
      </w:r>
      <w:r w:rsidR="00C310E8">
        <w:rPr>
          <w:rFonts w:ascii="Times New Roman" w:hAnsi="Times New Roman" w:cs="Times New Roman"/>
          <w:color w:val="000000"/>
          <w:sz w:val="24"/>
          <w:szCs w:val="24"/>
          <w:lang w:val="en-ZA"/>
        </w:rPr>
        <w:t xml:space="preserve"> compartment</w:t>
      </w:r>
      <w:r w:rsidR="00E565A1">
        <w:rPr>
          <w:rFonts w:ascii="Times New Roman" w:hAnsi="Times New Roman" w:cs="Times New Roman"/>
          <w:color w:val="000000"/>
          <w:sz w:val="24"/>
          <w:szCs w:val="24"/>
          <w:lang w:val="en-ZA"/>
        </w:rPr>
        <w:t xml:space="preserve"> to</w:t>
      </w:r>
      <w:r w:rsidR="00C310E8">
        <w:rPr>
          <w:rFonts w:ascii="Times New Roman" w:hAnsi="Times New Roman" w:cs="Times New Roman"/>
          <w:color w:val="000000"/>
          <w:sz w:val="24"/>
          <w:szCs w:val="24"/>
          <w:lang w:val="en-ZA"/>
        </w:rPr>
        <w:t xml:space="preserve"> an</w:t>
      </w:r>
      <w:r w:rsidR="00E565A1">
        <w:rPr>
          <w:rFonts w:ascii="Times New Roman" w:hAnsi="Times New Roman" w:cs="Times New Roman"/>
          <w:color w:val="000000"/>
          <w:sz w:val="24"/>
          <w:szCs w:val="24"/>
          <w:lang w:val="en-ZA"/>
        </w:rPr>
        <w:t>other.</w:t>
      </w:r>
    </w:p>
    <w:p w:rsidR="00E565A1" w:rsidRDefault="00B0284C" w:rsidP="0016783C">
      <w:pPr>
        <w:spacing w:line="360" w:lineRule="auto"/>
        <w:rPr>
          <w:rFonts w:ascii="Times New Roman" w:hAnsi="Times New Roman" w:cs="Times New Roman"/>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2336" behindDoc="0" locked="0" layoutInCell="1" allowOverlap="1">
                <wp:simplePos x="0" y="0"/>
                <wp:positionH relativeFrom="column">
                  <wp:posOffset>204469</wp:posOffset>
                </wp:positionH>
                <wp:positionV relativeFrom="paragraph">
                  <wp:posOffset>277495</wp:posOffset>
                </wp:positionV>
                <wp:extent cx="1419225" cy="7620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419225" cy="762000"/>
                        </a:xfrm>
                        <a:prstGeom prst="roundRect">
                          <a:avLst>
                            <a:gd name="adj" fmla="val 22917"/>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16.1pt;margin-top:21.85pt;width:111.7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" fillcolor="red" strokecolor="#823b0b [1605]" strokeweight="1pt">
                <v:stroke joinstyle="miter"/>
                <v:textbo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v:textbox>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6432" behindDoc="0" locked="0" layoutInCell="1" allowOverlap="1" wp14:anchorId="630E4F1C" wp14:editId="36FDC8E7">
                <wp:simplePos x="0" y="0"/>
                <wp:positionH relativeFrom="margin">
                  <wp:posOffset>4216400</wp:posOffset>
                </wp:positionH>
                <wp:positionV relativeFrom="paragraph">
                  <wp:posOffset>305435</wp:posOffset>
                </wp:positionV>
                <wp:extent cx="1371600" cy="7620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10" o:spid="_x0000_s1027" style="position:absolute;margin-left:332pt;margin-top:24.05pt;width:108pt;height:6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" fillcolor="#70ad47 [3209]" strokecolor="#375623 [1609]"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v:textbox>
                <w10:wrap anchorx="margin"/>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4384" behindDoc="0" locked="0" layoutInCell="1" allowOverlap="1" wp14:anchorId="630E4F1C" wp14:editId="36FDC8E7">
                <wp:simplePos x="0" y="0"/>
                <wp:positionH relativeFrom="margin">
                  <wp:posOffset>2232025</wp:posOffset>
                </wp:positionH>
                <wp:positionV relativeFrom="paragraph">
                  <wp:posOffset>286385</wp:posOffset>
                </wp:positionV>
                <wp:extent cx="1371600" cy="7620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9" o:spid="_x0000_s1028" style="position:absolute;margin-left:175.75pt;margin-top:22.55pt;width:108pt;height:6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" fillcolor="#5b9bd5 [3204]" strokecolor="#1f4d78 [1604]"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v:textbox>
                <w10:wrap anchorx="margin"/>
              </v:roundrect>
            </w:pict>
          </mc:Fallback>
        </mc:AlternateContent>
      </w:r>
    </w:p>
    <w:p w:rsidR="00E565A1" w:rsidRPr="00B0284C" w:rsidRDefault="005A545F" w:rsidP="00B0284C">
      <w:pPr>
        <w:tabs>
          <w:tab w:val="left" w:pos="2715"/>
        </w:tabs>
        <w:spacing w:line="360" w:lineRule="auto"/>
        <w:ind w:left="360"/>
        <w:rPr>
          <w:rFonts w:ascii="Times New Roman" w:hAnsi="Times New Roman" w:cs="Times New Roman"/>
          <w:b/>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7456" behindDoc="0" locked="0" layoutInCell="1" allowOverlap="1">
                <wp:simplePos x="0" y="0"/>
                <wp:positionH relativeFrom="column">
                  <wp:posOffset>1661794</wp:posOffset>
                </wp:positionH>
                <wp:positionV relativeFrom="paragraph">
                  <wp:posOffset>133350</wp:posOffset>
                </wp:positionV>
                <wp:extent cx="561975" cy="342900"/>
                <wp:effectExtent l="0" t="19050" r="47625" b="38100"/>
                <wp:wrapNone/>
                <wp:docPr id="12" name="Right Arrow 12"/>
                <wp:cNvGraphicFramePr/>
                <a:graphic xmlns:a="http://schemas.openxmlformats.org/drawingml/2006/main">
                  <a:graphicData uri="http://schemas.microsoft.com/office/word/2010/wordprocessingShape">
                    <wps:wsp>
                      <wps:cNvSpPr/>
                      <wps:spPr>
                        <a:xfrm>
                          <a:off x="0" y="0"/>
                          <a:ext cx="561975" cy="342900"/>
                        </a:xfrm>
                        <a:prstGeom prst="right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741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30.85pt;margin-top:10.5pt;width:44.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" adj="15010" fillcolor="gray [1629]" strokecolor="#1f4d78 [1604]" strokeweight="1pt"/>
            </w:pict>
          </mc:Fallback>
        </mc:AlternateContent>
      </w:r>
      <w:r w:rsidR="00B0284C">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9504" behindDoc="0" locked="0" layoutInCell="1" allowOverlap="1" wp14:anchorId="271C05A6" wp14:editId="791177F5">
                <wp:simplePos x="0" y="0"/>
                <wp:positionH relativeFrom="column">
                  <wp:posOffset>3638550</wp:posOffset>
                </wp:positionH>
                <wp:positionV relativeFrom="paragraph">
                  <wp:posOffset>133985</wp:posOffset>
                </wp:positionV>
                <wp:extent cx="533400" cy="342900"/>
                <wp:effectExtent l="0" t="19050" r="38100" b="38100"/>
                <wp:wrapNone/>
                <wp:docPr id="13" name="Right Arrow 13"/>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chemeClr val="tx1">
                            <a:lumMod val="50000"/>
                            <a:lumOff val="5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D1BE4" id="Right Arrow 13" o:spid="_x0000_s1026" type="#_x0000_t13" style="position:absolute;margin-left:286.5pt;margin-top:10.55pt;width:42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" adj="14657" fillcolor="gray [1629]" strokecolor="#41719c" strokeweight="1pt"/>
            </w:pict>
          </mc:Fallback>
        </mc:AlternateContent>
      </w:r>
      <w:r w:rsidR="00B0284C">
        <w:rPr>
          <w:rFonts w:ascii="Times New Roman" w:hAnsi="Times New Roman" w:cs="Times New Roman"/>
          <w:color w:val="000000"/>
          <w:sz w:val="24"/>
          <w:szCs w:val="24"/>
          <w:lang w:val="en-ZA"/>
        </w:rPr>
        <w:tab/>
      </w:r>
      <w:r w:rsidR="006D57F2">
        <w:rPr>
          <w:rFonts w:ascii="Times New Roman" w:hAnsi="Times New Roman" w:cs="Times New Roman"/>
          <w:color w:val="000000"/>
          <w:sz w:val="24"/>
          <w:szCs w:val="24"/>
          <w:lang w:val="en-ZA"/>
        </w:rPr>
        <w:t xml:space="preserve">  </w:t>
      </w:r>
      <w:r w:rsidR="00B0284C" w:rsidRPr="00B0284C">
        <w:rPr>
          <w:rFonts w:ascii="Times New Roman" w:hAnsi="Times New Roman" w:cs="Times New Roman"/>
          <w:b/>
          <w:color w:val="000000"/>
          <w:sz w:val="24"/>
          <w:szCs w:val="24"/>
          <w:lang w:val="en-ZA"/>
        </w:rPr>
        <w:t xml:space="preserve">β </w:t>
      </w:r>
      <w:r w:rsidR="00B0284C">
        <w:rPr>
          <w:rFonts w:ascii="Times New Roman" w:hAnsi="Times New Roman" w:cs="Times New Roman"/>
          <w:color w:val="000000"/>
          <w:sz w:val="24"/>
          <w:szCs w:val="24"/>
          <w:lang w:val="en-ZA"/>
        </w:rPr>
        <w:t xml:space="preserve">                                                   </w:t>
      </w:r>
      <w:r w:rsidR="00B0284C" w:rsidRPr="00B0284C">
        <w:rPr>
          <w:rFonts w:ascii="Times New Roman" w:hAnsi="Times New Roman" w:cs="Times New Roman"/>
          <w:b/>
          <w:color w:val="000000"/>
          <w:sz w:val="24"/>
          <w:szCs w:val="24"/>
          <w:lang w:val="en-ZA"/>
        </w:rPr>
        <w:t>γ</w:t>
      </w:r>
    </w:p>
    <w:p w:rsidR="0016783C" w:rsidRDefault="0016783C" w:rsidP="00DF7C94">
      <w:pPr>
        <w:spacing w:line="360" w:lineRule="auto"/>
        <w:ind w:left="360"/>
        <w:rPr>
          <w:rFonts w:ascii="Times New Roman" w:hAnsi="Times New Roman" w:cs="Times New Roman"/>
          <w:color w:val="000000"/>
          <w:sz w:val="24"/>
          <w:szCs w:val="24"/>
          <w:lang w:val="en-ZA"/>
        </w:rPr>
      </w:pPr>
    </w:p>
    <w:p w:rsidR="0016783C" w:rsidRDefault="0016783C" w:rsidP="00E44FAD">
      <w:pPr>
        <w:spacing w:line="360" w:lineRule="auto"/>
        <w:ind w:left="360"/>
        <w:jc w:val="right"/>
        <w:rPr>
          <w:rFonts w:ascii="Times New Roman" w:hAnsi="Times New Roman" w:cs="Times New Roman"/>
          <w:color w:val="000000"/>
          <w:sz w:val="24"/>
          <w:szCs w:val="24"/>
          <w:lang w:val="en-ZA"/>
        </w:rPr>
      </w:pPr>
    </w:p>
    <w:p w:rsidR="00A4135D" w:rsidRPr="002E7245" w:rsidRDefault="00A4135D" w:rsidP="00A4135D">
      <w:pPr>
        <w:pStyle w:val="Caption"/>
        <w:jc w:val="center"/>
        <w:rPr>
          <w:rFonts w:ascii="Times New Roman" w:hAnsi="Times New Roman" w:cs="Times New Roman"/>
          <w:i w:val="0"/>
          <w:color w:val="auto"/>
          <w:sz w:val="24"/>
          <w:szCs w:val="24"/>
        </w:rPr>
      </w:pPr>
      <w:bookmarkStart w:id="2" w:name="_Ref17363407"/>
      <w:r w:rsidRPr="002E7245">
        <w:rPr>
          <w:rFonts w:ascii="Times New Roman" w:hAnsi="Times New Roman" w:cs="Times New Roman"/>
          <w:i w:val="0"/>
          <w:color w:val="auto"/>
          <w:sz w:val="24"/>
          <w:szCs w:val="24"/>
        </w:rPr>
        <w:t xml:space="preserve">Figure </w:t>
      </w:r>
      <w:r w:rsidRPr="002E7245">
        <w:rPr>
          <w:rFonts w:ascii="Times New Roman" w:hAnsi="Times New Roman" w:cs="Times New Roman"/>
          <w:i w:val="0"/>
          <w:color w:val="auto"/>
          <w:sz w:val="24"/>
          <w:szCs w:val="24"/>
        </w:rPr>
        <w:fldChar w:fldCharType="begin"/>
      </w:r>
      <w:r w:rsidRPr="002E7245">
        <w:rPr>
          <w:rFonts w:ascii="Times New Roman" w:hAnsi="Times New Roman" w:cs="Times New Roman"/>
          <w:i w:val="0"/>
          <w:color w:val="auto"/>
          <w:sz w:val="24"/>
          <w:szCs w:val="24"/>
        </w:rPr>
        <w:instrText xml:space="preserve"> SEQ Figure \* ARABIC </w:instrText>
      </w:r>
      <w:r w:rsidRPr="002E7245">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2E7245">
        <w:rPr>
          <w:rFonts w:ascii="Times New Roman" w:hAnsi="Times New Roman" w:cs="Times New Roman"/>
          <w:i w:val="0"/>
          <w:color w:val="auto"/>
          <w:sz w:val="24"/>
          <w:szCs w:val="24"/>
        </w:rPr>
        <w:fldChar w:fldCharType="end"/>
      </w:r>
      <w:bookmarkEnd w:id="2"/>
      <w:r w:rsidR="00C74D25">
        <w:rPr>
          <w:rFonts w:ascii="Times New Roman" w:hAnsi="Times New Roman" w:cs="Times New Roman"/>
          <w:i w:val="0"/>
          <w:color w:val="auto"/>
          <w:sz w:val="24"/>
          <w:szCs w:val="24"/>
        </w:rPr>
        <w:t>:</w:t>
      </w:r>
      <w:r w:rsidRPr="002E7245">
        <w:rPr>
          <w:rFonts w:ascii="Times New Roman" w:hAnsi="Times New Roman" w:cs="Times New Roman"/>
          <w:i w:val="0"/>
          <w:color w:val="auto"/>
          <w:sz w:val="24"/>
          <w:szCs w:val="24"/>
        </w:rPr>
        <w:t xml:space="preserve"> </w:t>
      </w:r>
      <w:r w:rsidR="00175754">
        <w:rPr>
          <w:rFonts w:ascii="Times New Roman" w:hAnsi="Times New Roman" w:cs="Times New Roman"/>
          <w:i w:val="0"/>
          <w:color w:val="auto"/>
          <w:sz w:val="24"/>
          <w:szCs w:val="24"/>
        </w:rPr>
        <w:t xml:space="preserve">Structure of the </w:t>
      </w:r>
      <w:r w:rsidRPr="002E7245">
        <w:rPr>
          <w:rFonts w:ascii="Times New Roman" w:hAnsi="Times New Roman" w:cs="Times New Roman"/>
          <w:i w:val="0"/>
          <w:color w:val="auto"/>
          <w:sz w:val="24"/>
          <w:szCs w:val="24"/>
        </w:rPr>
        <w:t>SIR</w:t>
      </w:r>
      <w:r w:rsidR="00C74D25">
        <w:rPr>
          <w:rFonts w:ascii="Times New Roman" w:hAnsi="Times New Roman" w:cs="Times New Roman"/>
          <w:i w:val="0"/>
          <w:color w:val="auto"/>
          <w:sz w:val="24"/>
          <w:szCs w:val="24"/>
        </w:rPr>
        <w:t xml:space="preserve"> compartmental</w:t>
      </w:r>
      <w:r w:rsidRPr="002E7245">
        <w:rPr>
          <w:rFonts w:ascii="Times New Roman" w:hAnsi="Times New Roman" w:cs="Times New Roman"/>
          <w:i w:val="0"/>
          <w:color w:val="auto"/>
          <w:sz w:val="24"/>
          <w:szCs w:val="24"/>
        </w:rPr>
        <w:t xml:space="preserve"> model</w:t>
      </w:r>
    </w:p>
    <w:p w:rsidR="0016783C" w:rsidRDefault="0016783C" w:rsidP="005A545F">
      <w:pPr>
        <w:spacing w:line="360" w:lineRule="auto"/>
        <w:ind w:left="360" w:firstLine="720"/>
        <w:rPr>
          <w:rFonts w:ascii="Times New Roman" w:hAnsi="Times New Roman" w:cs="Times New Roman"/>
          <w:color w:val="000000"/>
          <w:sz w:val="24"/>
          <w:szCs w:val="24"/>
          <w:lang w:val="en-ZA"/>
        </w:rPr>
      </w:pPr>
    </w:p>
    <w:p w:rsidR="00DF7C94" w:rsidRPr="00B4792B" w:rsidRDefault="00DF7C94" w:rsidP="00A346DB">
      <w:pPr>
        <w:spacing w:line="360" w:lineRule="auto"/>
        <w:rPr>
          <w:rFonts w:ascii="Times New Roman" w:hAnsi="Times New Roman" w:cs="Times New Roman"/>
          <w:sz w:val="24"/>
          <w:szCs w:val="24"/>
        </w:rPr>
      </w:pPr>
      <w:r w:rsidRPr="001F3A27">
        <w:rPr>
          <w:rFonts w:ascii="Times New Roman" w:hAnsi="Times New Roman" w:cs="Times New Roman"/>
          <w:color w:val="000000"/>
          <w:sz w:val="24"/>
          <w:szCs w:val="24"/>
          <w:lang w:val="en-ZA"/>
        </w:rPr>
        <w:t>This model involves a system of three non-linear ordinary differential equations (</w:t>
      </w:r>
      <w:r>
        <w:rPr>
          <w:rFonts w:ascii="Times New Roman" w:hAnsi="Times New Roman" w:cs="Times New Roman"/>
          <w:color w:val="000000"/>
          <w:sz w:val="24"/>
          <w:szCs w:val="24"/>
          <w:lang w:val="en-ZA"/>
        </w:rPr>
        <w:t xml:space="preserve">ODEs) that relates </w:t>
      </w:r>
      <w:r w:rsidRPr="001F3A27">
        <w:rPr>
          <w:rFonts w:ascii="Times New Roman" w:hAnsi="Times New Roman" w:cs="Times New Roman"/>
          <w:color w:val="000000"/>
          <w:sz w:val="24"/>
          <w:szCs w:val="24"/>
          <w:lang w:val="en-ZA"/>
        </w:rPr>
        <w:t>the number of susceptible</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m:oMath>
        <m:r>
          <w:rPr>
            <w:rFonts w:ascii="Cambria Math" w:hAnsi="Cambria Math" w:cs="Times New Roman"/>
            <w:color w:val="000000"/>
            <w:sz w:val="24"/>
            <w:szCs w:val="24"/>
            <w:lang w:val="en-ZA"/>
          </w:rPr>
          <m:t xml:space="preserve"> 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and number of recovered </w:t>
      </w:r>
      <m:oMath>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Pr>
          <w:rFonts w:ascii="Times New Roman" w:hAnsi="Times New Roman" w:cs="Times New Roman"/>
          <w:color w:val="000000"/>
          <w:sz w:val="24"/>
          <w:szCs w:val="24"/>
          <w:lang w:val="en-ZA"/>
        </w:rPr>
        <w:t xml:space="preserve">individuals </w:t>
      </w:r>
      <w:sdt>
        <w:sdtPr>
          <w:rPr>
            <w:rFonts w:ascii="Times New Roman" w:hAnsi="Times New Roman" w:cs="Times New Roman"/>
            <w:color w:val="FF0000"/>
            <w:sz w:val="24"/>
            <w:szCs w:val="24"/>
            <w:lang w:val="en-ZA"/>
          </w:rPr>
          <w:id w:val="-1972430657"/>
          <w:citation/>
        </w:sdtPr>
        <w:sdtEndPr/>
        <w:sdtContent>
          <w:r w:rsidRPr="00D81131">
            <w:rPr>
              <w:rFonts w:ascii="Times New Roman" w:hAnsi="Times New Roman" w:cs="Times New Roman"/>
              <w:color w:val="FF0000"/>
              <w:sz w:val="24"/>
              <w:szCs w:val="24"/>
              <w:lang w:val="en-ZA"/>
            </w:rPr>
            <w:fldChar w:fldCharType="begin"/>
          </w:r>
          <w:r w:rsidRPr="00D81131">
            <w:rPr>
              <w:rFonts w:ascii="Times New Roman" w:hAnsi="Times New Roman" w:cs="Times New Roman"/>
              <w:color w:val="FF0000"/>
              <w:sz w:val="24"/>
              <w:szCs w:val="24"/>
            </w:rPr>
            <w:instrText xml:space="preserve"> CITATION Weiss \l 1033 </w:instrText>
          </w:r>
          <w:r w:rsidRPr="00D81131">
            <w:rPr>
              <w:rFonts w:ascii="Times New Roman" w:hAnsi="Times New Roman" w:cs="Times New Roman"/>
              <w:color w:val="FF0000"/>
              <w:sz w:val="24"/>
              <w:szCs w:val="24"/>
              <w:lang w:val="en-ZA"/>
            </w:rPr>
            <w:fldChar w:fldCharType="separate"/>
          </w:r>
          <w:r w:rsidRPr="00D81131">
            <w:rPr>
              <w:rFonts w:ascii="Times New Roman" w:hAnsi="Times New Roman" w:cs="Times New Roman"/>
              <w:noProof/>
              <w:color w:val="FF0000"/>
              <w:sz w:val="24"/>
              <w:szCs w:val="24"/>
            </w:rPr>
            <w:t>(Weiss)</w:t>
          </w:r>
          <w:r w:rsidRPr="00D81131">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Th</w:t>
      </w:r>
      <w:r>
        <w:rPr>
          <w:rFonts w:ascii="Times New Roman" w:hAnsi="Times New Roman" w:cs="Times New Roman"/>
          <w:color w:val="000000"/>
          <w:sz w:val="24"/>
          <w:szCs w:val="24"/>
          <w:lang w:val="en-ZA"/>
        </w:rPr>
        <w:t>e SIR model functions under several</w:t>
      </w:r>
      <w:r w:rsidRPr="001F3A27">
        <w:rPr>
          <w:rFonts w:ascii="Times New Roman" w:hAnsi="Times New Roman" w:cs="Times New Roman"/>
          <w:color w:val="000000"/>
          <w:sz w:val="24"/>
          <w:szCs w:val="24"/>
          <w:lang w:val="en-ZA"/>
        </w:rPr>
        <w:t xml:space="preserve"> assumptions su</w:t>
      </w:r>
      <w:r>
        <w:rPr>
          <w:rFonts w:ascii="Times New Roman" w:hAnsi="Times New Roman" w:cs="Times New Roman"/>
          <w:color w:val="000000"/>
          <w:sz w:val="24"/>
          <w:szCs w:val="24"/>
          <w:lang w:val="en-ZA"/>
        </w:rPr>
        <w:t>ch as:  the population unde</w:t>
      </w:r>
      <w:r w:rsidR="00047AC0">
        <w:rPr>
          <w:rFonts w:ascii="Times New Roman" w:hAnsi="Times New Roman" w:cs="Times New Roman"/>
          <w:color w:val="000000"/>
          <w:sz w:val="24"/>
          <w:szCs w:val="24"/>
          <w:lang w:val="en-ZA"/>
        </w:rPr>
        <w:t>r study is homogeneous</w:t>
      </w:r>
      <w:r>
        <w:rPr>
          <w:rFonts w:ascii="Times New Roman" w:hAnsi="Times New Roman" w:cs="Times New Roman"/>
          <w:color w:val="000000"/>
          <w:sz w:val="24"/>
          <w:szCs w:val="24"/>
          <w:lang w:val="en-ZA"/>
        </w:rPr>
        <w:t xml:space="preserve"> (all individuals behave the same), the mode of transmission </w:t>
      </w:r>
      <w:r w:rsidRPr="001F3A27">
        <w:rPr>
          <w:rFonts w:ascii="Times New Roman" w:hAnsi="Times New Roman" w:cs="Times New Roman"/>
          <w:color w:val="000000"/>
          <w:sz w:val="24"/>
          <w:szCs w:val="24"/>
          <w:lang w:val="en-ZA"/>
        </w:rPr>
        <w:t xml:space="preserve">of the disease from </w:t>
      </w:r>
      <w:r w:rsidR="005A1106">
        <w:rPr>
          <w:rFonts w:ascii="Times New Roman" w:hAnsi="Times New Roman" w:cs="Times New Roman"/>
          <w:color w:val="000000"/>
          <w:sz w:val="24"/>
          <w:szCs w:val="24"/>
          <w:lang w:val="en-ZA"/>
        </w:rPr>
        <w:t>infectious</w:t>
      </w:r>
      <w:r w:rsidRPr="001F3A27">
        <w:rPr>
          <w:rFonts w:ascii="Times New Roman" w:hAnsi="Times New Roman" w:cs="Times New Roman"/>
          <w:color w:val="000000"/>
          <w:sz w:val="24"/>
          <w:szCs w:val="24"/>
          <w:lang w:val="en-ZA"/>
        </w:rPr>
        <w:t xml:space="preserve"> to susceptible </w:t>
      </w:r>
      <w:r>
        <w:rPr>
          <w:rFonts w:ascii="Times New Roman" w:hAnsi="Times New Roman" w:cs="Times New Roman"/>
          <w:color w:val="000000"/>
          <w:sz w:val="24"/>
          <w:szCs w:val="24"/>
          <w:lang w:val="en-ZA"/>
        </w:rPr>
        <w:t xml:space="preserve">individuals </w:t>
      </w:r>
      <w:r w:rsidRPr="001F3A27">
        <w:rPr>
          <w:rFonts w:ascii="Times New Roman" w:hAnsi="Times New Roman" w:cs="Times New Roman"/>
          <w:color w:val="000000"/>
          <w:sz w:val="24"/>
          <w:szCs w:val="24"/>
          <w:lang w:val="en-ZA"/>
        </w:rPr>
        <w:t xml:space="preserve">is through direct contact </w:t>
      </w:r>
      <w:r w:rsidRPr="001F3A27">
        <w:rPr>
          <w:rFonts w:ascii="Times New Roman" w:hAnsi="Times New Roman" w:cs="Times New Roman"/>
          <w:color w:val="000000"/>
          <w:sz w:val="24"/>
          <w:szCs w:val="24"/>
          <w:lang w:val="en-ZA"/>
        </w:rPr>
        <w:lastRenderedPageBreak/>
        <w:t>b</w:t>
      </w:r>
      <w:r>
        <w:rPr>
          <w:rFonts w:ascii="Times New Roman" w:hAnsi="Times New Roman" w:cs="Times New Roman"/>
          <w:color w:val="000000"/>
          <w:sz w:val="24"/>
          <w:szCs w:val="24"/>
          <w:lang w:val="en-ZA"/>
        </w:rPr>
        <w:t xml:space="preserve">etween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and susceptible </w:t>
      </w:r>
      <w:r w:rsidRPr="001F3A27">
        <w:rPr>
          <w:rFonts w:ascii="Times New Roman" w:hAnsi="Times New Roman" w:cs="Times New Roman"/>
          <w:color w:val="000000"/>
          <w:sz w:val="24"/>
          <w:szCs w:val="24"/>
          <w:lang w:val="en-ZA"/>
        </w:rPr>
        <w:t>individuals</w:t>
      </w:r>
      <w:r>
        <w:rPr>
          <w:rFonts w:ascii="Times New Roman" w:hAnsi="Times New Roman" w:cs="Times New Roman"/>
          <w:color w:val="000000"/>
          <w:sz w:val="24"/>
          <w:szCs w:val="24"/>
          <w:lang w:val="en-ZA"/>
        </w:rPr>
        <w:t xml:space="preserve">, recovered individuals </w:t>
      </w:r>
      <w:r>
        <w:rPr>
          <w:rFonts w:ascii="Times New Roman" w:eastAsiaTheme="minorEastAsia" w:hAnsi="Times New Roman" w:cs="Times New Roman"/>
          <w:color w:val="000000"/>
          <w:sz w:val="24"/>
          <w:szCs w:val="24"/>
          <w:lang w:val="en-ZA"/>
        </w:rPr>
        <w:t>gain permanent immunity to the disease.</w:t>
      </w:r>
      <w:r w:rsidRPr="001F3A27">
        <w:rPr>
          <w:rFonts w:ascii="Times New Roman" w:hAnsi="Times New Roman" w:cs="Times New Roman"/>
          <w:color w:val="000000"/>
          <w:sz w:val="24"/>
          <w:szCs w:val="24"/>
          <w:lang w:val="en-ZA"/>
        </w:rPr>
        <w:t xml:space="preserve"> The following system of</w:t>
      </w:r>
      <w:r>
        <w:rPr>
          <w:rFonts w:ascii="Times New Roman" w:hAnsi="Times New Roman" w:cs="Times New Roman"/>
          <w:color w:val="000000"/>
          <w:sz w:val="24"/>
          <w:szCs w:val="24"/>
          <w:lang w:val="en-ZA"/>
        </w:rPr>
        <w:t xml:space="preserve"> ODEs governs the dynamics of the SIR model</w:t>
      </w:r>
    </w:p>
    <w:p w:rsidR="00DF7C94" w:rsidRPr="00B90E0D" w:rsidRDefault="00D26641"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dS</m:t>
              </m:r>
            </m:num>
            <m:den>
              <m:r>
                <w:rPr>
                  <w:rFonts w:ascii="Cambria Math" w:hAnsi="Cambria Math" w:cs="Times New Roman"/>
                  <w:color w:val="000000"/>
                  <w:sz w:val="24"/>
                  <w:szCs w:val="24"/>
                  <w:lang w:val="en-ZA"/>
                </w:rPr>
                <m:t>dt</m:t>
              </m:r>
            </m:den>
          </m:f>
          <m:r>
            <w:rPr>
              <w:rFonts w:ascii="Cambria Math" w:hAnsi="Cambria Math" w:cs="Times New Roman"/>
              <w:color w:val="000000"/>
              <w:sz w:val="24"/>
              <w:szCs w:val="24"/>
              <w:lang w:val="en-ZA"/>
            </w:rPr>
            <m:t>= -βSI</m:t>
          </m:r>
        </m:oMath>
      </m:oMathPara>
    </w:p>
    <w:p w:rsidR="00DF7C94" w:rsidRPr="00B90E0D" w:rsidRDefault="00D26641"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dI</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βSI- γI</m:t>
          </m:r>
        </m:oMath>
      </m:oMathPara>
    </w:p>
    <w:p w:rsidR="00DF7C94" w:rsidRPr="00B90E0D" w:rsidRDefault="00D26641"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dR</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γI</m:t>
          </m:r>
        </m:oMath>
      </m:oMathPara>
    </w:p>
    <w:p w:rsidR="00DF7C94" w:rsidRDefault="00DF7C94" w:rsidP="00A346DB">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 Where </w:t>
      </w:r>
      <m:oMath>
        <m:r>
          <w:rPr>
            <w:rFonts w:ascii="Cambria Math" w:hAnsi="Cambria Math" w:cs="Times New Roman"/>
            <w:color w:val="000000"/>
            <w:sz w:val="24"/>
            <w:szCs w:val="24"/>
            <w:lang w:val="en-ZA"/>
          </w:rPr>
          <m:t>β&gt;0</m:t>
        </m:r>
      </m:oMath>
      <w:r w:rsidRPr="001F3A27">
        <w:rPr>
          <w:rFonts w:ascii="Times New Roman" w:hAnsi="Times New Roman" w:cs="Times New Roman"/>
          <w:color w:val="000000"/>
          <w:sz w:val="24"/>
          <w:szCs w:val="24"/>
          <w:lang w:val="en-ZA"/>
        </w:rPr>
        <w:t xml:space="preserve"> is</w:t>
      </w:r>
      <w:r>
        <w:rPr>
          <w:rFonts w:ascii="Times New Roman" w:hAnsi="Times New Roman" w:cs="Times New Roman"/>
          <w:color w:val="000000"/>
          <w:sz w:val="24"/>
          <w:szCs w:val="24"/>
          <w:lang w:val="en-ZA"/>
        </w:rPr>
        <w:t xml:space="preserve"> the disease transmission rate, </w:t>
      </w:r>
      <m:oMath>
        <m:r>
          <w:rPr>
            <w:rFonts w:ascii="Cambria Math" w:hAnsi="Cambria Math" w:cs="Times New Roman"/>
            <w:color w:val="000000"/>
            <w:sz w:val="24"/>
            <w:szCs w:val="24"/>
            <w:lang w:val="en-ZA"/>
          </w:rPr>
          <m:t>γ&gt;0</m:t>
        </m:r>
      </m:oMath>
      <w:r>
        <w:rPr>
          <w:rFonts w:ascii="Times New Roman" w:hAnsi="Times New Roman" w:cs="Times New Roman"/>
          <w:color w:val="000000"/>
          <w:sz w:val="24"/>
          <w:szCs w:val="24"/>
          <w:lang w:val="en-ZA"/>
        </w:rPr>
        <w:t xml:space="preserve"> is the recovery rate,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r>
          <w:rPr>
            <w:rFonts w:ascii="Cambria Math" w:hAnsi="Cambria Math" w:cs="Times New Roman"/>
            <w:color w:val="000000"/>
            <w:sz w:val="24"/>
            <w:szCs w:val="24"/>
            <w:lang w:val="en-ZA"/>
          </w:rPr>
          <m:t>=</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1</m:t>
            </m:r>
          </m:num>
          <m:den>
            <m:r>
              <w:rPr>
                <w:rFonts w:ascii="Cambria Math" w:hAnsi="Cambria Math" w:cs="Times New Roman"/>
                <w:color w:val="000000"/>
                <w:sz w:val="24"/>
                <w:szCs w:val="24"/>
                <w:lang w:val="en-ZA"/>
              </w:rPr>
              <m:t>γ</m:t>
            </m:r>
          </m:den>
        </m:f>
        <m:r>
          <w:rPr>
            <w:rFonts w:ascii="Cambria Math" w:hAnsi="Cambria Math" w:cs="Times New Roman"/>
            <w:color w:val="000000"/>
            <w:sz w:val="24"/>
            <w:szCs w:val="24"/>
            <w:lang w:val="en-ZA"/>
          </w:rPr>
          <m:t xml:space="preserve"> </m:t>
        </m:r>
      </m:oMath>
      <w:r w:rsidRPr="001F3A27">
        <w:rPr>
          <w:rFonts w:ascii="Times New Roman" w:hAnsi="Times New Roman" w:cs="Times New Roman"/>
          <w:i/>
          <w:iCs/>
          <w:color w:val="000000"/>
          <w:sz w:val="24"/>
          <w:szCs w:val="24"/>
          <w:lang w:val="en-ZA"/>
        </w:rPr>
        <w:t xml:space="preserve"> </w:t>
      </w:r>
      <w:r>
        <w:rPr>
          <w:rFonts w:ascii="Times New Roman" w:hAnsi="Times New Roman" w:cs="Times New Roman"/>
          <w:color w:val="000000"/>
          <w:sz w:val="24"/>
          <w:szCs w:val="24"/>
          <w:lang w:val="en-ZA"/>
        </w:rPr>
        <w:t xml:space="preserve">is the duration of infection and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R</m:t>
            </m:r>
          </m:e>
          <m:sub>
            <m:r>
              <w:rPr>
                <w:rFonts w:ascii="Cambria Math" w:hAnsi="Cambria Math" w:cs="Times New Roman"/>
                <w:color w:val="000000"/>
                <w:sz w:val="24"/>
                <w:szCs w:val="24"/>
                <w:lang w:val="en-ZA"/>
              </w:rPr>
              <m:t>0</m:t>
            </m:r>
          </m:sub>
        </m:sSub>
        <m:r>
          <w:rPr>
            <w:rFonts w:ascii="Cambria Math" w:hAnsi="Cambria Math" w:cs="Times New Roman"/>
            <w:color w:val="000000"/>
            <w:sz w:val="24"/>
            <w:szCs w:val="24"/>
            <w:lang w:val="en-ZA"/>
          </w:rPr>
          <m:t>= β</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oMath>
      <w:r>
        <w:rPr>
          <w:rFonts w:ascii="Times New Roman" w:hAnsi="Times New Roman" w:cs="Times New Roman"/>
          <w:color w:val="000000"/>
          <w:sz w:val="24"/>
          <w:szCs w:val="24"/>
          <w:lang w:val="en-ZA"/>
        </w:rPr>
        <w:t xml:space="preserve"> the basic reproductive number</w:t>
      </w:r>
      <w:r w:rsidRPr="001F3A27">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 xml:space="preserve"> S</m:t>
        </m:r>
      </m:oMath>
      <w:r>
        <w:rPr>
          <w:rFonts w:ascii="Times New Roman" w:hAnsi="Times New Roman" w:cs="Times New Roman"/>
          <w:color w:val="000000"/>
          <w:sz w:val="24"/>
          <w:szCs w:val="24"/>
          <w:lang w:val="en-ZA"/>
        </w:rPr>
        <w:t xml:space="preserve"> is the proportion of individuals in the population that are susceptible to the disease and </w:t>
      </w:r>
      <m:oMath>
        <m:r>
          <w:rPr>
            <w:rFonts w:ascii="Cambria Math" w:hAnsi="Cambria Math" w:cs="Times New Roman"/>
            <w:color w:val="000000"/>
            <w:sz w:val="24"/>
            <w:szCs w:val="24"/>
            <w:lang w:val="en-ZA"/>
          </w:rPr>
          <m:t>I</m:t>
        </m:r>
      </m:oMath>
      <w:r>
        <w:rPr>
          <w:rFonts w:ascii="Times New Roman" w:hAnsi="Times New Roman" w:cs="Times New Roman"/>
          <w:color w:val="000000"/>
          <w:sz w:val="24"/>
          <w:szCs w:val="24"/>
          <w:lang w:val="en-ZA"/>
        </w:rPr>
        <w:t xml:space="preserve"> represents the proportion of</w:t>
      </w:r>
      <w:r w:rsidR="00674563">
        <w:rPr>
          <w:rFonts w:ascii="Times New Roman" w:hAnsi="Times New Roman" w:cs="Times New Roman"/>
          <w:color w:val="000000"/>
          <w:sz w:val="24"/>
          <w:szCs w:val="24"/>
          <w:lang w:val="en-ZA"/>
        </w:rPr>
        <w:t xml:space="preserve"> infectious</w:t>
      </w:r>
      <w:r>
        <w:rPr>
          <w:rFonts w:ascii="Times New Roman" w:hAnsi="Times New Roman" w:cs="Times New Roman"/>
          <w:color w:val="000000"/>
          <w:sz w:val="24"/>
          <w:szCs w:val="24"/>
          <w:lang w:val="en-ZA"/>
        </w:rPr>
        <w:t xml:space="preserve"> individuals. Susceptible individuals become infectious at a rate</w:t>
      </w:r>
      <m:oMath>
        <m:r>
          <w:rPr>
            <w:rFonts w:ascii="Cambria Math" w:hAnsi="Cambria Math" w:cs="Times New Roman"/>
            <w:color w:val="000000"/>
            <w:sz w:val="24"/>
            <w:szCs w:val="24"/>
            <w:lang w:val="en-ZA"/>
          </w:rPr>
          <m:t xml:space="preserve"> β</m:t>
        </m:r>
      </m:oMath>
      <w:r>
        <w:rPr>
          <w:rFonts w:ascii="Times New Roman" w:eastAsiaTheme="minorEastAsia" w:hAnsi="Times New Roman" w:cs="Times New Roman"/>
          <w:color w:val="000000"/>
          <w:sz w:val="24"/>
          <w:szCs w:val="24"/>
          <w:lang w:val="en-ZA"/>
        </w:rPr>
        <w:t>. At a rate</w:t>
      </w:r>
      <m:oMath>
        <m:r>
          <w:rPr>
            <w:rFonts w:ascii="Cambria Math" w:eastAsiaTheme="minorEastAsia" w:hAnsi="Cambria Math" w:cs="Times New Roman"/>
            <w:color w:val="000000"/>
            <w:sz w:val="24"/>
            <w:szCs w:val="24"/>
            <w:lang w:val="en-ZA"/>
          </w:rPr>
          <m:t xml:space="preserve"> γ</m:t>
        </m:r>
      </m:oMath>
      <w:r>
        <w:rPr>
          <w:rFonts w:ascii="Times New Roman" w:eastAsiaTheme="minorEastAsia" w:hAnsi="Times New Roman" w:cs="Times New Roman"/>
          <w:color w:val="000000"/>
          <w:sz w:val="24"/>
          <w:szCs w:val="24"/>
          <w:lang w:val="en-ZA"/>
        </w:rPr>
        <w:t xml:space="preserve"> , infectious individuals recover from the disease (gain permanent immunity to the disease) </w:t>
      </w:r>
      <w:sdt>
        <w:sdtPr>
          <w:rPr>
            <w:rFonts w:ascii="Times New Roman" w:eastAsiaTheme="minorEastAsia" w:hAnsi="Times New Roman" w:cs="Times New Roman"/>
            <w:color w:val="000000"/>
            <w:sz w:val="24"/>
            <w:szCs w:val="24"/>
            <w:lang w:val="en-ZA"/>
          </w:rPr>
          <w:id w:val="1639145511"/>
          <w:citation/>
        </w:sdtPr>
        <w:sdtEndPr/>
        <w:sdtContent>
          <w:r>
            <w:rPr>
              <w:rFonts w:ascii="Times New Roman" w:eastAsiaTheme="minorEastAsia" w:hAnsi="Times New Roman" w:cs="Times New Roman"/>
              <w:color w:val="000000"/>
              <w:sz w:val="24"/>
              <w:szCs w:val="24"/>
              <w:lang w:val="en-ZA"/>
            </w:rPr>
            <w:fldChar w:fldCharType="begin"/>
          </w:r>
          <w:r>
            <w:rPr>
              <w:rFonts w:ascii="Times New Roman" w:eastAsiaTheme="minorEastAsia" w:hAnsi="Times New Roman" w:cs="Times New Roman"/>
              <w:color w:val="000000"/>
              <w:sz w:val="24"/>
              <w:szCs w:val="24"/>
            </w:rPr>
            <w:instrText xml:space="preserve"> CITATION LStone \l 1033 </w:instrText>
          </w:r>
          <w:r>
            <w:rPr>
              <w:rFonts w:ascii="Times New Roman" w:eastAsiaTheme="minorEastAsia" w:hAnsi="Times New Roman" w:cs="Times New Roman"/>
              <w:color w:val="000000"/>
              <w:sz w:val="24"/>
              <w:szCs w:val="24"/>
              <w:lang w:val="en-ZA"/>
            </w:rPr>
            <w:fldChar w:fldCharType="separate"/>
          </w:r>
          <w:r w:rsidRPr="00513722">
            <w:rPr>
              <w:rFonts w:ascii="Times New Roman" w:eastAsiaTheme="minorEastAsia" w:hAnsi="Times New Roman" w:cs="Times New Roman"/>
              <w:noProof/>
              <w:color w:val="000000"/>
              <w:sz w:val="24"/>
              <w:szCs w:val="24"/>
            </w:rPr>
            <w:t>(LStone)</w:t>
          </w:r>
          <w:r>
            <w:rPr>
              <w:rFonts w:ascii="Times New Roman" w:eastAsiaTheme="minorEastAsia" w:hAnsi="Times New Roman" w:cs="Times New Roman"/>
              <w:color w:val="000000"/>
              <w:sz w:val="24"/>
              <w:szCs w:val="24"/>
              <w:lang w:val="en-ZA"/>
            </w:rPr>
            <w:fldChar w:fldCharType="end"/>
          </w:r>
        </w:sdtContent>
      </w:sdt>
      <w:r>
        <w:rPr>
          <w:rFonts w:ascii="Times New Roman" w:eastAsiaTheme="minorEastAsia" w:hAnsi="Times New Roman" w:cs="Times New Roman"/>
          <w:color w:val="000000"/>
          <w:sz w:val="24"/>
          <w:szCs w:val="24"/>
          <w:lang w:val="en-ZA"/>
        </w:rPr>
        <w:t xml:space="preserve">. </w:t>
      </w:r>
    </w:p>
    <w:p w:rsidR="00DF7C94" w:rsidRDefault="00DF7C94" w:rsidP="00C15E77">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The population stays constant throughout the transmission d</w:t>
      </w:r>
      <w:r w:rsidR="002F5AA2">
        <w:rPr>
          <w:rFonts w:ascii="Times New Roman" w:hAnsi="Times New Roman" w:cs="Times New Roman"/>
          <w:color w:val="000000"/>
          <w:sz w:val="24"/>
          <w:szCs w:val="24"/>
          <w:lang w:val="en-ZA"/>
        </w:rPr>
        <w:t>ynamics over the set time</w:t>
      </w:r>
      <w:r>
        <w:rPr>
          <w:rFonts w:ascii="Times New Roman" w:hAnsi="Times New Roman" w:cs="Times New Roman"/>
          <w:color w:val="000000"/>
          <w:sz w:val="24"/>
          <w:szCs w:val="24"/>
          <w:lang w:val="en-ZA"/>
        </w:rPr>
        <w:t xml:space="preserve"> such that </w:t>
      </w:r>
    </w:p>
    <w:p w:rsidR="00DF7C94" w:rsidRDefault="00DF7C94" w:rsidP="00DF7C94">
      <w:pPr>
        <w:spacing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=N</m:t>
          </m:r>
        </m:oMath>
      </m:oMathPara>
    </w:p>
    <w:p w:rsidR="00DF7C94" w:rsidRDefault="00DF7C94" w:rsidP="00363952">
      <w:pPr>
        <w:spacing w:line="360" w:lineRule="auto"/>
        <w:rPr>
          <w:rFonts w:ascii="Times New Roman" w:hAnsi="Times New Roman" w:cs="Times New Roman"/>
          <w:sz w:val="24"/>
          <w:szCs w:val="24"/>
        </w:rPr>
      </w:pPr>
      <w:r w:rsidRPr="002E7245">
        <w:rPr>
          <w:rFonts w:ascii="Times New Roman" w:hAnsi="Times New Roman" w:cs="Times New Roman"/>
          <w:color w:val="000000"/>
          <w:sz w:val="24"/>
          <w:szCs w:val="24"/>
          <w:lang w:val="en-ZA"/>
        </w:rPr>
        <w:fldChar w:fldCharType="begin"/>
      </w:r>
      <w:r w:rsidRPr="002E7245">
        <w:rPr>
          <w:rFonts w:ascii="Times New Roman" w:hAnsi="Times New Roman" w:cs="Times New Roman"/>
          <w:color w:val="000000"/>
          <w:sz w:val="24"/>
          <w:szCs w:val="24"/>
          <w:lang w:val="en-ZA"/>
        </w:rPr>
        <w:instrText xml:space="preserve"> REF _Ref17363407 \h  \* MERGEFORMAT </w:instrText>
      </w:r>
      <w:r w:rsidRPr="002E7245">
        <w:rPr>
          <w:rFonts w:ascii="Times New Roman" w:hAnsi="Times New Roman" w:cs="Times New Roman"/>
          <w:color w:val="000000"/>
          <w:sz w:val="24"/>
          <w:szCs w:val="24"/>
          <w:lang w:val="en-ZA"/>
        </w:rPr>
      </w:r>
      <w:r w:rsidRPr="002E7245">
        <w:rPr>
          <w:rFonts w:ascii="Times New Roman" w:hAnsi="Times New Roman" w:cs="Times New Roman"/>
          <w:color w:val="000000"/>
          <w:sz w:val="24"/>
          <w:szCs w:val="24"/>
          <w:lang w:val="en-ZA"/>
        </w:rPr>
        <w:fldChar w:fldCharType="separate"/>
      </w:r>
      <w:r w:rsidRPr="00513722">
        <w:rPr>
          <w:rFonts w:ascii="Times New Roman" w:hAnsi="Times New Roman" w:cs="Times New Roman"/>
          <w:sz w:val="24"/>
          <w:szCs w:val="24"/>
        </w:rPr>
        <w:t xml:space="preserve">Figure </w:t>
      </w:r>
      <w:r w:rsidRPr="00513722">
        <w:rPr>
          <w:rFonts w:ascii="Times New Roman" w:hAnsi="Times New Roman" w:cs="Times New Roman"/>
          <w:noProof/>
          <w:sz w:val="24"/>
          <w:szCs w:val="24"/>
        </w:rPr>
        <w:t>3</w:t>
      </w:r>
      <w:r w:rsidRPr="002E7245">
        <w:rPr>
          <w:rFonts w:ascii="Times New Roman" w:hAnsi="Times New Roman" w:cs="Times New Roman"/>
          <w:color w:val="000000"/>
          <w:sz w:val="24"/>
          <w:szCs w:val="24"/>
          <w:lang w:val="en-ZA"/>
        </w:rPr>
        <w:fldChar w:fldCharType="end"/>
      </w:r>
      <w:r w:rsidRPr="002E7245">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illustrates the dynamics</w:t>
      </w:r>
      <w:r w:rsidRPr="001F3A27">
        <w:rPr>
          <w:rFonts w:ascii="Times New Roman" w:hAnsi="Times New Roman" w:cs="Times New Roman"/>
          <w:color w:val="000000"/>
          <w:sz w:val="24"/>
          <w:szCs w:val="24"/>
          <w:lang w:val="en-ZA"/>
        </w:rPr>
        <w:t xml:space="preserve"> of a st</w:t>
      </w:r>
      <w:r>
        <w:rPr>
          <w:rFonts w:ascii="Times New Roman" w:hAnsi="Times New Roman" w:cs="Times New Roman"/>
          <w:color w:val="000000"/>
          <w:sz w:val="24"/>
          <w:szCs w:val="24"/>
          <w:lang w:val="en-ZA"/>
        </w:rPr>
        <w:t xml:space="preserve">ochastic SIR model run in the R </w:t>
      </w:r>
      <w:r w:rsidR="00C15E77">
        <w:rPr>
          <w:rFonts w:ascii="Times New Roman" w:hAnsi="Times New Roman" w:cs="Times New Roman"/>
          <w:color w:val="000000"/>
          <w:sz w:val="24"/>
          <w:szCs w:val="24"/>
          <w:lang w:val="en-ZA"/>
        </w:rPr>
        <w:t>software over time</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(t)</m:t>
        </m:r>
      </m:oMath>
      <w:r w:rsidRPr="001F3A27">
        <w:rPr>
          <w:rFonts w:ascii="Times New Roman" w:hAnsi="Times New Roman" w:cs="Times New Roman"/>
          <w:color w:val="000000"/>
          <w:sz w:val="24"/>
          <w:szCs w:val="24"/>
          <w:lang w:val="en-ZA"/>
        </w:rPr>
        <w:t xml:space="preserve"> of 75 days for a population</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(N)</m:t>
        </m:r>
      </m:oMath>
      <w:r w:rsidRPr="001F3A27">
        <w:rPr>
          <w:rFonts w:ascii="Times New Roman" w:hAnsi="Times New Roman" w:cs="Times New Roman"/>
          <w:color w:val="000000"/>
          <w:sz w:val="24"/>
          <w:szCs w:val="24"/>
          <w:lang w:val="en-ZA"/>
        </w:rPr>
        <w:t xml:space="preserve"> of 1000 indivi</w:t>
      </w:r>
      <w:r>
        <w:rPr>
          <w:rFonts w:ascii="Times New Roman" w:hAnsi="Times New Roman" w:cs="Times New Roman"/>
          <w:color w:val="000000"/>
          <w:sz w:val="24"/>
          <w:szCs w:val="24"/>
          <w:lang w:val="en-ZA"/>
        </w:rPr>
        <w:t>duals. The blue curve indicates the S</w:t>
      </w:r>
      <w:r w:rsidRPr="001F3A27">
        <w:rPr>
          <w:rFonts w:ascii="Times New Roman" w:hAnsi="Times New Roman" w:cs="Times New Roman"/>
          <w:color w:val="000000"/>
          <w:sz w:val="24"/>
          <w:szCs w:val="24"/>
          <w:lang w:val="en-ZA"/>
        </w:rPr>
        <w:t>usceptible</w:t>
      </w:r>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the red curve indicates</w:t>
      </w:r>
      <w:r>
        <w:rPr>
          <w:rFonts w:ascii="Times New Roman" w:hAnsi="Times New Roman" w:cs="Times New Roman"/>
          <w:color w:val="000000"/>
          <w:sz w:val="24"/>
          <w:szCs w:val="24"/>
          <w:lang w:val="en-ZA"/>
        </w:rPr>
        <w:t xml:space="preserve"> the</w:t>
      </w:r>
      <w:r w:rsidRPr="001F3A27">
        <w:rPr>
          <w:rFonts w:ascii="Times New Roman" w:hAnsi="Times New Roman" w:cs="Times New Roman"/>
          <w:color w:val="000000"/>
          <w:sz w:val="24"/>
          <w:szCs w:val="24"/>
          <w:lang w:val="en-ZA"/>
        </w:rPr>
        <w:t xml:space="preserv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xml:space="preserve"> and the green curve indicates </w:t>
      </w:r>
      <w:r>
        <w:rPr>
          <w:rFonts w:ascii="Times New Roman" w:hAnsi="Times New Roman" w:cs="Times New Roman"/>
          <w:color w:val="000000"/>
          <w:sz w:val="24"/>
          <w:szCs w:val="24"/>
          <w:lang w:val="en-ZA"/>
        </w:rPr>
        <w:t xml:space="preserve">the </w:t>
      </w:r>
      <w:r w:rsidRPr="001F3A27">
        <w:rPr>
          <w:rFonts w:ascii="Times New Roman" w:hAnsi="Times New Roman" w:cs="Times New Roman"/>
          <w:color w:val="000000"/>
          <w:sz w:val="24"/>
          <w:szCs w:val="24"/>
          <w:lang w:val="en-ZA"/>
        </w:rPr>
        <w:t>Recovered individuals.</w:t>
      </w:r>
      <w:r>
        <w:rPr>
          <w:rFonts w:ascii="Times New Roman" w:hAnsi="Times New Roman" w:cs="Times New Roman"/>
          <w:color w:val="000000"/>
          <w:sz w:val="24"/>
          <w:szCs w:val="24"/>
          <w:lang w:val="en-ZA"/>
        </w:rPr>
        <w:t xml:space="preserve"> The susceptible compartment reduces to zero as the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 gradually picks up. </w:t>
      </w:r>
    </w:p>
    <w:p w:rsidR="00DF7C94" w:rsidRPr="002E7245" w:rsidRDefault="00DF7C94" w:rsidP="00DF7C94">
      <w:pPr>
        <w:spacing w:line="360" w:lineRule="auto"/>
        <w:rPr>
          <w:rFonts w:ascii="Times New Roman" w:hAnsi="Times New Roman" w:cs="Times New Roman"/>
          <w:sz w:val="24"/>
          <w:szCs w:val="24"/>
        </w:rPr>
      </w:pPr>
    </w:p>
    <w:p w:rsidR="00124621" w:rsidRDefault="00124621" w:rsidP="00DF7C94">
      <w:pPr>
        <w:spacing w:line="360" w:lineRule="auto"/>
        <w:rPr>
          <w:rFonts w:ascii="Times New Roman" w:hAnsi="Times New Roman" w:cs="Times New Roman"/>
          <w:b/>
          <w:bCs/>
          <w:color w:val="000000"/>
          <w:sz w:val="32"/>
          <w:szCs w:val="32"/>
        </w:rPr>
      </w:pPr>
    </w:p>
    <w:p w:rsidR="00DF7C94" w:rsidRPr="003D59F7" w:rsidRDefault="00E057CB" w:rsidP="00DF7C94">
      <w:pPr>
        <w:spacing w:line="360" w:lineRule="auto"/>
        <w:rPr>
          <w:rFonts w:ascii="Times New Roman" w:hAnsi="Times New Roman" w:cs="Times New Roman"/>
          <w:b/>
          <w:bCs/>
          <w:color w:val="000000"/>
          <w:sz w:val="40"/>
          <w:szCs w:val="32"/>
        </w:rPr>
      </w:pPr>
      <w:r>
        <w:rPr>
          <w:rFonts w:ascii="Times New Roman" w:hAnsi="Times New Roman" w:cs="Times New Roman"/>
          <w:b/>
          <w:bCs/>
          <w:color w:val="000000"/>
          <w:sz w:val="40"/>
          <w:szCs w:val="32"/>
        </w:rPr>
        <w:t xml:space="preserve">2.3. </w:t>
      </w:r>
      <w:r w:rsidR="00124621" w:rsidRPr="003D59F7">
        <w:rPr>
          <w:rFonts w:ascii="Times New Roman" w:hAnsi="Times New Roman" w:cs="Times New Roman"/>
          <w:b/>
          <w:bCs/>
          <w:color w:val="000000"/>
          <w:sz w:val="40"/>
          <w:szCs w:val="32"/>
        </w:rPr>
        <w:t>P</w:t>
      </w:r>
      <w:r w:rsidR="003D59F7" w:rsidRPr="003D59F7">
        <w:rPr>
          <w:rFonts w:ascii="Times New Roman" w:hAnsi="Times New Roman" w:cs="Times New Roman"/>
          <w:b/>
          <w:bCs/>
          <w:color w:val="000000"/>
          <w:sz w:val="40"/>
          <w:szCs w:val="32"/>
        </w:rPr>
        <w:t>erformance</w:t>
      </w:r>
      <w:r w:rsidR="00124621" w:rsidRPr="003D59F7">
        <w:rPr>
          <w:rFonts w:ascii="Times New Roman" w:hAnsi="Times New Roman" w:cs="Times New Roman"/>
          <w:b/>
          <w:bCs/>
          <w:color w:val="000000"/>
          <w:sz w:val="40"/>
          <w:szCs w:val="32"/>
        </w:rPr>
        <w:t xml:space="preserve"> M</w:t>
      </w:r>
      <w:r w:rsidR="003D59F7" w:rsidRPr="003D59F7">
        <w:rPr>
          <w:rFonts w:ascii="Times New Roman" w:hAnsi="Times New Roman" w:cs="Times New Roman"/>
          <w:b/>
          <w:bCs/>
          <w:color w:val="000000"/>
          <w:sz w:val="40"/>
          <w:szCs w:val="32"/>
        </w:rPr>
        <w:t>easures</w:t>
      </w:r>
    </w:p>
    <w:p w:rsidR="008312CD" w:rsidRPr="008312CD" w:rsidRDefault="008312CD" w:rsidP="008312CD">
      <w:pPr>
        <w:pStyle w:val="CommentText"/>
        <w:spacing w:line="360" w:lineRule="auto"/>
        <w:rPr>
          <w:rFonts w:ascii="Times New Roman" w:hAnsi="Times New Roman" w:cs="Times New Roman"/>
          <w:sz w:val="24"/>
          <w:szCs w:val="24"/>
        </w:rPr>
      </w:pPr>
      <w:r>
        <w:rPr>
          <w:rFonts w:ascii="Times New Roman" w:hAnsi="Times New Roman" w:cs="Times New Roman"/>
          <w:color w:val="000000"/>
          <w:sz w:val="24"/>
          <w:szCs w:val="24"/>
        </w:rPr>
        <w:t>To compare the performance of the methods, we</w:t>
      </w:r>
      <w:r w:rsidRPr="008312CD">
        <w:rPr>
          <w:rFonts w:ascii="Times New Roman" w:hAnsi="Times New Roman" w:cs="Times New Roman"/>
          <w:noProof/>
          <w:sz w:val="24"/>
          <w:szCs w:val="24"/>
        </w:rPr>
        <w:t xml:space="preserve"> </w:t>
      </w:r>
      <w:r>
        <w:rPr>
          <w:rFonts w:ascii="Times New Roman" w:hAnsi="Times New Roman" w:cs="Times New Roman"/>
          <w:noProof/>
          <w:sz w:val="24"/>
          <w:szCs w:val="24"/>
        </w:rPr>
        <w:t>gave</w:t>
      </w:r>
      <w:r w:rsidRPr="008312CD">
        <w:rPr>
          <w:rFonts w:ascii="Times New Roman" w:hAnsi="Times New Roman" w:cs="Times New Roman"/>
          <w:noProof/>
          <w:sz w:val="24"/>
          <w:szCs w:val="24"/>
        </w:rPr>
        <w:t xml:space="preserve"> them equ</w:t>
      </w:r>
      <w:r>
        <w:rPr>
          <w:rFonts w:ascii="Times New Roman" w:hAnsi="Times New Roman" w:cs="Times New Roman"/>
          <w:noProof/>
          <w:sz w:val="24"/>
          <w:szCs w:val="24"/>
        </w:rPr>
        <w:t>al amounts of time to run simulations and compared</w:t>
      </w:r>
      <w:r w:rsidRPr="008312CD">
        <w:rPr>
          <w:rFonts w:ascii="Times New Roman" w:hAnsi="Times New Roman" w:cs="Times New Roman"/>
          <w:noProof/>
          <w:sz w:val="24"/>
          <w:szCs w:val="24"/>
        </w:rPr>
        <w:t xml:space="preserve"> the resulting posterior to the reference posteri</w:t>
      </w:r>
      <w:r>
        <w:rPr>
          <w:rFonts w:ascii="Times New Roman" w:hAnsi="Times New Roman" w:cs="Times New Roman"/>
          <w:noProof/>
          <w:sz w:val="24"/>
          <w:szCs w:val="24"/>
        </w:rPr>
        <w:t>or by computing percentage overlaps.</w:t>
      </w:r>
    </w:p>
    <w:p w:rsidR="00192487" w:rsidRPr="00225EAD" w:rsidRDefault="00FA7C5B" w:rsidP="00225EAD">
      <w:pPr>
        <w:pStyle w:val="ListParagraph"/>
        <w:numPr>
          <w:ilvl w:val="2"/>
          <w:numId w:val="11"/>
        </w:num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Recording Efficiency</w:t>
      </w:r>
    </w:p>
    <w:p w:rsidR="00FB6880" w:rsidRDefault="00192487" w:rsidP="00C47E29">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To </w:t>
      </w:r>
      <w:r w:rsidR="00C47E29">
        <w:rPr>
          <w:rFonts w:ascii="Times New Roman" w:hAnsi="Times New Roman" w:cs="Times New Roman"/>
          <w:sz w:val="24"/>
          <w:szCs w:val="24"/>
        </w:rPr>
        <w:t>record how efficient each method is, we ran equal number of simulations for each model calibration method</w:t>
      </w:r>
      <w:r w:rsidR="00DF0F03">
        <w:rPr>
          <w:rFonts w:ascii="Times New Roman" w:hAnsi="Times New Roman" w:cs="Times New Roman"/>
          <w:sz w:val="24"/>
          <w:szCs w:val="24"/>
        </w:rPr>
        <w:t xml:space="preserve">. </w:t>
      </w:r>
      <w:r w:rsidR="00FB6880">
        <w:rPr>
          <w:rFonts w:ascii="Times New Roman" w:hAnsi="Times New Roman" w:cs="Times New Roman"/>
          <w:sz w:val="24"/>
          <w:szCs w:val="24"/>
        </w:rPr>
        <w:t>For each scenario</w:t>
      </w:r>
      <w:r w:rsidR="00284883">
        <w:rPr>
          <w:rFonts w:ascii="Times New Roman" w:hAnsi="Times New Roman" w:cs="Times New Roman"/>
          <w:sz w:val="24"/>
          <w:szCs w:val="24"/>
        </w:rPr>
        <w:t xml:space="preserve"> and calibration method</w:t>
      </w:r>
      <w:r w:rsidR="00FB6880">
        <w:rPr>
          <w:rFonts w:ascii="Times New Roman" w:hAnsi="Times New Roman" w:cs="Times New Roman"/>
          <w:sz w:val="24"/>
          <w:szCs w:val="24"/>
        </w:rPr>
        <w:t>, we recorded the total time taken to perform simulations, the algorithm time and the time to run the SIR model where</w:t>
      </w:r>
    </w:p>
    <w:p w:rsidR="00192487" w:rsidRPr="00192487" w:rsidRDefault="004933A3" w:rsidP="00FB6880">
      <w:pPr>
        <w:autoSpaceDE w:val="0"/>
        <w:autoSpaceDN w:val="0"/>
        <w:adjustRightInd w:val="0"/>
        <w:spacing w:after="0" w:line="360" w:lineRule="auto"/>
        <w:jc w:val="center"/>
        <w:rPr>
          <w:rFonts w:ascii="Times New Roman" w:hAnsi="Times New Roman" w:cs="Times New Roman"/>
          <w:sz w:val="24"/>
          <w:szCs w:val="24"/>
        </w:rPr>
      </w:pPr>
      <m:oMathPara>
        <m:oMath>
          <m:r>
            <w:rPr>
              <w:rFonts w:ascii="Cambria Math" w:hAnsi="Cambria Math" w:cs="Times New Roman"/>
              <w:sz w:val="24"/>
              <w:szCs w:val="24"/>
            </w:rPr>
            <m:t>Algorithm time=Total runtime-Model runtime</m:t>
          </m:r>
        </m:oMath>
      </m:oMathPara>
    </w:p>
    <w:p w:rsidR="00192487" w:rsidRPr="00192487" w:rsidRDefault="00192487" w:rsidP="00192487">
      <w:pPr>
        <w:spacing w:line="360" w:lineRule="auto"/>
        <w:rPr>
          <w:rFonts w:ascii="Times New Roman" w:hAnsi="Times New Roman" w:cs="Times New Roman"/>
          <w:b/>
          <w:sz w:val="32"/>
          <w:szCs w:val="32"/>
        </w:rPr>
      </w:pPr>
    </w:p>
    <w:p w:rsidR="00124621" w:rsidRPr="00225EAD" w:rsidRDefault="00225EAD" w:rsidP="00225EAD">
      <w:pPr>
        <w:pStyle w:val="ListParagraph"/>
        <w:numPr>
          <w:ilvl w:val="2"/>
          <w:numId w:val="11"/>
        </w:numPr>
        <w:spacing w:line="360" w:lineRule="auto"/>
        <w:rPr>
          <w:rFonts w:ascii="Times New Roman" w:hAnsi="Times New Roman" w:cs="Times New Roman"/>
          <w:b/>
          <w:sz w:val="32"/>
          <w:szCs w:val="32"/>
        </w:rPr>
      </w:pPr>
      <w:r>
        <w:rPr>
          <w:rFonts w:ascii="Times New Roman" w:hAnsi="Times New Roman" w:cs="Times New Roman"/>
          <w:b/>
          <w:bCs/>
          <w:color w:val="000000"/>
          <w:sz w:val="32"/>
          <w:szCs w:val="32"/>
        </w:rPr>
        <w:t xml:space="preserve"> </w:t>
      </w:r>
      <w:r w:rsidR="00124621" w:rsidRPr="00225EAD">
        <w:rPr>
          <w:rFonts w:ascii="Times New Roman" w:hAnsi="Times New Roman" w:cs="Times New Roman"/>
          <w:b/>
          <w:bCs/>
          <w:color w:val="000000"/>
          <w:sz w:val="32"/>
          <w:szCs w:val="32"/>
        </w:rPr>
        <w:t>Percentage overlap</w:t>
      </w:r>
    </w:p>
    <w:p w:rsidR="00DF7C94" w:rsidRDefault="002A4167" w:rsidP="00DF7C9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 compare the posterior densities of the methods to the reference</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posterior density, we created a </w:t>
      </w:r>
      <w:r w:rsidRPr="00BF2B2A">
        <w:rPr>
          <w:rFonts w:ascii="Times New Roman" w:hAnsi="Times New Roman" w:cs="Times New Roman"/>
          <w:color w:val="000000"/>
          <w:sz w:val="24"/>
          <w:szCs w:val="24"/>
        </w:rPr>
        <w:t xml:space="preserve">raster using the raster function </w:t>
      </w:r>
      <w:r>
        <w:rPr>
          <w:rFonts w:ascii="Times New Roman" w:hAnsi="Times New Roman" w:cs="Times New Roman"/>
          <w:color w:val="000000"/>
          <w:sz w:val="24"/>
          <w:szCs w:val="24"/>
        </w:rPr>
        <w:t>from</w:t>
      </w:r>
      <w:r w:rsidRPr="00BF2B2A">
        <w:rPr>
          <w:rFonts w:ascii="Times New Roman" w:hAnsi="Times New Roman" w:cs="Times New Roman"/>
          <w:color w:val="000000"/>
          <w:sz w:val="24"/>
          <w:szCs w:val="24"/>
        </w:rPr>
        <w:t xml:space="preserve"> the raster library</w:t>
      </w:r>
      <w:r w:rsidR="003E5F78">
        <w:rPr>
          <w:rFonts w:ascii="Times New Roman" w:hAnsi="Times New Roman" w:cs="Times New Roman"/>
          <w:color w:val="000000"/>
          <w:sz w:val="24"/>
          <w:szCs w:val="24"/>
        </w:rPr>
        <w:t xml:space="preserve"> in R</w:t>
      </w:r>
      <w:r>
        <w:rPr>
          <w:rFonts w:ascii="Times New Roman" w:hAnsi="Times New Roman" w:cs="Times New Roman"/>
          <w:color w:val="000000"/>
          <w:sz w:val="24"/>
          <w:szCs w:val="24"/>
        </w:rPr>
        <w:t>, which we used to compute percentage o</w:t>
      </w:r>
      <w:r w:rsidR="003E5F78">
        <w:rPr>
          <w:rFonts w:ascii="Times New Roman" w:hAnsi="Times New Roman" w:cs="Times New Roman"/>
          <w:color w:val="000000"/>
          <w:sz w:val="24"/>
          <w:szCs w:val="24"/>
        </w:rPr>
        <w:t>verlaps</w:t>
      </w:r>
      <w:r>
        <w:rPr>
          <w:rFonts w:ascii="Times New Roman" w:hAnsi="Times New Roman" w:cs="Times New Roman"/>
          <w:color w:val="000000"/>
          <w:sz w:val="24"/>
          <w:szCs w:val="24"/>
        </w:rPr>
        <w:t>.</w:t>
      </w:r>
      <w:r w:rsidR="003E5F78">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A raster consists of</w:t>
      </w:r>
      <w:r w:rsidR="00DF7C94" w:rsidRPr="00BF2B2A">
        <w:rPr>
          <w:rFonts w:ascii="Times New Roman" w:hAnsi="Times New Roman" w:cs="Times New Roman"/>
          <w:color w:val="000000"/>
          <w:sz w:val="24"/>
          <w:szCs w:val="24"/>
        </w:rPr>
        <w:t xml:space="preserve"> a matrix of cells or pixels arranged into rows and co</w:t>
      </w:r>
      <w:r w:rsidR="00DF7C94">
        <w:rPr>
          <w:rFonts w:ascii="Times New Roman" w:hAnsi="Times New Roman" w:cs="Times New Roman"/>
          <w:color w:val="000000"/>
          <w:sz w:val="24"/>
          <w:szCs w:val="24"/>
        </w:rPr>
        <w:t xml:space="preserve">lumns to form a grid. Each </w:t>
      </w:r>
      <w:r w:rsidR="00DF7C94" w:rsidRPr="00BF2B2A">
        <w:rPr>
          <w:rFonts w:ascii="Times New Roman" w:hAnsi="Times New Roman" w:cs="Times New Roman"/>
          <w:color w:val="000000"/>
          <w:sz w:val="24"/>
          <w:szCs w:val="24"/>
        </w:rPr>
        <w:t>cell contains a value</w:t>
      </w:r>
      <w:r w:rsidR="00FC2C16">
        <w:rPr>
          <w:rFonts w:ascii="Times New Roman" w:hAnsi="Times New Roman" w:cs="Times New Roman"/>
          <w:color w:val="000000"/>
          <w:sz w:val="24"/>
          <w:szCs w:val="24"/>
        </w:rPr>
        <w:t xml:space="preserve"> which is</w:t>
      </w:r>
      <w:bookmarkStart w:id="3" w:name="_GoBack"/>
      <w:bookmarkEnd w:id="3"/>
      <w:r w:rsidR="008E6D06">
        <w:rPr>
          <w:rFonts w:ascii="Times New Roman" w:hAnsi="Times New Roman" w:cs="Times New Roman"/>
          <w:color w:val="000000"/>
          <w:sz w:val="24"/>
          <w:szCs w:val="24"/>
        </w:rPr>
        <w:t xml:space="preserve"> the number of observations counted within a particular cell and represented by a color gradient. </w:t>
      </w:r>
      <w:r w:rsidR="00DF7C94" w:rsidRPr="00BF2B2A">
        <w:rPr>
          <w:rFonts w:ascii="Times New Roman" w:hAnsi="Times New Roman" w:cs="Times New Roman"/>
          <w:color w:val="000000"/>
          <w:sz w:val="24"/>
          <w:szCs w:val="24"/>
        </w:rPr>
        <w:t>The raster was created</w:t>
      </w:r>
      <w:r w:rsidR="00DF7C94">
        <w:rPr>
          <w:rFonts w:ascii="Times New Roman" w:hAnsi="Times New Roman" w:cs="Times New Roman"/>
          <w:color w:val="000000"/>
          <w:sz w:val="24"/>
          <w:szCs w:val="24"/>
        </w:rPr>
        <w:t xml:space="preserve"> by considering the minimum and </w:t>
      </w:r>
      <w:r w:rsidR="00DF7C94" w:rsidRPr="00BF2B2A">
        <w:rPr>
          <w:rFonts w:ascii="Times New Roman" w:hAnsi="Times New Roman" w:cs="Times New Roman"/>
          <w:color w:val="000000"/>
          <w:sz w:val="24"/>
          <w:szCs w:val="24"/>
        </w:rPr>
        <w:t>maximum values o</w:t>
      </w:r>
      <w:r w:rsidR="003E5F78">
        <w:rPr>
          <w:rFonts w:ascii="Times New Roman" w:hAnsi="Times New Roman" w:cs="Times New Roman"/>
          <w:color w:val="000000"/>
          <w:sz w:val="24"/>
          <w:szCs w:val="24"/>
        </w:rPr>
        <w:t>f beta and gamma retained</w:t>
      </w:r>
      <w:r w:rsidR="00DF7C94">
        <w:rPr>
          <w:rFonts w:ascii="Times New Roman" w:hAnsi="Times New Roman" w:cs="Times New Roman"/>
          <w:color w:val="000000"/>
          <w:sz w:val="24"/>
          <w:szCs w:val="24"/>
        </w:rPr>
        <w:t xml:space="preserve"> by</w:t>
      </w:r>
      <w:r w:rsidR="00DF7C94" w:rsidRPr="00BF2B2A">
        <w:rPr>
          <w:rFonts w:ascii="Times New Roman" w:hAnsi="Times New Roman" w:cs="Times New Roman"/>
          <w:color w:val="000000"/>
          <w:sz w:val="24"/>
          <w:szCs w:val="24"/>
        </w:rPr>
        <w:t xml:space="preserve"> the </w:t>
      </w:r>
      <w:r w:rsidR="003E5F78">
        <w:rPr>
          <w:rFonts w:ascii="Times New Roman" w:hAnsi="Times New Roman" w:cs="Times New Roman"/>
          <w:color w:val="000000"/>
          <w:sz w:val="24"/>
          <w:szCs w:val="24"/>
        </w:rPr>
        <w:t xml:space="preserve">calibration </w:t>
      </w:r>
      <w:r w:rsidR="00DF7C94" w:rsidRPr="00BF2B2A">
        <w:rPr>
          <w:rFonts w:ascii="Times New Roman" w:hAnsi="Times New Roman" w:cs="Times New Roman"/>
          <w:color w:val="000000"/>
          <w:sz w:val="24"/>
          <w:szCs w:val="24"/>
        </w:rPr>
        <w:t>methods</w:t>
      </w:r>
      <w:r w:rsidR="00DF7C94">
        <w:rPr>
          <w:rFonts w:ascii="Times New Roman" w:hAnsi="Times New Roman" w:cs="Times New Roman"/>
          <w:color w:val="000000"/>
          <w:sz w:val="24"/>
          <w:szCs w:val="24"/>
        </w:rPr>
        <w:t xml:space="preserve"> to be compared as well as the reference</w:t>
      </w:r>
      <w:r w:rsidR="00DF7C94" w:rsidRPr="00BF2B2A">
        <w:rPr>
          <w:rFonts w:ascii="Times New Roman" w:hAnsi="Times New Roman" w:cs="Times New Roman"/>
          <w:color w:val="000000"/>
          <w:sz w:val="24"/>
          <w:szCs w:val="24"/>
        </w:rPr>
        <w:t>.</w:t>
      </w:r>
      <w:r w:rsidR="00DF7C94">
        <w:rPr>
          <w:rFonts w:ascii="Times New Roman" w:hAnsi="Times New Roman" w:cs="Times New Roman"/>
          <w:color w:val="000000"/>
          <w:sz w:val="24"/>
          <w:szCs w:val="24"/>
        </w:rPr>
        <w:t xml:space="preserve"> This was done so that the same raster could be</w:t>
      </w:r>
      <w:r w:rsidR="003E5F78">
        <w:rPr>
          <w:rFonts w:ascii="Times New Roman" w:hAnsi="Times New Roman" w:cs="Times New Roman"/>
          <w:color w:val="000000"/>
          <w:sz w:val="24"/>
          <w:szCs w:val="24"/>
        </w:rPr>
        <w:t xml:space="preserve"> applied to all the methods and</w:t>
      </w:r>
      <w:r w:rsidR="00DF7C94">
        <w:rPr>
          <w:rFonts w:ascii="Times New Roman" w:hAnsi="Times New Roman" w:cs="Times New Roman"/>
          <w:color w:val="000000"/>
          <w:sz w:val="24"/>
          <w:szCs w:val="24"/>
        </w:rPr>
        <w:t xml:space="preserve"> reference.</w:t>
      </w:r>
      <w:r w:rsidR="00DF7C94" w:rsidRPr="00BF2B2A">
        <w:rPr>
          <w:rFonts w:ascii="Times New Roman" w:hAnsi="Times New Roman" w:cs="Times New Roman"/>
          <w:color w:val="000000"/>
          <w:sz w:val="24"/>
          <w:szCs w:val="24"/>
        </w:rPr>
        <w:t xml:space="preserve"> T</w:t>
      </w:r>
      <w:r w:rsidR="00DF7C94">
        <w:rPr>
          <w:rFonts w:ascii="Times New Roman" w:hAnsi="Times New Roman" w:cs="Times New Roman"/>
          <w:color w:val="000000"/>
          <w:sz w:val="24"/>
          <w:szCs w:val="24"/>
        </w:rPr>
        <w:t xml:space="preserve">he resulting parameter space was divided </w:t>
      </w:r>
      <w:r w:rsidR="00DF7C94" w:rsidRPr="00BF2B2A">
        <w:rPr>
          <w:rFonts w:ascii="Times New Roman" w:hAnsi="Times New Roman" w:cs="Times New Roman"/>
          <w:color w:val="000000"/>
          <w:sz w:val="24"/>
          <w:szCs w:val="24"/>
        </w:rPr>
        <w:t>i</w:t>
      </w:r>
      <w:r w:rsidR="00DF7C94">
        <w:rPr>
          <w:rFonts w:ascii="Times New Roman" w:hAnsi="Times New Roman" w:cs="Times New Roman"/>
          <w:color w:val="000000"/>
          <w:sz w:val="24"/>
          <w:szCs w:val="24"/>
        </w:rPr>
        <w:t xml:space="preserve">nto </w:t>
      </w:r>
      <m:oMath>
        <m:r>
          <w:rPr>
            <w:rFonts w:ascii="Cambria Math" w:hAnsi="Cambria Math" w:cs="Times New Roman"/>
            <w:color w:val="000000"/>
            <w:sz w:val="24"/>
            <w:szCs w:val="24"/>
          </w:rPr>
          <m:t>100 x 100</m:t>
        </m:r>
      </m:oMath>
      <w:r w:rsidR="00DF7C94" w:rsidRPr="00BF2B2A">
        <w:rPr>
          <w:rFonts w:ascii="Times New Roman" w:hAnsi="Times New Roman" w:cs="Times New Roman"/>
          <w:color w:val="000000"/>
          <w:sz w:val="24"/>
          <w:szCs w:val="24"/>
        </w:rPr>
        <w:t xml:space="preserve"> equally sized bins with beta values on the x-axis and </w:t>
      </w:r>
      <w:r w:rsidR="00DF7C94">
        <w:rPr>
          <w:rFonts w:ascii="Times New Roman" w:hAnsi="Times New Roman" w:cs="Times New Roman"/>
          <w:color w:val="000000"/>
          <w:sz w:val="24"/>
          <w:szCs w:val="24"/>
        </w:rPr>
        <w:t xml:space="preserve">gamma values on the y-axis (see </w:t>
      </w:r>
      <w:r w:rsidR="00DF7C94">
        <w:rPr>
          <w:rFonts w:ascii="Times New Roman" w:hAnsi="Times New Roman" w:cs="Times New Roman"/>
          <w:color w:val="000000"/>
          <w:sz w:val="24"/>
          <w:szCs w:val="24"/>
        </w:rPr>
        <w:fldChar w:fldCharType="begin"/>
      </w:r>
      <w:r w:rsidR="00DF7C94">
        <w:rPr>
          <w:rFonts w:ascii="Times New Roman" w:hAnsi="Times New Roman" w:cs="Times New Roman"/>
          <w:color w:val="000000"/>
          <w:sz w:val="24"/>
          <w:szCs w:val="24"/>
        </w:rPr>
        <w:instrText xml:space="preserve"> REF _Ref17363997 \h </w:instrText>
      </w:r>
      <w:r w:rsidR="00DF7C94">
        <w:rPr>
          <w:rFonts w:ascii="Times New Roman" w:hAnsi="Times New Roman" w:cs="Times New Roman"/>
          <w:color w:val="000000"/>
          <w:sz w:val="24"/>
          <w:szCs w:val="24"/>
        </w:rPr>
      </w:r>
      <w:r w:rsidR="00DF7C94">
        <w:rPr>
          <w:rFonts w:ascii="Times New Roman" w:hAnsi="Times New Roman" w:cs="Times New Roman"/>
          <w:color w:val="000000"/>
          <w:sz w:val="24"/>
          <w:szCs w:val="24"/>
        </w:rPr>
        <w:fldChar w:fldCharType="separate"/>
      </w:r>
      <w:r w:rsidR="00DF7C94" w:rsidRPr="00513E0E">
        <w:rPr>
          <w:rFonts w:ascii="Times New Roman" w:hAnsi="Times New Roman" w:cs="Times New Roman"/>
          <w:sz w:val="24"/>
          <w:szCs w:val="24"/>
        </w:rPr>
        <w:t xml:space="preserve">Figure </w:t>
      </w:r>
      <w:r w:rsidR="00DF7C94">
        <w:rPr>
          <w:rFonts w:ascii="Times New Roman" w:hAnsi="Times New Roman" w:cs="Times New Roman"/>
          <w:i/>
          <w:noProof/>
          <w:sz w:val="24"/>
          <w:szCs w:val="24"/>
        </w:rPr>
        <w:t>4</w:t>
      </w:r>
      <w:r w:rsidR="00DF7C94">
        <w:rPr>
          <w:rFonts w:ascii="Times New Roman" w:hAnsi="Times New Roman" w:cs="Times New Roman"/>
          <w:color w:val="000000"/>
          <w:sz w:val="24"/>
          <w:szCs w:val="24"/>
        </w:rPr>
        <w:fldChar w:fldCharType="end"/>
      </w:r>
      <w:r w:rsidR="003E5F78">
        <w:rPr>
          <w:rFonts w:ascii="Times New Roman" w:hAnsi="Times New Roman" w:cs="Times New Roman"/>
          <w:color w:val="000000"/>
          <w:sz w:val="24"/>
          <w:szCs w:val="24"/>
        </w:rPr>
        <w:t>). This</w:t>
      </w:r>
      <w:r w:rsidR="00DF7C94" w:rsidRPr="00BF2B2A">
        <w:rPr>
          <w:rFonts w:ascii="Times New Roman" w:hAnsi="Times New Roman" w:cs="Times New Roman"/>
          <w:color w:val="000000"/>
          <w:sz w:val="24"/>
          <w:szCs w:val="24"/>
        </w:rPr>
        <w:t xml:space="preserve"> formed a grid in w</w:t>
      </w:r>
      <w:r w:rsidR="00DF7C94">
        <w:rPr>
          <w:rFonts w:ascii="Times New Roman" w:hAnsi="Times New Roman" w:cs="Times New Roman"/>
          <w:color w:val="000000"/>
          <w:sz w:val="24"/>
          <w:szCs w:val="24"/>
        </w:rPr>
        <w:t>hich the posterior densities laid</w:t>
      </w:r>
      <w:r w:rsidR="00DF7C94" w:rsidRPr="00BF2B2A">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We applied the</w:t>
      </w:r>
      <w:r w:rsidR="00DF7C94" w:rsidRPr="00BF2B2A">
        <w:rPr>
          <w:rFonts w:ascii="Times New Roman" w:hAnsi="Times New Roman" w:cs="Times New Roman"/>
          <w:color w:val="000000"/>
          <w:sz w:val="24"/>
          <w:szCs w:val="24"/>
        </w:rPr>
        <w:t xml:space="preserve"> </w:t>
      </w:r>
      <w:r w:rsidR="00DF7C94">
        <w:rPr>
          <w:rFonts w:ascii="Times New Roman" w:hAnsi="Times New Roman" w:cs="Times New Roman"/>
          <w:color w:val="000000"/>
          <w:sz w:val="24"/>
          <w:szCs w:val="24"/>
        </w:rPr>
        <w:t xml:space="preserve">grid to </w:t>
      </w:r>
      <w:r w:rsidR="003E5F78">
        <w:rPr>
          <w:rFonts w:ascii="Times New Roman" w:hAnsi="Times New Roman" w:cs="Times New Roman"/>
          <w:color w:val="000000"/>
          <w:sz w:val="24"/>
          <w:szCs w:val="24"/>
        </w:rPr>
        <w:t xml:space="preserve">each posterior density </w:t>
      </w:r>
      <w:r w:rsidR="00DF7C94" w:rsidRPr="00BF2B2A">
        <w:rPr>
          <w:rFonts w:ascii="Times New Roman" w:hAnsi="Times New Roman" w:cs="Times New Roman"/>
          <w:color w:val="000000"/>
          <w:sz w:val="24"/>
          <w:szCs w:val="24"/>
        </w:rPr>
        <w:t>to quantify the density of each cell or pixel</w:t>
      </w:r>
      <w:r w:rsidR="00DF7C94">
        <w:rPr>
          <w:rFonts w:ascii="Times New Roman" w:hAnsi="Times New Roman" w:cs="Times New Roman"/>
          <w:color w:val="000000"/>
          <w:sz w:val="24"/>
          <w:szCs w:val="24"/>
        </w:rPr>
        <w:t>.</w:t>
      </w:r>
    </w:p>
    <w:p w:rsidR="00DF7C94" w:rsidRPr="00BF2B2A" w:rsidRDefault="00DF7C94" w:rsidP="00DF7C94">
      <w:pPr>
        <w:autoSpaceDE w:val="0"/>
        <w:autoSpaceDN w:val="0"/>
        <w:adjustRightInd w:val="0"/>
        <w:spacing w:after="0" w:line="360" w:lineRule="auto"/>
        <w:jc w:val="center"/>
        <w:rPr>
          <w:rFonts w:ascii="Times New Roman" w:hAnsi="Times New Roman" w:cs="Times New Roman"/>
          <w:color w:val="000000"/>
          <w:sz w:val="24"/>
          <w:szCs w:val="24"/>
        </w:rPr>
      </w:pPr>
      <w:r w:rsidRPr="0063424F">
        <w:rPr>
          <w:rFonts w:ascii="Times New Roman" w:hAnsi="Times New Roman" w:cs="Times New Roman"/>
          <w:noProof/>
          <w:color w:val="000000"/>
          <w:sz w:val="24"/>
          <w:szCs w:val="24"/>
          <w:lang w:val="en-ZA" w:eastAsia="en-ZA"/>
        </w:rPr>
        <w:drawing>
          <wp:inline distT="0" distB="0" distL="0" distR="0" wp14:anchorId="4A220191" wp14:editId="15A2E9BA">
            <wp:extent cx="4505325" cy="361146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3317" cy="3649935"/>
                    </a:xfrm>
                    <a:prstGeom prst="rect">
                      <a:avLst/>
                    </a:prstGeom>
                    <a:noFill/>
                    <a:ln>
                      <a:noFill/>
                    </a:ln>
                  </pic:spPr>
                </pic:pic>
              </a:graphicData>
            </a:graphic>
          </wp:inline>
        </w:drawing>
      </w:r>
    </w:p>
    <w:p w:rsidR="00DF7C94" w:rsidRPr="00513E0E" w:rsidRDefault="00DF7C94" w:rsidP="00F145FF">
      <w:pPr>
        <w:pStyle w:val="Caption"/>
        <w:jc w:val="center"/>
        <w:rPr>
          <w:rFonts w:ascii="Times New Roman" w:hAnsi="Times New Roman" w:cs="Times New Roman"/>
          <w:i w:val="0"/>
          <w:color w:val="auto"/>
          <w:sz w:val="24"/>
          <w:szCs w:val="24"/>
        </w:rPr>
      </w:pPr>
      <w:bookmarkStart w:id="4" w:name="_Ref17363997"/>
      <w:r w:rsidRPr="00513E0E">
        <w:rPr>
          <w:rFonts w:ascii="Times New Roman" w:hAnsi="Times New Roman" w:cs="Times New Roman"/>
          <w:i w:val="0"/>
          <w:color w:val="auto"/>
          <w:sz w:val="24"/>
          <w:szCs w:val="24"/>
        </w:rPr>
        <w:t xml:space="preserve">Figure </w:t>
      </w:r>
      <w:r w:rsidRPr="00513E0E">
        <w:rPr>
          <w:rFonts w:ascii="Times New Roman" w:hAnsi="Times New Roman" w:cs="Times New Roman"/>
          <w:i w:val="0"/>
          <w:color w:val="auto"/>
          <w:sz w:val="24"/>
          <w:szCs w:val="24"/>
        </w:rPr>
        <w:fldChar w:fldCharType="begin"/>
      </w:r>
      <w:r w:rsidRPr="00513E0E">
        <w:rPr>
          <w:rFonts w:ascii="Times New Roman" w:hAnsi="Times New Roman" w:cs="Times New Roman"/>
          <w:i w:val="0"/>
          <w:color w:val="auto"/>
          <w:sz w:val="24"/>
          <w:szCs w:val="24"/>
        </w:rPr>
        <w:instrText xml:space="preserve"> SEQ Figure \* ARABIC </w:instrText>
      </w:r>
      <w:r w:rsidRPr="00513E0E">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sidRPr="00513E0E">
        <w:rPr>
          <w:rFonts w:ascii="Times New Roman" w:hAnsi="Times New Roman" w:cs="Times New Roman"/>
          <w:i w:val="0"/>
          <w:color w:val="auto"/>
          <w:sz w:val="24"/>
          <w:szCs w:val="24"/>
        </w:rPr>
        <w:fldChar w:fldCharType="end"/>
      </w:r>
      <w:bookmarkEnd w:id="4"/>
      <w:r w:rsidRPr="00513E0E">
        <w:rPr>
          <w:rFonts w:ascii="Times New Roman" w:hAnsi="Times New Roman" w:cs="Times New Roman"/>
          <w:i w:val="0"/>
          <w:color w:val="auto"/>
          <w:sz w:val="24"/>
          <w:szCs w:val="24"/>
        </w:rPr>
        <w:t>: 4x4 raster applied to a posterior density</w:t>
      </w:r>
    </w:p>
    <w:p w:rsidR="00DF7C94" w:rsidRPr="00513E0E" w:rsidRDefault="00DF7C94" w:rsidP="00DF7C94">
      <w:pPr>
        <w:spacing w:line="360" w:lineRule="auto"/>
        <w:rPr>
          <w:rFonts w:ascii="Times New Roman" w:hAnsi="Times New Roman" w:cs="Times New Roman"/>
          <w:b/>
          <w:sz w:val="24"/>
          <w:szCs w:val="24"/>
        </w:rPr>
      </w:pPr>
    </w:p>
    <w:p w:rsidR="00E63B97" w:rsidRPr="00192487" w:rsidRDefault="00635B9E" w:rsidP="00DF7C94">
      <w:pPr>
        <w:spacing w:line="360" w:lineRule="auto"/>
        <w:rPr>
          <w:rFonts w:ascii="Times New Roman" w:hAnsi="Times New Roman" w:cs="Times New Roman"/>
          <w:sz w:val="24"/>
          <w:szCs w:val="24"/>
        </w:rPr>
      </w:pPr>
      <w:r w:rsidRPr="00635B9E">
        <w:rPr>
          <w:rFonts w:ascii="Times New Roman" w:hAnsi="Times New Roman" w:cs="Times New Roman"/>
          <w:sz w:val="24"/>
          <w:szCs w:val="24"/>
        </w:rPr>
        <w:lastRenderedPageBreak/>
        <w:t xml:space="preserve">The percentage overlap for each method was computed by summing the within cell density differences between the </w:t>
      </w:r>
      <w:r w:rsidR="005D5B38">
        <w:rPr>
          <w:rFonts w:ascii="Times New Roman" w:hAnsi="Times New Roman" w:cs="Times New Roman"/>
          <w:sz w:val="24"/>
          <w:szCs w:val="24"/>
        </w:rPr>
        <w:t xml:space="preserve">calibration </w:t>
      </w:r>
      <w:r w:rsidRPr="00635B9E">
        <w:rPr>
          <w:rFonts w:ascii="Times New Roman" w:hAnsi="Times New Roman" w:cs="Times New Roman"/>
          <w:sz w:val="24"/>
          <w:szCs w:val="24"/>
        </w:rPr>
        <w:t>method and the reference for that particular scenario</w:t>
      </w:r>
      <w:r w:rsidR="00D419E0">
        <w:rPr>
          <w:rFonts w:ascii="Times New Roman" w:hAnsi="Times New Roman" w:cs="Times New Roman"/>
          <w:sz w:val="24"/>
          <w:szCs w:val="24"/>
        </w:rPr>
        <w:t xml:space="preserve"> (see </w:t>
      </w:r>
      <w:r w:rsidR="00D419E0" w:rsidRPr="00635B9E">
        <w:rPr>
          <w:rFonts w:ascii="Times New Roman" w:hAnsi="Times New Roman" w:cs="Times New Roman"/>
          <w:color w:val="FF0000"/>
          <w:sz w:val="24"/>
          <w:szCs w:val="24"/>
        </w:rPr>
        <w:t>equation…</w:t>
      </w:r>
      <w:r w:rsidR="00D419E0">
        <w:rPr>
          <w:rFonts w:ascii="Times New Roman" w:hAnsi="Times New Roman" w:cs="Times New Roman"/>
          <w:color w:val="FF0000"/>
          <w:sz w:val="24"/>
          <w:szCs w:val="24"/>
        </w:rPr>
        <w:t xml:space="preserve"> </w:t>
      </w:r>
      <w:r w:rsidR="00D419E0" w:rsidRPr="00D419E0">
        <w:rPr>
          <w:rFonts w:ascii="Times New Roman" w:hAnsi="Times New Roman" w:cs="Times New Roman"/>
          <w:sz w:val="24"/>
          <w:szCs w:val="24"/>
        </w:rPr>
        <w:t>below</w:t>
      </w:r>
      <w:r w:rsidR="00D419E0">
        <w:rPr>
          <w:rFonts w:ascii="Times New Roman" w:hAnsi="Times New Roman" w:cs="Times New Roman"/>
          <w:sz w:val="24"/>
          <w:szCs w:val="24"/>
        </w:rPr>
        <w:t>)</w:t>
      </w:r>
      <w:r w:rsidRPr="00635B9E">
        <w:rPr>
          <w:rFonts w:ascii="Times New Roman" w:hAnsi="Times New Roman" w:cs="Times New Roman"/>
          <w:sz w:val="24"/>
          <w:szCs w:val="24"/>
        </w:rPr>
        <w:t xml:space="preserve">. </w:t>
      </w:r>
    </w:p>
    <w:p w:rsidR="00CC5CFB" w:rsidRPr="00335394" w:rsidRDefault="00D26641" w:rsidP="00DF7C94">
      <w:pPr>
        <w:spacing w:line="360" w:lineRule="auto"/>
        <w:rPr>
          <w:rFonts w:ascii="Times New Roman" w:hAnsi="Times New Roman" w:cs="Times New Roman"/>
          <w:b/>
          <w:sz w:val="32"/>
          <w:szCs w:val="32"/>
        </w:rPr>
      </w:pPr>
      <m:oMathPara>
        <m:oMath>
          <m:sSub>
            <m:sSubPr>
              <m:ctrlPr>
                <w:rPr>
                  <w:rFonts w:ascii="Cambria Math" w:hAnsi="Cambria Math" w:cs="Times New Roman"/>
                  <w:b/>
                  <w:i/>
                  <w:sz w:val="32"/>
                  <w:szCs w:val="32"/>
                </w:rPr>
              </m:ctrlPr>
            </m:sSubPr>
            <m:e>
              <m:r>
                <m:rPr>
                  <m:sty m:val="bi"/>
                </m:rPr>
                <w:rPr>
                  <w:rFonts w:ascii="Cambria Math" w:hAnsi="Cambria Math" w:cs="Times New Roman"/>
                  <w:sz w:val="32"/>
                  <w:szCs w:val="32"/>
                </w:rPr>
                <m:t>P</m:t>
              </m:r>
            </m:e>
            <m:sub>
              <m:r>
                <m:rPr>
                  <m:sty m:val="bi"/>
                </m:rPr>
                <w:rPr>
                  <w:rFonts w:ascii="Cambria Math" w:hAnsi="Cambria Math" w:cs="Times New Roman"/>
                  <w:sz w:val="32"/>
                  <w:szCs w:val="32"/>
                </w:rPr>
                <m:t>ij</m:t>
              </m:r>
            </m:sub>
          </m:sSub>
          <m:r>
            <m:rPr>
              <m:sty m:val="bi"/>
            </m:rPr>
            <w:rPr>
              <w:rFonts w:ascii="Cambria Math" w:hAnsi="Cambria Math" w:cs="Times New Roman"/>
              <w:sz w:val="32"/>
              <w:szCs w:val="32"/>
            </w:rPr>
            <m:t>=</m:t>
          </m:r>
          <m:d>
            <m:dPr>
              <m:begChr m:val="["/>
              <m:endChr m:val="]"/>
              <m:ctrlPr>
                <w:rPr>
                  <w:rFonts w:ascii="Cambria Math" w:hAnsi="Cambria Math" w:cs="Times New Roman"/>
                  <w:b/>
                  <w:i/>
                  <w:sz w:val="32"/>
                  <w:szCs w:val="32"/>
                </w:rPr>
              </m:ctrlPr>
            </m:dPr>
            <m:e>
              <m:r>
                <m:rPr>
                  <m:sty m:val="bi"/>
                </m:rPr>
                <w:rPr>
                  <w:rFonts w:ascii="Cambria Math" w:hAnsi="Cambria Math" w:cs="Times New Roman"/>
                  <w:sz w:val="32"/>
                  <w:szCs w:val="32"/>
                </w:rPr>
                <m:t xml:space="preserve">1- </m:t>
              </m:r>
              <m:f>
                <m:fPr>
                  <m:ctrlPr>
                    <w:rPr>
                      <w:rFonts w:ascii="Cambria Math" w:hAnsi="Cambria Math" w:cs="Times New Roman"/>
                      <w:b/>
                      <w:i/>
                      <w:sz w:val="32"/>
                      <w:szCs w:val="32"/>
                    </w:rPr>
                  </m:ctrlPr>
                </m:fPr>
                <m:num>
                  <m:nary>
                    <m:naryPr>
                      <m:chr m:val="∑"/>
                      <m:limLoc m:val="undOvr"/>
                      <m:subHide m:val="1"/>
                      <m:supHide m:val="1"/>
                      <m:ctrlPr>
                        <w:rPr>
                          <w:rFonts w:ascii="Cambria Math" w:hAnsi="Cambria Math" w:cs="Times New Roman"/>
                          <w:b/>
                          <w:i/>
                          <w:sz w:val="32"/>
                          <w:szCs w:val="32"/>
                        </w:rPr>
                      </m:ctrlPr>
                    </m:naryPr>
                    <m:sub/>
                    <m:sup/>
                    <m:e>
                      <m:d>
                        <m:dPr>
                          <m:begChr m:val="|"/>
                          <m:endChr m:val="|"/>
                          <m:ctrlPr>
                            <w:rPr>
                              <w:rFonts w:ascii="Cambria Math" w:hAnsi="Cambria Math" w:cs="Times New Roman"/>
                              <w:b/>
                              <w:i/>
                              <w:sz w:val="32"/>
                              <w:szCs w:val="32"/>
                            </w:rPr>
                          </m:ctrlPr>
                        </m:dPr>
                        <m:e>
                          <m:sSub>
                            <m:sSubPr>
                              <m:ctrlPr>
                                <w:rPr>
                                  <w:rFonts w:ascii="Cambria Math" w:hAnsi="Cambria Math" w:cs="Times New Roman"/>
                                  <w:b/>
                                  <w:i/>
                                  <w:sz w:val="32"/>
                                  <w:szCs w:val="32"/>
                                </w:rPr>
                              </m:ctrlPr>
                            </m:sSubPr>
                            <m:e>
                              <m:r>
                                <m:rPr>
                                  <m:sty m:val="bi"/>
                                </m:rPr>
                                <w:rPr>
                                  <w:rFonts w:ascii="Cambria Math" w:hAnsi="Cambria Math" w:cs="Times New Roman"/>
                                  <w:sz w:val="32"/>
                                  <w:szCs w:val="32"/>
                                </w:rPr>
                                <m:t>M</m:t>
                              </m:r>
                            </m:e>
                            <m:sub>
                              <m:r>
                                <m:rPr>
                                  <m:sty m:val="bi"/>
                                </m:rPr>
                                <w:rPr>
                                  <w:rFonts w:ascii="Cambria Math" w:hAnsi="Cambria Math" w:cs="Times New Roman"/>
                                  <w:sz w:val="32"/>
                                  <w:szCs w:val="32"/>
                                </w:rPr>
                                <m:t>ij</m:t>
                              </m:r>
                            </m:sub>
                          </m:sSub>
                          <m:r>
                            <m:rPr>
                              <m:sty m:val="bi"/>
                            </m:rPr>
                            <w:rPr>
                              <w:rFonts w:ascii="Cambria Math" w:hAnsi="Cambria Math" w:cs="Times New Roman"/>
                              <w:sz w:val="32"/>
                              <w:szCs w:val="32"/>
                            </w:rPr>
                            <m:t xml:space="preserve">- </m:t>
                          </m:r>
                          <m:sSub>
                            <m:sSubPr>
                              <m:ctrlPr>
                                <w:rPr>
                                  <w:rFonts w:ascii="Cambria Math" w:hAnsi="Cambria Math" w:cs="Times New Roman"/>
                                  <w:b/>
                                  <w:i/>
                                  <w:sz w:val="32"/>
                                  <w:szCs w:val="32"/>
                                </w:rPr>
                              </m:ctrlPr>
                            </m:sSubPr>
                            <m:e>
                              <m:r>
                                <m:rPr>
                                  <m:sty m:val="bi"/>
                                </m:rPr>
                                <w:rPr>
                                  <w:rFonts w:ascii="Cambria Math" w:hAnsi="Cambria Math" w:cs="Times New Roman"/>
                                  <w:sz w:val="32"/>
                                  <w:szCs w:val="32"/>
                                </w:rPr>
                                <m:t>R</m:t>
                              </m:r>
                            </m:e>
                            <m:sub>
                              <m:r>
                                <m:rPr>
                                  <m:sty m:val="bi"/>
                                </m:rPr>
                                <w:rPr>
                                  <w:rFonts w:ascii="Cambria Math" w:hAnsi="Cambria Math" w:cs="Times New Roman"/>
                                  <w:sz w:val="32"/>
                                  <w:szCs w:val="32"/>
                                </w:rPr>
                                <m:t>i</m:t>
                              </m:r>
                            </m:sub>
                          </m:sSub>
                        </m:e>
                      </m:d>
                    </m:e>
                  </m:nary>
                </m:num>
                <m:den>
                  <m:r>
                    <m:rPr>
                      <m:sty m:val="bi"/>
                    </m:rPr>
                    <w:rPr>
                      <w:rFonts w:ascii="Cambria Math" w:hAnsi="Cambria Math" w:cs="Times New Roman"/>
                      <w:sz w:val="32"/>
                      <w:szCs w:val="32"/>
                    </w:rPr>
                    <m:t>2</m:t>
                  </m:r>
                  <m:r>
                    <m:rPr>
                      <m:sty m:val="bi"/>
                    </m:rPr>
                    <w:rPr>
                      <w:rFonts w:ascii="Cambria Math" w:hAnsi="Cambria Math" w:cs="Times New Roman"/>
                      <w:sz w:val="32"/>
                      <w:szCs w:val="32"/>
                    </w:rPr>
                    <m:t>n</m:t>
                  </m:r>
                </m:den>
              </m:f>
            </m:e>
          </m:d>
          <m:r>
            <m:rPr>
              <m:sty m:val="bi"/>
            </m:rPr>
            <w:rPr>
              <w:rFonts w:ascii="Cambria Math" w:hAnsi="Cambria Math" w:cs="Times New Roman"/>
              <w:sz w:val="32"/>
              <w:szCs w:val="32"/>
            </w:rPr>
            <m:t>x 100%</m:t>
          </m:r>
        </m:oMath>
      </m:oMathPara>
    </w:p>
    <w:p w:rsidR="00CC5CFB" w:rsidRPr="005D5B38" w:rsidRDefault="00CC5CFB" w:rsidP="005D5B38">
      <w:pPr>
        <w:autoSpaceDE w:val="0"/>
        <w:autoSpaceDN w:val="0"/>
        <w:adjustRightInd w:val="0"/>
        <w:spacing w:after="0" w:line="360" w:lineRule="auto"/>
        <w:rPr>
          <w:rFonts w:ascii="Times New Roman" w:hAnsi="Times New Roman" w:cs="Times New Roman"/>
          <w:sz w:val="24"/>
          <w:szCs w:val="24"/>
          <w:lang w:val="en-ZA"/>
        </w:rPr>
      </w:pPr>
      <w:r w:rsidRPr="005D5B38">
        <w:rPr>
          <w:rFonts w:ascii="Times New Roman" w:hAnsi="Times New Roman" w:cs="Times New Roman"/>
          <w:sz w:val="24"/>
          <w:szCs w:val="24"/>
          <w:lang w:val="en-ZA"/>
        </w:rPr>
        <w:t xml:space="preserve">Where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P</m:t>
            </m:r>
          </m:e>
          <m:sub>
            <m:r>
              <w:rPr>
                <w:rFonts w:ascii="Cambria Math" w:hAnsi="Cambria Math" w:cs="Times New Roman"/>
                <w:sz w:val="24"/>
                <w:szCs w:val="24"/>
                <w:lang w:val="en-ZA"/>
              </w:rPr>
              <m:t>ij</m:t>
            </m:r>
          </m:sub>
        </m:sSub>
      </m:oMath>
      <w:r w:rsidR="009920B8">
        <w:rPr>
          <w:rFonts w:ascii="Times New Roman" w:eastAsiaTheme="minorEastAsia" w:hAnsi="Times New Roman" w:cs="Times New Roman"/>
          <w:iCs/>
          <w:sz w:val="24"/>
          <w:szCs w:val="24"/>
          <w:lang w:val="en-ZA"/>
        </w:rPr>
        <w:t xml:space="preserve"> </w:t>
      </w:r>
      <w:r w:rsidRPr="005D5B38">
        <w:rPr>
          <w:rFonts w:ascii="Times New Roman" w:hAnsi="Times New Roman" w:cs="Times New Roman"/>
          <w:sz w:val="24"/>
          <w:szCs w:val="24"/>
          <w:lang w:val="en-ZA"/>
        </w:rPr>
        <w:t>is th</w:t>
      </w:r>
      <w:r w:rsidR="009920B8">
        <w:rPr>
          <w:rFonts w:ascii="Times New Roman" w:hAnsi="Times New Roman" w:cs="Times New Roman"/>
          <w:sz w:val="24"/>
          <w:szCs w:val="24"/>
          <w:lang w:val="en-ZA"/>
        </w:rPr>
        <w:t>e percentage overlap for method</w:t>
      </w:r>
      <w:r w:rsidR="009920B8">
        <w:rPr>
          <w:rFonts w:ascii="Times New Roman" w:eastAsiaTheme="minorEastAsia" w:hAnsi="Times New Roman" w:cs="Times New Roman"/>
          <w:sz w:val="24"/>
          <w:szCs w:val="24"/>
          <w:lang w:val="en-ZA"/>
        </w:rPr>
        <w:t xml:space="preserve"> </w:t>
      </w:r>
      <m:oMath>
        <m:r>
          <w:rPr>
            <w:rFonts w:ascii="Cambria Math" w:hAnsi="Cambria Math" w:cs="Times New Roman"/>
            <w:sz w:val="24"/>
            <w:szCs w:val="24"/>
            <w:lang w:val="en-ZA"/>
          </w:rPr>
          <m:t>j</m:t>
        </m:r>
      </m:oMath>
      <w:r w:rsidR="009920B8">
        <w:rPr>
          <w:rFonts w:ascii="Times New Roman" w:eastAsiaTheme="minorEastAsia" w:hAnsi="Times New Roman" w:cs="Times New Roman"/>
          <w:sz w:val="24"/>
          <w:szCs w:val="24"/>
          <w:lang w:val="en-ZA"/>
        </w:rPr>
        <w:t xml:space="preserve"> </w:t>
      </w:r>
      <w:r w:rsidRPr="005D5B38">
        <w:rPr>
          <w:rFonts w:ascii="Times New Roman" w:hAnsi="Times New Roman" w:cs="Times New Roman"/>
          <w:sz w:val="24"/>
          <w:szCs w:val="24"/>
          <w:lang w:val="en-ZA"/>
        </w:rPr>
        <w:t xml:space="preserve">and </w:t>
      </w:r>
      <w:r w:rsidR="009920B8" w:rsidRPr="005D5B38">
        <w:rPr>
          <w:rFonts w:ascii="Times New Roman" w:hAnsi="Times New Roman" w:cs="Times New Roman"/>
          <w:sz w:val="24"/>
          <w:szCs w:val="24"/>
          <w:lang w:val="en-ZA"/>
        </w:rPr>
        <w:t>scenario</w:t>
      </w:r>
      <w:r w:rsidR="009920B8">
        <w:rPr>
          <w:rFonts w:ascii="Times New Roman" w:eastAsiaTheme="minorEastAsia" w:hAnsi="Times New Roman" w:cs="Times New Roman"/>
          <w:sz w:val="24"/>
          <w:szCs w:val="24"/>
          <w:lang w:val="en-ZA"/>
        </w:rPr>
        <w:t xml:space="preserve"> </w:t>
      </w:r>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M</m:t>
            </m:r>
          </m:e>
          <m:sub>
            <m:r>
              <w:rPr>
                <w:rFonts w:ascii="Cambria Math" w:hAnsi="Cambria Math" w:cs="Times New Roman"/>
                <w:sz w:val="24"/>
                <w:szCs w:val="24"/>
                <w:lang w:val="en-ZA"/>
              </w:rPr>
              <m:t>ij</m:t>
            </m:r>
          </m:sub>
        </m:sSub>
      </m:oMath>
      <w:r w:rsidRPr="005D5B38">
        <w:rPr>
          <w:rFonts w:ascii="Times New Roman" w:hAnsi="Times New Roman" w:cs="Times New Roman"/>
          <w:i/>
          <w:iCs/>
          <w:sz w:val="24"/>
          <w:szCs w:val="24"/>
          <w:lang w:val="en-ZA"/>
        </w:rPr>
        <w:t xml:space="preserve"> </w:t>
      </w:r>
      <w:r w:rsidRPr="005D5B38">
        <w:rPr>
          <w:rFonts w:ascii="Times New Roman" w:hAnsi="Times New Roman" w:cs="Times New Roman"/>
          <w:sz w:val="24"/>
          <w:szCs w:val="24"/>
          <w:lang w:val="en-ZA"/>
        </w:rPr>
        <w:t>represents the matrix</w:t>
      </w:r>
    </w:p>
    <w:p w:rsidR="00CC5CFB" w:rsidRPr="005D5B38" w:rsidRDefault="00CC5CFB" w:rsidP="005D5B38">
      <w:pPr>
        <w:autoSpaceDE w:val="0"/>
        <w:autoSpaceDN w:val="0"/>
        <w:adjustRightInd w:val="0"/>
        <w:spacing w:after="0" w:line="360" w:lineRule="auto"/>
        <w:rPr>
          <w:rFonts w:ascii="Times New Roman" w:hAnsi="Times New Roman" w:cs="Times New Roman"/>
          <w:sz w:val="24"/>
          <w:szCs w:val="24"/>
          <w:lang w:val="en-ZA"/>
        </w:rPr>
      </w:pPr>
      <w:r w:rsidRPr="005D5B38">
        <w:rPr>
          <w:rFonts w:ascii="Times New Roman" w:hAnsi="Times New Roman" w:cs="Times New Roman"/>
          <w:sz w:val="24"/>
          <w:szCs w:val="24"/>
          <w:lang w:val="en-ZA"/>
        </w:rPr>
        <w:t xml:space="preserve">form of the raster applied on </w:t>
      </w:r>
      <w:r w:rsidR="005D5B38" w:rsidRPr="005D5B38">
        <w:rPr>
          <w:rFonts w:ascii="Times New Roman" w:hAnsi="Times New Roman" w:cs="Times New Roman"/>
          <w:sz w:val="24"/>
          <w:szCs w:val="24"/>
          <w:lang w:val="en-ZA"/>
        </w:rPr>
        <w:t xml:space="preserve">calibration </w:t>
      </w:r>
      <w:r w:rsidRPr="005D5B38">
        <w:rPr>
          <w:rFonts w:ascii="Times New Roman" w:hAnsi="Times New Roman" w:cs="Times New Roman"/>
          <w:sz w:val="24"/>
          <w:szCs w:val="24"/>
          <w:lang w:val="en-ZA"/>
        </w:rPr>
        <w:t xml:space="preserve">method </w:t>
      </w:r>
      <m:oMath>
        <m:r>
          <w:rPr>
            <w:rFonts w:ascii="Cambria Math" w:hAnsi="Cambria Math" w:cs="Times New Roman"/>
            <w:sz w:val="24"/>
            <w:szCs w:val="24"/>
            <w:lang w:val="en-ZA"/>
          </w:rPr>
          <m:t>j</m:t>
        </m:r>
      </m:oMath>
      <w:r w:rsidRPr="005D5B38">
        <w:rPr>
          <w:rFonts w:ascii="Times New Roman" w:hAnsi="Times New Roman" w:cs="Times New Roman"/>
          <w:i/>
          <w:iCs/>
          <w:sz w:val="24"/>
          <w:szCs w:val="24"/>
          <w:lang w:val="en-ZA"/>
        </w:rPr>
        <w:t xml:space="preserve"> </w:t>
      </w:r>
      <w:r w:rsidRPr="005D5B38">
        <w:rPr>
          <w:rFonts w:ascii="Times New Roman" w:hAnsi="Times New Roman" w:cs="Times New Roman"/>
          <w:sz w:val="24"/>
          <w:szCs w:val="24"/>
          <w:lang w:val="en-ZA"/>
        </w:rPr>
        <w:t xml:space="preserve">and scenario </w:t>
      </w:r>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m:oMath>
        <m:sSub>
          <m:sSubPr>
            <m:ctrlPr>
              <w:rPr>
                <w:rFonts w:ascii="Cambria Math" w:hAnsi="Cambria Math" w:cs="Times New Roman"/>
                <w:i/>
                <w:sz w:val="24"/>
                <w:szCs w:val="24"/>
                <w:lang w:val="en-ZA"/>
              </w:rPr>
            </m:ctrlPr>
          </m:sSubPr>
          <m:e>
            <m:r>
              <w:rPr>
                <w:rFonts w:ascii="Cambria Math" w:hAnsi="Cambria Math" w:cs="Times New Roman"/>
                <w:sz w:val="24"/>
                <w:szCs w:val="24"/>
                <w:lang w:val="en-ZA"/>
              </w:rPr>
              <m:t>R</m:t>
            </m:r>
          </m:e>
          <m:sub>
            <m:r>
              <w:rPr>
                <w:rFonts w:ascii="Cambria Math" w:hAnsi="Cambria Math" w:cs="Times New Roman"/>
                <w:sz w:val="24"/>
                <w:szCs w:val="24"/>
                <w:lang w:val="en-ZA"/>
              </w:rPr>
              <m:t>i</m:t>
            </m:r>
          </m:sub>
        </m:sSub>
      </m:oMath>
      <w:r w:rsidRPr="005D5B38">
        <w:rPr>
          <w:rFonts w:ascii="Times New Roman" w:hAnsi="Times New Roman" w:cs="Times New Roman"/>
          <w:sz w:val="24"/>
          <w:szCs w:val="24"/>
          <w:lang w:val="en-ZA"/>
        </w:rPr>
        <w:t xml:space="preserve"> represents the matrix</w:t>
      </w:r>
    </w:p>
    <w:p w:rsidR="00CC5CFB" w:rsidRPr="005D5B38" w:rsidRDefault="00CC5CFB" w:rsidP="005D5B38">
      <w:pPr>
        <w:autoSpaceDE w:val="0"/>
        <w:autoSpaceDN w:val="0"/>
        <w:adjustRightInd w:val="0"/>
        <w:spacing w:after="0" w:line="360" w:lineRule="auto"/>
        <w:rPr>
          <w:rFonts w:ascii="Times New Roman" w:hAnsi="Times New Roman" w:cs="Times New Roman"/>
          <w:b/>
          <w:sz w:val="24"/>
          <w:szCs w:val="24"/>
        </w:rPr>
      </w:pPr>
      <w:r w:rsidRPr="005D5B38">
        <w:rPr>
          <w:rFonts w:ascii="Times New Roman" w:hAnsi="Times New Roman" w:cs="Times New Roman"/>
          <w:sz w:val="24"/>
          <w:szCs w:val="24"/>
          <w:lang w:val="en-ZA"/>
        </w:rPr>
        <w:t xml:space="preserve">form of the raster applied on the reference for scenario </w:t>
      </w:r>
      <m:oMath>
        <m:r>
          <w:rPr>
            <w:rFonts w:ascii="Cambria Math" w:hAnsi="Cambria Math" w:cs="Times New Roman"/>
            <w:sz w:val="24"/>
            <w:szCs w:val="24"/>
            <w:lang w:val="en-ZA"/>
          </w:rPr>
          <m:t>i</m:t>
        </m:r>
      </m:oMath>
      <w:r w:rsidRPr="005D5B38">
        <w:rPr>
          <w:rFonts w:ascii="Times New Roman" w:hAnsi="Times New Roman" w:cs="Times New Roman"/>
          <w:sz w:val="24"/>
          <w:szCs w:val="24"/>
          <w:lang w:val="en-ZA"/>
        </w:rPr>
        <w:t xml:space="preserve">, </w:t>
      </w:r>
      <w:r w:rsidRPr="005D5B38">
        <w:rPr>
          <w:rFonts w:ascii="Times New Roman" w:hAnsi="Times New Roman" w:cs="Times New Roman"/>
          <w:i/>
          <w:iCs/>
          <w:sz w:val="24"/>
          <w:szCs w:val="24"/>
          <w:lang w:val="en-ZA"/>
        </w:rPr>
        <w:t xml:space="preserve">n </w:t>
      </w:r>
      <w:r w:rsidRPr="005D5B38">
        <w:rPr>
          <w:rFonts w:ascii="Times New Roman" w:hAnsi="Times New Roman" w:cs="Times New Roman"/>
          <w:sz w:val="24"/>
          <w:szCs w:val="24"/>
          <w:lang w:val="en-ZA"/>
        </w:rPr>
        <w:t xml:space="preserve">is the number of parameter combinations retained by each </w:t>
      </w:r>
      <w:r w:rsidR="005D5B38" w:rsidRPr="005D5B38">
        <w:rPr>
          <w:rFonts w:ascii="Times New Roman" w:hAnsi="Times New Roman" w:cs="Times New Roman"/>
          <w:sz w:val="24"/>
          <w:szCs w:val="24"/>
          <w:lang w:val="en-ZA"/>
        </w:rPr>
        <w:t xml:space="preserve">calibration </w:t>
      </w:r>
      <w:r w:rsidRPr="005D5B38">
        <w:rPr>
          <w:rFonts w:ascii="Times New Roman" w:hAnsi="Times New Roman" w:cs="Times New Roman"/>
          <w:sz w:val="24"/>
          <w:szCs w:val="24"/>
          <w:lang w:val="en-ZA"/>
        </w:rPr>
        <w:t>method.</w:t>
      </w:r>
    </w:p>
    <w:sectPr w:rsidR="00CC5CFB" w:rsidRPr="005D5B38" w:rsidSect="00F46A3F">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641" w:rsidRDefault="00D26641" w:rsidP="002A561D">
      <w:pPr>
        <w:spacing w:after="0" w:line="240" w:lineRule="auto"/>
      </w:pPr>
      <w:r>
        <w:separator/>
      </w:r>
    </w:p>
  </w:endnote>
  <w:endnote w:type="continuationSeparator" w:id="0">
    <w:p w:rsidR="00D26641" w:rsidRDefault="00D26641" w:rsidP="002A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641" w:rsidRDefault="00D26641" w:rsidP="002A561D">
      <w:pPr>
        <w:spacing w:after="0" w:line="240" w:lineRule="auto"/>
      </w:pPr>
      <w:r>
        <w:separator/>
      </w:r>
    </w:p>
  </w:footnote>
  <w:footnote w:type="continuationSeparator" w:id="0">
    <w:p w:rsidR="00D26641" w:rsidRDefault="00D26641" w:rsidP="002A5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937"/>
    <w:multiLevelType w:val="hybridMultilevel"/>
    <w:tmpl w:val="C5CA5B8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6B243E"/>
    <w:multiLevelType w:val="hybridMultilevel"/>
    <w:tmpl w:val="F5045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79407E"/>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8F2352"/>
    <w:multiLevelType w:val="hybridMultilevel"/>
    <w:tmpl w:val="57A83CA8"/>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30555F0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075F4A"/>
    <w:multiLevelType w:val="hybridMultilevel"/>
    <w:tmpl w:val="C9A8EF3A"/>
    <w:lvl w:ilvl="0" w:tplc="2528E132">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4E611719"/>
    <w:multiLevelType w:val="multilevel"/>
    <w:tmpl w:val="AF28256E"/>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8817CD4"/>
    <w:multiLevelType w:val="hybridMultilevel"/>
    <w:tmpl w:val="DE20F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C02C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4F53D0"/>
    <w:multiLevelType w:val="hybridMultilevel"/>
    <w:tmpl w:val="3A88D7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931299D"/>
    <w:multiLevelType w:val="hybridMultilevel"/>
    <w:tmpl w:val="38D4A18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
  </w:num>
  <w:num w:numId="2">
    <w:abstractNumId w:val="7"/>
  </w:num>
  <w:num w:numId="3">
    <w:abstractNumId w:val="4"/>
  </w:num>
  <w:num w:numId="4">
    <w:abstractNumId w:val="0"/>
  </w:num>
  <w:num w:numId="5">
    <w:abstractNumId w:val="10"/>
  </w:num>
  <w:num w:numId="6">
    <w:abstractNumId w:val="9"/>
  </w:num>
  <w:num w:numId="7">
    <w:abstractNumId w:val="5"/>
  </w:num>
  <w:num w:numId="8">
    <w:abstractNumId w:val="2"/>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94"/>
    <w:rsid w:val="000041F9"/>
    <w:rsid w:val="000161CB"/>
    <w:rsid w:val="00031600"/>
    <w:rsid w:val="00047AC0"/>
    <w:rsid w:val="0007625F"/>
    <w:rsid w:val="00077267"/>
    <w:rsid w:val="00091CF1"/>
    <w:rsid w:val="0009478E"/>
    <w:rsid w:val="000A7DD9"/>
    <w:rsid w:val="000F1BE7"/>
    <w:rsid w:val="000F3C40"/>
    <w:rsid w:val="001037FF"/>
    <w:rsid w:val="0011496A"/>
    <w:rsid w:val="00124621"/>
    <w:rsid w:val="001351E4"/>
    <w:rsid w:val="0016783C"/>
    <w:rsid w:val="001702E5"/>
    <w:rsid w:val="0017259C"/>
    <w:rsid w:val="00172986"/>
    <w:rsid w:val="00175754"/>
    <w:rsid w:val="00177B20"/>
    <w:rsid w:val="00192487"/>
    <w:rsid w:val="00192734"/>
    <w:rsid w:val="00192F0E"/>
    <w:rsid w:val="001A7B3B"/>
    <w:rsid w:val="001B00A8"/>
    <w:rsid w:val="001C6646"/>
    <w:rsid w:val="001D77EE"/>
    <w:rsid w:val="0020054E"/>
    <w:rsid w:val="00212987"/>
    <w:rsid w:val="00225EAD"/>
    <w:rsid w:val="00284883"/>
    <w:rsid w:val="002A4167"/>
    <w:rsid w:val="002A561D"/>
    <w:rsid w:val="002B1639"/>
    <w:rsid w:val="002B621B"/>
    <w:rsid w:val="002C7A56"/>
    <w:rsid w:val="002D3151"/>
    <w:rsid w:val="002F5AA2"/>
    <w:rsid w:val="002F788C"/>
    <w:rsid w:val="00300BA7"/>
    <w:rsid w:val="00335394"/>
    <w:rsid w:val="00346A87"/>
    <w:rsid w:val="00350419"/>
    <w:rsid w:val="00363952"/>
    <w:rsid w:val="003673B4"/>
    <w:rsid w:val="003754B4"/>
    <w:rsid w:val="00383734"/>
    <w:rsid w:val="003C415C"/>
    <w:rsid w:val="003D59F7"/>
    <w:rsid w:val="003E5F78"/>
    <w:rsid w:val="0040273E"/>
    <w:rsid w:val="00423A35"/>
    <w:rsid w:val="00473D6F"/>
    <w:rsid w:val="00484101"/>
    <w:rsid w:val="00485F07"/>
    <w:rsid w:val="00486EC1"/>
    <w:rsid w:val="00490E03"/>
    <w:rsid w:val="004933A3"/>
    <w:rsid w:val="00493D51"/>
    <w:rsid w:val="004A364F"/>
    <w:rsid w:val="004A5E26"/>
    <w:rsid w:val="004B12EA"/>
    <w:rsid w:val="004B65C1"/>
    <w:rsid w:val="004E4B06"/>
    <w:rsid w:val="004E7F3A"/>
    <w:rsid w:val="00512FAC"/>
    <w:rsid w:val="00565E07"/>
    <w:rsid w:val="0057241D"/>
    <w:rsid w:val="005A1106"/>
    <w:rsid w:val="005A545F"/>
    <w:rsid w:val="005B1F19"/>
    <w:rsid w:val="005D5B38"/>
    <w:rsid w:val="005F3BD2"/>
    <w:rsid w:val="00610C43"/>
    <w:rsid w:val="00624490"/>
    <w:rsid w:val="00635B9E"/>
    <w:rsid w:val="00637E7E"/>
    <w:rsid w:val="006447BE"/>
    <w:rsid w:val="0065442B"/>
    <w:rsid w:val="00674563"/>
    <w:rsid w:val="006A3649"/>
    <w:rsid w:val="006D57F2"/>
    <w:rsid w:val="006E2939"/>
    <w:rsid w:val="006E613B"/>
    <w:rsid w:val="006F058E"/>
    <w:rsid w:val="006F5F8D"/>
    <w:rsid w:val="00742421"/>
    <w:rsid w:val="007571F1"/>
    <w:rsid w:val="00776031"/>
    <w:rsid w:val="00782E27"/>
    <w:rsid w:val="00787271"/>
    <w:rsid w:val="007D565B"/>
    <w:rsid w:val="00807687"/>
    <w:rsid w:val="0082248C"/>
    <w:rsid w:val="008255D0"/>
    <w:rsid w:val="008312CD"/>
    <w:rsid w:val="008516F5"/>
    <w:rsid w:val="008530A6"/>
    <w:rsid w:val="00854F5E"/>
    <w:rsid w:val="00871568"/>
    <w:rsid w:val="00874A64"/>
    <w:rsid w:val="00892DE1"/>
    <w:rsid w:val="008A463B"/>
    <w:rsid w:val="008B245F"/>
    <w:rsid w:val="008C0A74"/>
    <w:rsid w:val="008C456C"/>
    <w:rsid w:val="008E6D06"/>
    <w:rsid w:val="00933AB7"/>
    <w:rsid w:val="009831EF"/>
    <w:rsid w:val="009920B8"/>
    <w:rsid w:val="009B1B3D"/>
    <w:rsid w:val="009B394D"/>
    <w:rsid w:val="009B5287"/>
    <w:rsid w:val="009F76A5"/>
    <w:rsid w:val="00A131E3"/>
    <w:rsid w:val="00A30FD5"/>
    <w:rsid w:val="00A32FE8"/>
    <w:rsid w:val="00A346DB"/>
    <w:rsid w:val="00A35AA1"/>
    <w:rsid w:val="00A35DE8"/>
    <w:rsid w:val="00A4135D"/>
    <w:rsid w:val="00A62A73"/>
    <w:rsid w:val="00A640E7"/>
    <w:rsid w:val="00A7689F"/>
    <w:rsid w:val="00A77A7C"/>
    <w:rsid w:val="00A94CA4"/>
    <w:rsid w:val="00AA3A8E"/>
    <w:rsid w:val="00AB267F"/>
    <w:rsid w:val="00AB55D7"/>
    <w:rsid w:val="00AD4F60"/>
    <w:rsid w:val="00B0284C"/>
    <w:rsid w:val="00B14257"/>
    <w:rsid w:val="00B3523C"/>
    <w:rsid w:val="00B544EA"/>
    <w:rsid w:val="00B56C3E"/>
    <w:rsid w:val="00B612D7"/>
    <w:rsid w:val="00BA0A05"/>
    <w:rsid w:val="00BA7D1A"/>
    <w:rsid w:val="00BB1212"/>
    <w:rsid w:val="00BB4421"/>
    <w:rsid w:val="00BB4B8C"/>
    <w:rsid w:val="00BB6561"/>
    <w:rsid w:val="00BC1DC0"/>
    <w:rsid w:val="00C141BF"/>
    <w:rsid w:val="00C15E77"/>
    <w:rsid w:val="00C1767E"/>
    <w:rsid w:val="00C310E8"/>
    <w:rsid w:val="00C47904"/>
    <w:rsid w:val="00C47E29"/>
    <w:rsid w:val="00C55D2C"/>
    <w:rsid w:val="00C725B7"/>
    <w:rsid w:val="00C74D25"/>
    <w:rsid w:val="00C80159"/>
    <w:rsid w:val="00C838E7"/>
    <w:rsid w:val="00CC5CFB"/>
    <w:rsid w:val="00D10785"/>
    <w:rsid w:val="00D26641"/>
    <w:rsid w:val="00D419E0"/>
    <w:rsid w:val="00D9548B"/>
    <w:rsid w:val="00DE7833"/>
    <w:rsid w:val="00DF0F03"/>
    <w:rsid w:val="00DF2B45"/>
    <w:rsid w:val="00DF7C94"/>
    <w:rsid w:val="00E057CB"/>
    <w:rsid w:val="00E342E2"/>
    <w:rsid w:val="00E44FAD"/>
    <w:rsid w:val="00E565A1"/>
    <w:rsid w:val="00E63B97"/>
    <w:rsid w:val="00E95AC4"/>
    <w:rsid w:val="00EC05C5"/>
    <w:rsid w:val="00ED0021"/>
    <w:rsid w:val="00ED65A7"/>
    <w:rsid w:val="00F04E81"/>
    <w:rsid w:val="00F145FF"/>
    <w:rsid w:val="00F20EEA"/>
    <w:rsid w:val="00F27670"/>
    <w:rsid w:val="00F46A3F"/>
    <w:rsid w:val="00F47C3E"/>
    <w:rsid w:val="00F7685D"/>
    <w:rsid w:val="00F81D24"/>
    <w:rsid w:val="00F846AA"/>
    <w:rsid w:val="00F87257"/>
    <w:rsid w:val="00F90BE3"/>
    <w:rsid w:val="00FA4320"/>
    <w:rsid w:val="00FA7C5B"/>
    <w:rsid w:val="00FB6880"/>
    <w:rsid w:val="00FC2C16"/>
    <w:rsid w:val="00FC40AA"/>
    <w:rsid w:val="00FE3705"/>
    <w:rsid w:val="00FE51C6"/>
    <w:rsid w:val="00FF7D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C8F0"/>
  <w15:chartTrackingRefBased/>
  <w15:docId w15:val="{E4830C17-B35E-488D-939F-2042BD81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C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C94"/>
    <w:pPr>
      <w:ind w:left="720"/>
      <w:contextualSpacing/>
    </w:pPr>
  </w:style>
  <w:style w:type="paragraph" w:styleId="Caption">
    <w:name w:val="caption"/>
    <w:basedOn w:val="Normal"/>
    <w:next w:val="Normal"/>
    <w:uiPriority w:val="35"/>
    <w:unhideWhenUsed/>
    <w:qFormat/>
    <w:rsid w:val="00DF7C94"/>
    <w:pPr>
      <w:spacing w:after="200" w:line="240" w:lineRule="auto"/>
    </w:pPr>
    <w:rPr>
      <w:i/>
      <w:iCs/>
      <w:color w:val="44546A" w:themeColor="text2"/>
      <w:sz w:val="18"/>
      <w:szCs w:val="18"/>
    </w:rPr>
  </w:style>
  <w:style w:type="table" w:styleId="TableGrid">
    <w:name w:val="Table Grid"/>
    <w:basedOn w:val="TableNormal"/>
    <w:uiPriority w:val="39"/>
    <w:rsid w:val="00170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A0A05"/>
    <w:rPr>
      <w:sz w:val="16"/>
      <w:szCs w:val="16"/>
    </w:rPr>
  </w:style>
  <w:style w:type="paragraph" w:styleId="CommentText">
    <w:name w:val="annotation text"/>
    <w:basedOn w:val="Normal"/>
    <w:link w:val="CommentTextChar"/>
    <w:uiPriority w:val="99"/>
    <w:unhideWhenUsed/>
    <w:rsid w:val="00BA0A05"/>
    <w:pPr>
      <w:spacing w:line="240" w:lineRule="auto"/>
    </w:pPr>
    <w:rPr>
      <w:sz w:val="20"/>
      <w:szCs w:val="20"/>
    </w:rPr>
  </w:style>
  <w:style w:type="character" w:customStyle="1" w:styleId="CommentTextChar">
    <w:name w:val="Comment Text Char"/>
    <w:basedOn w:val="DefaultParagraphFont"/>
    <w:link w:val="CommentText"/>
    <w:uiPriority w:val="99"/>
    <w:rsid w:val="00BA0A05"/>
    <w:rPr>
      <w:sz w:val="20"/>
      <w:szCs w:val="20"/>
      <w:lang w:val="en-US"/>
    </w:rPr>
  </w:style>
  <w:style w:type="paragraph" w:styleId="BalloonText">
    <w:name w:val="Balloon Text"/>
    <w:basedOn w:val="Normal"/>
    <w:link w:val="BalloonTextChar"/>
    <w:uiPriority w:val="99"/>
    <w:semiHidden/>
    <w:unhideWhenUsed/>
    <w:rsid w:val="00BA0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A05"/>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A0A05"/>
    <w:rPr>
      <w:b/>
      <w:bCs/>
    </w:rPr>
  </w:style>
  <w:style w:type="character" w:customStyle="1" w:styleId="CommentSubjectChar">
    <w:name w:val="Comment Subject Char"/>
    <w:basedOn w:val="CommentTextChar"/>
    <w:link w:val="CommentSubject"/>
    <w:uiPriority w:val="99"/>
    <w:semiHidden/>
    <w:rsid w:val="00BA0A05"/>
    <w:rPr>
      <w:b/>
      <w:bCs/>
      <w:sz w:val="20"/>
      <w:szCs w:val="20"/>
      <w:lang w:val="en-US"/>
    </w:rPr>
  </w:style>
  <w:style w:type="character" w:styleId="PlaceholderText">
    <w:name w:val="Placeholder Text"/>
    <w:basedOn w:val="DefaultParagraphFont"/>
    <w:uiPriority w:val="99"/>
    <w:semiHidden/>
    <w:rsid w:val="003673B4"/>
    <w:rPr>
      <w:color w:val="808080"/>
    </w:rPr>
  </w:style>
  <w:style w:type="paragraph" w:styleId="Header">
    <w:name w:val="header"/>
    <w:basedOn w:val="Normal"/>
    <w:link w:val="HeaderChar"/>
    <w:uiPriority w:val="99"/>
    <w:unhideWhenUsed/>
    <w:rsid w:val="002A5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61D"/>
    <w:rPr>
      <w:lang w:val="en-US"/>
    </w:rPr>
  </w:style>
  <w:style w:type="paragraph" w:styleId="Footer">
    <w:name w:val="footer"/>
    <w:basedOn w:val="Normal"/>
    <w:link w:val="FooterChar"/>
    <w:uiPriority w:val="99"/>
    <w:unhideWhenUsed/>
    <w:rsid w:val="002A5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61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837762">
      <w:bodyDiv w:val="1"/>
      <w:marLeft w:val="0"/>
      <w:marRight w:val="0"/>
      <w:marTop w:val="0"/>
      <w:marBottom w:val="0"/>
      <w:divBdr>
        <w:top w:val="none" w:sz="0" w:space="0" w:color="auto"/>
        <w:left w:val="none" w:sz="0" w:space="0" w:color="auto"/>
        <w:bottom w:val="none" w:sz="0" w:space="0" w:color="auto"/>
        <w:right w:val="none" w:sz="0" w:space="0" w:color="auto"/>
      </w:divBdr>
    </w:div>
    <w:div w:id="187256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Sunnaker</b:Tag>
    <b:RefOrder>1</b:RefOrder>
  </b:Source>
  <b:Source xmlns:b="http://schemas.openxmlformats.org/officeDocument/2006/bibliography" xmlns="http://schemas.openxmlformats.org/officeDocument/2006/bibliography">
    <b:Tag>Lintusaari</b:Tag>
    <b:RefOrder>2</b:RefOrder>
  </b:Source>
  <b:Source xmlns:b="http://schemas.openxmlformats.org/officeDocument/2006/bibliography" xmlns="http://schemas.openxmlformats.org/officeDocument/2006/bibliography">
    <b:Tag>Lenormand</b:Tag>
    <b:RefOrder>3</b:RefOrder>
  </b:Source>
  <b:Source xmlns:b="http://schemas.openxmlformats.org/officeDocument/2006/bibliography" xmlns="http://schemas.openxmlformats.org/officeDocument/2006/bibliography">
    <b:Tag>Trevelyan</b:Tag>
    <b:RefOrder>4</b:RefOrder>
  </b:Source>
  <b:Source xmlns:b="http://schemas.openxmlformats.org/officeDocument/2006/bibliography" xmlns="http://schemas.openxmlformats.org/officeDocument/2006/bibliography">
    <b:Tag>McKinley</b:Tag>
    <b:RefOrder>5</b:RefOrder>
  </b:Source>
  <b:Source xmlns:b="http://schemas.openxmlformats.org/officeDocument/2006/bibliography" xmlns="http://schemas.openxmlformats.org/officeDocument/2006/bibliography">
    <b:Tag>Weiss</b:Tag>
    <b:RefOrder>7</b:RefOrder>
  </b:Source>
  <b:Source xmlns:b="http://schemas.openxmlformats.org/officeDocument/2006/bibliography" xmlns="http://schemas.openxmlformats.org/officeDocument/2006/bibliography">
    <b:Tag>LStone</b:Tag>
    <b:RefOrder>8</b:RefOrder>
  </b:Source>
  <b:Source xmlns:b="http://schemas.openxmlformats.org/officeDocument/2006/bibliography" xmlns="http://schemas.openxmlformats.org/officeDocument/2006/bibliography">
    <b:Tag>siminfref</b:Tag>
    <b:RefOrder>9</b:RefOrder>
  </b:Source>
  <b:Source xmlns:b="http://schemas.openxmlformats.org/officeDocument/2006/bibliography" xmlns="http://schemas.openxmlformats.org/officeDocument/2006/bibliography">
    <b:Tag>Menzies</b:Tag>
    <b:RefOrder>6</b:RefOrder>
  </b:Source>
</b:Sources>
</file>

<file path=customXml/itemProps1.xml><?xml version="1.0" encoding="utf-8"?>
<ds:datastoreItem xmlns:ds="http://schemas.openxmlformats.org/officeDocument/2006/customXml" ds:itemID="{8FBCE40F-5811-46EA-B1AC-704098428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12195</TotalTime>
  <Pages>8</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Suboi, Z, Mej [zenabu@sun.ac.za]</dc:creator>
  <cp:keywords/>
  <dc:description/>
  <cp:lastModifiedBy>Suboi, Z, Mej [zenabu@sun.ac.za]</cp:lastModifiedBy>
  <cp:revision>281</cp:revision>
  <dcterms:created xsi:type="dcterms:W3CDTF">2020-02-06T08:58:00Z</dcterms:created>
  <dcterms:modified xsi:type="dcterms:W3CDTF">2020-03-10T13:44:00Z</dcterms:modified>
</cp:coreProperties>
</file>