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008A" w14:textId="08E0D5B3" w:rsidR="00D20017" w:rsidRDefault="00D20017">
      <w:pPr>
        <w:rPr>
          <w:b/>
          <w:bCs/>
          <w:sz w:val="52"/>
          <w:szCs w:val="52"/>
          <w:lang w:val="en-US"/>
        </w:rPr>
      </w:pPr>
      <w:r w:rsidRPr="00D20017">
        <w:rPr>
          <w:b/>
          <w:bCs/>
          <w:sz w:val="52"/>
          <w:szCs w:val="52"/>
          <w:lang w:val="en-US"/>
        </w:rPr>
        <w:t>Results</w:t>
      </w:r>
    </w:p>
    <w:p w14:paraId="5C093C75" w14:textId="5881F81C" w:rsidR="00FC0EAD" w:rsidRDefault="00D20017" w:rsidP="00FC0E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0EAD">
        <w:rPr>
          <w:sz w:val="24"/>
          <w:szCs w:val="24"/>
          <w:lang w:val="en-US"/>
        </w:rPr>
        <w:t>The posterior estimates of the</w:t>
      </w:r>
      <w:r w:rsidR="00F5745B" w:rsidRPr="00FC0EAD">
        <w:rPr>
          <w:sz w:val="24"/>
          <w:szCs w:val="24"/>
          <w:lang w:val="en-US"/>
        </w:rPr>
        <w:t xml:space="preserve"> model</w:t>
      </w:r>
      <w:r w:rsidRPr="00FC0EAD">
        <w:rPr>
          <w:sz w:val="24"/>
          <w:szCs w:val="24"/>
          <w:lang w:val="en-US"/>
        </w:rPr>
        <w:t xml:space="preserve"> parameter</w:t>
      </w:r>
      <w:r w:rsidR="00F5745B" w:rsidRPr="00FC0EAD">
        <w:rPr>
          <w:sz w:val="24"/>
          <w:szCs w:val="24"/>
          <w:lang w:val="en-US"/>
        </w:rPr>
        <w:t>s</w:t>
      </w:r>
      <w:r w:rsidRPr="00FC0EAD">
        <w:rPr>
          <w:sz w:val="24"/>
          <w:szCs w:val="24"/>
          <w:lang w:val="en-US"/>
        </w:rPr>
        <w:t xml:space="preserve"> varied in </w:t>
      </w:r>
      <w:r w:rsidR="00FC0EAD" w:rsidRPr="00FC0EAD">
        <w:rPr>
          <w:sz w:val="24"/>
          <w:szCs w:val="24"/>
          <w:lang w:val="en-US"/>
        </w:rPr>
        <w:t xml:space="preserve">efficiency </w:t>
      </w:r>
      <w:r w:rsidR="00FC0EAD" w:rsidRPr="00FC0EAD">
        <w:rPr>
          <w:color w:val="FF0000"/>
          <w:sz w:val="24"/>
          <w:szCs w:val="24"/>
          <w:lang w:val="en-US"/>
        </w:rPr>
        <w:t xml:space="preserve">(table </w:t>
      </w:r>
      <w:proofErr w:type="spellStart"/>
      <w:r w:rsidR="00FC0EAD" w:rsidRPr="00FC0EAD">
        <w:rPr>
          <w:color w:val="FF0000"/>
          <w:sz w:val="24"/>
          <w:szCs w:val="24"/>
          <w:lang w:val="en-US"/>
        </w:rPr>
        <w:t>num</w:t>
      </w:r>
      <w:r w:rsidR="00FC0EAD">
        <w:rPr>
          <w:color w:val="FF0000"/>
          <w:sz w:val="24"/>
          <w:szCs w:val="24"/>
          <w:lang w:val="en-US"/>
        </w:rPr>
        <w:t>s</w:t>
      </w:r>
      <w:proofErr w:type="spellEnd"/>
      <w:r w:rsidR="00FC0EAD" w:rsidRPr="00FC0EAD">
        <w:rPr>
          <w:color w:val="FF0000"/>
          <w:sz w:val="24"/>
          <w:szCs w:val="24"/>
          <w:lang w:val="en-US"/>
        </w:rPr>
        <w:t>)</w:t>
      </w:r>
      <w:r w:rsidR="00FC0EAD" w:rsidRPr="00FC0EAD">
        <w:rPr>
          <w:sz w:val="24"/>
          <w:szCs w:val="24"/>
          <w:lang w:val="en-US"/>
        </w:rPr>
        <w:t xml:space="preserve"> </w:t>
      </w:r>
      <w:r w:rsidR="00FC0EAD" w:rsidRPr="00FC0EAD">
        <w:rPr>
          <w:sz w:val="24"/>
          <w:szCs w:val="24"/>
          <w:lang w:val="en-US"/>
        </w:rPr>
        <w:t xml:space="preserve">and </w:t>
      </w:r>
      <w:r w:rsidRPr="00FC0EAD">
        <w:rPr>
          <w:sz w:val="24"/>
          <w:szCs w:val="24"/>
          <w:lang w:val="en-US"/>
        </w:rPr>
        <w:t>accuracy</w:t>
      </w:r>
      <w:r w:rsidR="008E2A40" w:rsidRPr="00FC0EAD">
        <w:rPr>
          <w:sz w:val="24"/>
          <w:szCs w:val="24"/>
          <w:lang w:val="en-US"/>
        </w:rPr>
        <w:t xml:space="preserve"> </w:t>
      </w:r>
      <w:r w:rsidR="00F33A71" w:rsidRPr="00FC0EAD">
        <w:rPr>
          <w:color w:val="FF0000"/>
          <w:sz w:val="24"/>
          <w:szCs w:val="24"/>
          <w:lang w:val="en-US"/>
        </w:rPr>
        <w:t xml:space="preserve">(figure </w:t>
      </w:r>
      <w:proofErr w:type="spellStart"/>
      <w:r w:rsidR="00F33A71" w:rsidRPr="00FC0EAD">
        <w:rPr>
          <w:color w:val="FF0000"/>
          <w:sz w:val="24"/>
          <w:szCs w:val="24"/>
          <w:lang w:val="en-US"/>
        </w:rPr>
        <w:t>num</w:t>
      </w:r>
      <w:r w:rsidR="00FC0EAD">
        <w:rPr>
          <w:color w:val="FF0000"/>
          <w:sz w:val="24"/>
          <w:szCs w:val="24"/>
          <w:lang w:val="en-US"/>
        </w:rPr>
        <w:t>s</w:t>
      </w:r>
      <w:proofErr w:type="spellEnd"/>
      <w:r w:rsidR="00F33A71" w:rsidRPr="00FC0EAD">
        <w:rPr>
          <w:color w:val="FF0000"/>
          <w:sz w:val="24"/>
          <w:szCs w:val="24"/>
          <w:lang w:val="en-US"/>
        </w:rPr>
        <w:t>)</w:t>
      </w:r>
      <w:r w:rsidRPr="00FC0EAD">
        <w:rPr>
          <w:sz w:val="24"/>
          <w:szCs w:val="24"/>
          <w:lang w:val="en-US"/>
        </w:rPr>
        <w:t xml:space="preserve"> for all four model calibration methods compared.</w:t>
      </w:r>
    </w:p>
    <w:p w14:paraId="42972AD0" w14:textId="4BEFB4A7" w:rsidR="00FC0EAD" w:rsidRPr="00FC0EAD" w:rsidRDefault="00D20017" w:rsidP="00FC0EAD">
      <w:pPr>
        <w:pStyle w:val="ListParagraph"/>
        <w:rPr>
          <w:sz w:val="24"/>
          <w:szCs w:val="24"/>
          <w:lang w:val="en-US"/>
        </w:rPr>
      </w:pPr>
      <w:r w:rsidRPr="00FC0EAD">
        <w:rPr>
          <w:sz w:val="24"/>
          <w:szCs w:val="24"/>
          <w:lang w:val="en-US"/>
        </w:rPr>
        <w:t xml:space="preserve"> When the targets comprised prevalence at time 50 and prevalence at time 75 (Scenario 1),</w:t>
      </w:r>
      <w:r w:rsidR="004308CE" w:rsidRPr="00FC0EAD">
        <w:rPr>
          <w:sz w:val="24"/>
          <w:szCs w:val="24"/>
          <w:lang w:val="en-US"/>
        </w:rPr>
        <w:t xml:space="preserve"> </w:t>
      </w:r>
      <w:r w:rsidR="00FC0EAD">
        <w:rPr>
          <w:sz w:val="24"/>
          <w:szCs w:val="24"/>
          <w:lang w:val="en-US"/>
        </w:rPr>
        <w:t xml:space="preserve">BMLE was more efficient </w:t>
      </w:r>
      <w:r w:rsidR="00FC0EAD">
        <w:t>(10.07 mins)</w:t>
      </w:r>
      <w:r w:rsidR="00FC0EAD">
        <w:rPr>
          <w:sz w:val="24"/>
          <w:szCs w:val="24"/>
          <w:lang w:val="en-US"/>
        </w:rPr>
        <w:t xml:space="preserve"> in terms of computation</w:t>
      </w:r>
      <w:r w:rsidR="00AB7332">
        <w:rPr>
          <w:sz w:val="24"/>
          <w:szCs w:val="24"/>
          <w:lang w:val="en-US"/>
        </w:rPr>
        <w:t>al</w:t>
      </w:r>
      <w:r w:rsidR="00FC0EAD">
        <w:rPr>
          <w:sz w:val="24"/>
          <w:szCs w:val="24"/>
          <w:lang w:val="en-US"/>
        </w:rPr>
        <w:t xml:space="preserve"> cost, followed by Rejection ABC </w:t>
      </w:r>
      <w:r w:rsidR="00FC0EAD">
        <w:t>(14.31 mins)</w:t>
      </w:r>
      <w:r w:rsidR="00FC0EAD">
        <w:rPr>
          <w:sz w:val="24"/>
          <w:szCs w:val="24"/>
          <w:lang w:val="en-US"/>
        </w:rPr>
        <w:t xml:space="preserve"> and then sequential ABC </w:t>
      </w:r>
      <w:r w:rsidR="00FC0EAD">
        <w:t>(32.13 mins)</w:t>
      </w:r>
      <w:r w:rsidR="00FC0EAD">
        <w:rPr>
          <w:sz w:val="24"/>
          <w:szCs w:val="24"/>
          <w:lang w:val="en-US"/>
        </w:rPr>
        <w:t xml:space="preserve"> </w:t>
      </w:r>
      <w:r w:rsidR="00FC0EAD" w:rsidRPr="00FC0EAD">
        <w:rPr>
          <w:color w:val="FF0000"/>
          <w:sz w:val="24"/>
          <w:szCs w:val="24"/>
          <w:lang w:val="en-US"/>
        </w:rPr>
        <w:t>(table num)</w:t>
      </w:r>
      <w:r w:rsidR="00FC0EAD">
        <w:rPr>
          <w:color w:val="FF0000"/>
          <w:sz w:val="24"/>
          <w:szCs w:val="24"/>
          <w:lang w:val="en-US"/>
        </w:rPr>
        <w:t>.</w:t>
      </w:r>
    </w:p>
    <w:p w14:paraId="09139E6A" w14:textId="10C9BD64" w:rsidR="009C6376" w:rsidRDefault="00FC0EAD" w:rsidP="00FC0EA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4308CE">
        <w:rPr>
          <w:sz w:val="24"/>
          <w:szCs w:val="24"/>
          <w:lang w:val="en-US"/>
        </w:rPr>
        <w:t>he posterior density for rejection ABC was further from the reference posterior whereas the posterior densi</w:t>
      </w:r>
      <w:r w:rsidR="009C6376">
        <w:rPr>
          <w:sz w:val="24"/>
          <w:szCs w:val="24"/>
          <w:lang w:val="en-US"/>
        </w:rPr>
        <w:t>ties</w:t>
      </w:r>
      <w:r w:rsidR="004308CE">
        <w:rPr>
          <w:sz w:val="24"/>
          <w:szCs w:val="24"/>
          <w:lang w:val="en-US"/>
        </w:rPr>
        <w:t xml:space="preserve"> </w:t>
      </w:r>
      <w:r w:rsidR="009C6376">
        <w:rPr>
          <w:sz w:val="24"/>
          <w:szCs w:val="24"/>
          <w:lang w:val="en-US"/>
        </w:rPr>
        <w:t xml:space="preserve">for both sequential ABC and BMLE were close to the reference posterior </w:t>
      </w:r>
      <w:r>
        <w:rPr>
          <w:sz w:val="24"/>
          <w:szCs w:val="24"/>
          <w:lang w:val="en-US"/>
        </w:rPr>
        <w:t>with the posterior density for</w:t>
      </w:r>
      <w:r w:rsidR="009C63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BMLE more dispersed compared to that of BMLE</w:t>
      </w:r>
      <w:r w:rsidR="00AB7332">
        <w:rPr>
          <w:sz w:val="24"/>
          <w:szCs w:val="24"/>
          <w:lang w:val="en-US"/>
        </w:rPr>
        <w:t xml:space="preserve"> </w:t>
      </w:r>
      <w:r w:rsidR="00AB7332" w:rsidRPr="009C6376">
        <w:rPr>
          <w:color w:val="FF0000"/>
          <w:sz w:val="24"/>
          <w:szCs w:val="24"/>
          <w:lang w:val="en-US"/>
        </w:rPr>
        <w:t>(figure num)</w:t>
      </w:r>
      <w:r w:rsidR="00AB7332">
        <w:rPr>
          <w:color w:val="FF0000"/>
          <w:sz w:val="24"/>
          <w:szCs w:val="24"/>
          <w:lang w:val="en-US"/>
        </w:rPr>
        <w:t>.</w:t>
      </w:r>
    </w:p>
    <w:p w14:paraId="41793784" w14:textId="1CEC02E9" w:rsidR="001B3DCD" w:rsidRPr="00573771" w:rsidRDefault="009C6376" w:rsidP="005737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C0EAD">
        <w:rPr>
          <w:sz w:val="24"/>
          <w:szCs w:val="24"/>
          <w:lang w:val="en-US"/>
        </w:rPr>
        <w:t>When the targets co</w:t>
      </w:r>
      <w:r w:rsidR="00304F53" w:rsidRPr="00FC0EAD">
        <w:rPr>
          <w:sz w:val="24"/>
          <w:szCs w:val="24"/>
          <w:lang w:val="en-US"/>
        </w:rPr>
        <w:t>nsisted of</w:t>
      </w:r>
      <w:r w:rsidRPr="00FC0EAD">
        <w:rPr>
          <w:sz w:val="24"/>
          <w:szCs w:val="24"/>
          <w:lang w:val="en-US"/>
        </w:rPr>
        <w:t xml:space="preserve"> prevalence at time 50, prevalence at time 75 and the peak prevalence (Scenario 2), </w:t>
      </w:r>
      <w:bookmarkStart w:id="0" w:name="_GoBack"/>
      <w:bookmarkEnd w:id="0"/>
      <w:r w:rsidR="001B3DCD" w:rsidRPr="00573771">
        <w:rPr>
          <w:sz w:val="24"/>
          <w:szCs w:val="24"/>
          <w:lang w:val="en-US"/>
        </w:rPr>
        <w:t>BMLE was more efficient</w:t>
      </w:r>
      <w:r w:rsidR="001B3DCD">
        <w:t xml:space="preserve"> (13.1 mins)</w:t>
      </w:r>
      <w:r w:rsidR="001B3DCD" w:rsidRPr="00573771">
        <w:rPr>
          <w:sz w:val="24"/>
          <w:szCs w:val="24"/>
          <w:lang w:val="en-US"/>
        </w:rPr>
        <w:t xml:space="preserve"> in terms of computational cost, followed by Rejection ABC </w:t>
      </w:r>
      <w:r w:rsidR="001B3DCD">
        <w:t>(16.42 mins)</w:t>
      </w:r>
      <w:r w:rsidR="001B3DCD" w:rsidRPr="00573771">
        <w:rPr>
          <w:sz w:val="24"/>
          <w:szCs w:val="24"/>
          <w:lang w:val="en-US"/>
        </w:rPr>
        <w:t xml:space="preserve"> and then sequential ABC </w:t>
      </w:r>
      <w:r w:rsidR="000435E9">
        <w:t>(49.20 mins)</w:t>
      </w:r>
      <w:r w:rsidR="000435E9" w:rsidRPr="00573771">
        <w:rPr>
          <w:color w:val="FF0000"/>
          <w:sz w:val="24"/>
          <w:szCs w:val="24"/>
          <w:lang w:val="en-US"/>
        </w:rPr>
        <w:t xml:space="preserve"> </w:t>
      </w:r>
      <w:r w:rsidR="001B3DCD" w:rsidRPr="00573771">
        <w:rPr>
          <w:color w:val="FF0000"/>
          <w:sz w:val="24"/>
          <w:szCs w:val="24"/>
          <w:lang w:val="en-US"/>
        </w:rPr>
        <w:t>(table num).</w:t>
      </w:r>
    </w:p>
    <w:p w14:paraId="7C74CAA8" w14:textId="77777777" w:rsidR="001B3DCD" w:rsidRDefault="001B3DCD" w:rsidP="00AB7332">
      <w:pPr>
        <w:pStyle w:val="ListParagraph"/>
        <w:rPr>
          <w:sz w:val="24"/>
          <w:szCs w:val="24"/>
          <w:lang w:val="en-US"/>
        </w:rPr>
      </w:pPr>
    </w:p>
    <w:p w14:paraId="29E9BAAD" w14:textId="4C8D6682" w:rsidR="009C6376" w:rsidRPr="00FC0EAD" w:rsidRDefault="000435E9" w:rsidP="00AB73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9C6376" w:rsidRPr="00FC0EAD">
        <w:rPr>
          <w:sz w:val="24"/>
          <w:szCs w:val="24"/>
          <w:lang w:val="en-US"/>
        </w:rPr>
        <w:t>he posterior density for rejection ABC was again further from the reference posterior</w:t>
      </w:r>
      <w:r>
        <w:rPr>
          <w:sz w:val="24"/>
          <w:szCs w:val="24"/>
          <w:lang w:val="en-US"/>
        </w:rPr>
        <w:t xml:space="preserve"> </w:t>
      </w:r>
      <w:r w:rsidRPr="00FC0EAD">
        <w:rPr>
          <w:color w:val="FF0000"/>
          <w:sz w:val="24"/>
          <w:szCs w:val="24"/>
          <w:lang w:val="en-US"/>
        </w:rPr>
        <w:t>(figure num)</w:t>
      </w:r>
      <w:r w:rsidR="009C6376" w:rsidRPr="00FC0EAD">
        <w:rPr>
          <w:sz w:val="24"/>
          <w:szCs w:val="24"/>
          <w:lang w:val="en-US"/>
        </w:rPr>
        <w:t xml:space="preserve"> whereas the posterior densities for both sequential ABC and BMLE were close to the reference posterior </w:t>
      </w:r>
      <w:r w:rsidR="009C6376" w:rsidRPr="00FC0EAD">
        <w:rPr>
          <w:color w:val="FF0000"/>
          <w:sz w:val="24"/>
          <w:szCs w:val="24"/>
          <w:lang w:val="en-US"/>
        </w:rPr>
        <w:t xml:space="preserve">(figure </w:t>
      </w:r>
      <w:proofErr w:type="spellStart"/>
      <w:r w:rsidR="009C6376" w:rsidRPr="00FC0EAD">
        <w:rPr>
          <w:color w:val="FF0000"/>
          <w:sz w:val="24"/>
          <w:szCs w:val="24"/>
          <w:lang w:val="en-US"/>
        </w:rPr>
        <w:t>num</w:t>
      </w:r>
      <w:r w:rsidR="0073663F">
        <w:rPr>
          <w:color w:val="FF0000"/>
          <w:sz w:val="24"/>
          <w:szCs w:val="24"/>
          <w:lang w:val="en-US"/>
        </w:rPr>
        <w:t>s</w:t>
      </w:r>
      <w:proofErr w:type="spellEnd"/>
      <w:r w:rsidR="009C6376" w:rsidRPr="00FC0EAD">
        <w:rPr>
          <w:color w:val="FF0000"/>
          <w:sz w:val="24"/>
          <w:szCs w:val="24"/>
          <w:lang w:val="en-US"/>
        </w:rPr>
        <w:t xml:space="preserve">). </w:t>
      </w:r>
    </w:p>
    <w:p w14:paraId="3472DF30" w14:textId="04B5C684" w:rsidR="00D20017" w:rsidRDefault="009C6376" w:rsidP="00FC0EA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posterior densities for sequential ABC and BMLE in scenario </w:t>
      </w:r>
      <w:r w:rsidR="00913AE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are closer to the reference posterior</w:t>
      </w:r>
      <w:r w:rsidR="00187278">
        <w:rPr>
          <w:sz w:val="24"/>
          <w:szCs w:val="24"/>
          <w:lang w:val="en-US"/>
        </w:rPr>
        <w:t xml:space="preserve"> </w:t>
      </w:r>
      <w:r w:rsidR="00187278" w:rsidRPr="009C6376">
        <w:rPr>
          <w:color w:val="FF0000"/>
          <w:sz w:val="24"/>
          <w:szCs w:val="24"/>
          <w:lang w:val="en-US"/>
        </w:rPr>
        <w:t xml:space="preserve">(figure </w:t>
      </w:r>
      <w:proofErr w:type="spellStart"/>
      <w:r w:rsidR="00187278" w:rsidRPr="009C6376">
        <w:rPr>
          <w:color w:val="FF0000"/>
          <w:sz w:val="24"/>
          <w:szCs w:val="24"/>
          <w:lang w:val="en-US"/>
        </w:rPr>
        <w:t>num</w:t>
      </w:r>
      <w:r w:rsidR="0073663F">
        <w:rPr>
          <w:color w:val="FF0000"/>
          <w:sz w:val="24"/>
          <w:szCs w:val="24"/>
          <w:lang w:val="en-US"/>
        </w:rPr>
        <w:t>s</w:t>
      </w:r>
      <w:proofErr w:type="spellEnd"/>
      <w:r w:rsidR="00187278" w:rsidRPr="009C6376">
        <w:rPr>
          <w:color w:val="FF000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compared to their posterior densities in scenario 1</w:t>
      </w:r>
      <w:r w:rsidR="00187278">
        <w:rPr>
          <w:sz w:val="24"/>
          <w:szCs w:val="24"/>
          <w:lang w:val="en-US"/>
        </w:rPr>
        <w:t xml:space="preserve"> </w:t>
      </w:r>
      <w:r w:rsidR="00187278" w:rsidRPr="009C6376">
        <w:rPr>
          <w:color w:val="FF0000"/>
          <w:sz w:val="24"/>
          <w:szCs w:val="24"/>
          <w:lang w:val="en-US"/>
        </w:rPr>
        <w:t xml:space="preserve">(figure </w:t>
      </w:r>
      <w:proofErr w:type="spellStart"/>
      <w:r w:rsidR="00187278" w:rsidRPr="009C6376">
        <w:rPr>
          <w:color w:val="FF0000"/>
          <w:sz w:val="24"/>
          <w:szCs w:val="24"/>
          <w:lang w:val="en-US"/>
        </w:rPr>
        <w:t>num</w:t>
      </w:r>
      <w:r w:rsidR="0073663F">
        <w:rPr>
          <w:color w:val="FF0000"/>
          <w:sz w:val="24"/>
          <w:szCs w:val="24"/>
          <w:lang w:val="en-US"/>
        </w:rPr>
        <w:t>s</w:t>
      </w:r>
      <w:proofErr w:type="spellEnd"/>
      <w:proofErr w:type="gramStart"/>
      <w:r w:rsidR="00187278" w:rsidRPr="009C6376">
        <w:rPr>
          <w:color w:val="FF0000"/>
          <w:sz w:val="24"/>
          <w:szCs w:val="24"/>
          <w:lang w:val="en-US"/>
        </w:rPr>
        <w:t>).</w:t>
      </w:r>
      <w:r>
        <w:rPr>
          <w:sz w:val="24"/>
          <w:szCs w:val="24"/>
          <w:lang w:val="en-US"/>
        </w:rPr>
        <w:t>.</w:t>
      </w:r>
      <w:proofErr w:type="gramEnd"/>
      <w:r w:rsidR="004308CE">
        <w:rPr>
          <w:sz w:val="24"/>
          <w:szCs w:val="24"/>
          <w:lang w:val="en-US"/>
        </w:rPr>
        <w:t xml:space="preserve"> </w:t>
      </w:r>
      <w:r w:rsidR="00D20017">
        <w:rPr>
          <w:sz w:val="24"/>
          <w:szCs w:val="24"/>
          <w:lang w:val="en-US"/>
        </w:rPr>
        <w:t xml:space="preserve"> </w:t>
      </w:r>
    </w:p>
    <w:p w14:paraId="5659D7F1" w14:textId="4FBE1204" w:rsidR="002A01E0" w:rsidRDefault="002A01E0">
      <w:pPr>
        <w:rPr>
          <w:sz w:val="24"/>
          <w:szCs w:val="24"/>
          <w:lang w:val="en-US"/>
        </w:rPr>
      </w:pPr>
    </w:p>
    <w:p w14:paraId="49C5F8A5" w14:textId="67ECF550" w:rsidR="002A01E0" w:rsidRPr="00D20017" w:rsidRDefault="002A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posterior density for rejection ABC is more spread out while sequential and BMLE are compacted. </w:t>
      </w:r>
    </w:p>
    <w:sectPr w:rsidR="002A01E0" w:rsidRPr="00D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2B1"/>
    <w:multiLevelType w:val="hybridMultilevel"/>
    <w:tmpl w:val="AEAA3D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17"/>
    <w:rsid w:val="000435E9"/>
    <w:rsid w:val="00187278"/>
    <w:rsid w:val="001B3DCD"/>
    <w:rsid w:val="00240088"/>
    <w:rsid w:val="0027245D"/>
    <w:rsid w:val="002A01E0"/>
    <w:rsid w:val="00304F53"/>
    <w:rsid w:val="004308CE"/>
    <w:rsid w:val="00573771"/>
    <w:rsid w:val="0073663F"/>
    <w:rsid w:val="008E2A40"/>
    <w:rsid w:val="00913AE3"/>
    <w:rsid w:val="009C6376"/>
    <w:rsid w:val="00AB7332"/>
    <w:rsid w:val="00B74E3A"/>
    <w:rsid w:val="00D20017"/>
    <w:rsid w:val="00F33A71"/>
    <w:rsid w:val="00F5745B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E29F3"/>
  <w15:chartTrackingRefBased/>
  <w15:docId w15:val="{C21BC221-4D03-41EF-AFEC-83FD4022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13</cp:revision>
  <dcterms:created xsi:type="dcterms:W3CDTF">2020-04-07T13:47:00Z</dcterms:created>
  <dcterms:modified xsi:type="dcterms:W3CDTF">2020-04-09T17:11:00Z</dcterms:modified>
</cp:coreProperties>
</file>