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FFB9" w14:textId="1600F0E9" w:rsidR="004A5C3E" w:rsidRDefault="004A5C3E" w:rsidP="009978B4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30-04-2026</w:t>
      </w:r>
    </w:p>
    <w:p w14:paraId="11A82B7B" w14:textId="37762CCA" w:rsidR="003726C3" w:rsidRDefault="003726C3" w:rsidP="009978B4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Final simulations - Updated with new param, 40% CM from 2000 – 2031, 50k popsize</w:t>
      </w:r>
    </w:p>
    <w:p w14:paraId="533B75A0" w14:textId="4CB49A5B" w:rsidR="00D664E3" w:rsidRDefault="00D664E3" w:rsidP="00D664E3">
      <w:pPr>
        <w:rPr>
          <w:rFonts w:hAnsi="Aptos"/>
          <w:color w:val="FF0000"/>
          <w:sz w:val="21"/>
          <w:szCs w:val="21"/>
          <w:lang w:val="en-US"/>
        </w:rPr>
      </w:pPr>
      <w:r>
        <w:rPr>
          <w:rFonts w:hAnsi="Aptos"/>
          <w:color w:val="000000" w:themeColor="text1"/>
          <w:sz w:val="21"/>
          <w:szCs w:val="21"/>
          <w:lang w:val="en-US"/>
        </w:rPr>
        <w:t xml:space="preserve">Used EIR: </w:t>
      </w:r>
      <w:r w:rsidRPr="00142767">
        <w:rPr>
          <w:rFonts w:hAnsi="Aptos"/>
          <w:color w:val="FF0000"/>
          <w:sz w:val="21"/>
          <w:szCs w:val="21"/>
          <w:lang w:val="en-US"/>
        </w:rPr>
        <w:t>seq (</w:t>
      </w:r>
      <w:r>
        <w:rPr>
          <w:rFonts w:hAnsi="Aptos"/>
          <w:color w:val="FF0000"/>
          <w:sz w:val="21"/>
          <w:szCs w:val="21"/>
          <w:lang w:val="en-US"/>
        </w:rPr>
        <w:t>1</w:t>
      </w:r>
      <w:r w:rsidRPr="00142767">
        <w:rPr>
          <w:rFonts w:hAnsi="Aptos"/>
          <w:color w:val="FF0000"/>
          <w:sz w:val="21"/>
          <w:szCs w:val="21"/>
          <w:lang w:val="en-US"/>
        </w:rPr>
        <w:t xml:space="preserve">, 20, 0.5), </w:t>
      </w:r>
      <w:r w:rsidRPr="00301CD1">
        <w:rPr>
          <w:rFonts w:hAnsi="Aptos"/>
          <w:color w:val="FF0000"/>
          <w:sz w:val="21"/>
          <w:szCs w:val="21"/>
          <w:lang w:val="en-US"/>
        </w:rPr>
        <w:t>2</w:t>
      </w:r>
      <w:r>
        <w:rPr>
          <w:rFonts w:hAnsi="Aptos"/>
          <w:color w:val="FF0000"/>
          <w:sz w:val="21"/>
          <w:szCs w:val="21"/>
          <w:lang w:val="en-US"/>
        </w:rPr>
        <w:t>4</w:t>
      </w:r>
      <w:r w:rsidRPr="00301CD1">
        <w:rPr>
          <w:rFonts w:hAnsi="Aptos"/>
          <w:color w:val="FF0000"/>
          <w:sz w:val="21"/>
          <w:szCs w:val="21"/>
          <w:lang w:val="en-US"/>
        </w:rPr>
        <w:t xml:space="preserve">, </w:t>
      </w:r>
      <w:r>
        <w:rPr>
          <w:rFonts w:hAnsi="Aptos"/>
          <w:color w:val="FF0000"/>
          <w:sz w:val="21"/>
          <w:szCs w:val="21"/>
          <w:lang w:val="en-US"/>
        </w:rPr>
        <w:t>32</w:t>
      </w:r>
      <w:r w:rsidRPr="00301CD1">
        <w:rPr>
          <w:rFonts w:hAnsi="Aptos"/>
          <w:color w:val="FF0000"/>
          <w:sz w:val="21"/>
          <w:szCs w:val="21"/>
          <w:lang w:val="en-US"/>
        </w:rPr>
        <w:t>,</w:t>
      </w:r>
      <w:r>
        <w:rPr>
          <w:rFonts w:hAnsi="Aptos"/>
          <w:color w:val="FF0000"/>
          <w:sz w:val="21"/>
          <w:szCs w:val="21"/>
          <w:lang w:val="en-US"/>
        </w:rPr>
        <w:t xml:space="preserve"> 48, 60, 80,</w:t>
      </w:r>
      <w:r w:rsidRPr="00301CD1">
        <w:rPr>
          <w:rFonts w:hAnsi="Aptos"/>
          <w:color w:val="FF0000"/>
          <w:sz w:val="21"/>
          <w:szCs w:val="21"/>
          <w:lang w:val="en-US"/>
        </w:rPr>
        <w:t xml:space="preserve"> 100</w:t>
      </w:r>
    </w:p>
    <w:p w14:paraId="3FA369FC" w14:textId="57BBCD92" w:rsidR="00B17CE4" w:rsidRPr="00B17CE4" w:rsidRDefault="00B17CE4" w:rsidP="00D664E3">
      <w:pPr>
        <w:rPr>
          <w:rFonts w:hAnsi="Aptos"/>
          <w:b/>
          <w:bCs/>
          <w:color w:val="FF0000"/>
          <w:sz w:val="21"/>
          <w:szCs w:val="21"/>
          <w:u w:val="single"/>
          <w:lang w:val="en-US"/>
        </w:rPr>
      </w:pPr>
      <w:r w:rsidRPr="00B17CE4">
        <w:rPr>
          <w:rFonts w:hAnsi="Aptos"/>
          <w:b/>
          <w:bCs/>
          <w:color w:val="FF0000"/>
          <w:sz w:val="21"/>
          <w:szCs w:val="21"/>
          <w:u w:val="single"/>
          <w:lang w:val="en-US"/>
        </w:rPr>
        <w:t>All ages</w:t>
      </w:r>
    </w:p>
    <w:p w14:paraId="390F145E" w14:textId="6CEC804D" w:rsidR="00CF6D95" w:rsidRDefault="00EB30FC" w:rsidP="00CF6D95">
      <w:pPr>
        <w:pStyle w:val="ListParagraph"/>
        <w:numPr>
          <w:ilvl w:val="0"/>
          <w:numId w:val="1"/>
        </w:numPr>
        <w:rPr>
          <w:noProof/>
          <w:sz w:val="20"/>
          <w:szCs w:val="20"/>
        </w:rPr>
      </w:pPr>
      <m:oMath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 xml:space="preserve">Low </m:t>
        </m:r>
        <m:sSub>
          <m:sSubPr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PfPR</m:t>
            </m:r>
          </m:e>
          <m:sub>
            <m:r>
              <w:rPr>
                <w:rFonts w:ascii="Cambria Math" w:hAnsi="Cambria Math"/>
                <w:noProof/>
                <w:sz w:val="20"/>
                <w:szCs w:val="20"/>
              </w:rPr>
              <m:t>0-100</m:t>
            </m:r>
          </m:sub>
        </m:sSub>
        <m:r>
          <w:rPr>
            <w:rFonts w:ascii="Cambria Math" w:hAnsi="Cambria Math"/>
            <w:noProof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0.00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 xml:space="preserve"> - 0.1</m:t>
            </m:r>
          </m:e>
        </m:d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 xml:space="preserve">EIR≤2 </m:t>
        </m:r>
      </m:oMath>
      <w:r w:rsidR="00CF6D95" w:rsidRPr="00D664E3">
        <w:rPr>
          <w:noProof/>
          <w:color w:val="FF0000"/>
          <w:sz w:val="20"/>
          <w:szCs w:val="20"/>
        </w:rPr>
        <w:t xml:space="preserve"> </w:t>
      </w:r>
    </w:p>
    <w:p w14:paraId="12B3DACA" w14:textId="4C4F7307" w:rsidR="00EB30FC" w:rsidRPr="00D664E3" w:rsidRDefault="00EB30FC" w:rsidP="00EB30FC">
      <w:pPr>
        <w:pStyle w:val="ListParagraph"/>
        <w:numPr>
          <w:ilvl w:val="0"/>
          <w:numId w:val="1"/>
        </w:numPr>
        <w:rPr>
          <w:noProof/>
          <w:sz w:val="20"/>
          <w:szCs w:val="20"/>
        </w:rPr>
      </w:pPr>
      <m:oMath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>Moderate</m:t>
        </m:r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PfPR</m:t>
            </m:r>
          </m:e>
          <m:sub>
            <m:r>
              <w:rPr>
                <w:rFonts w:ascii="Cambria Math" w:hAnsi="Cambria Math"/>
                <w:noProof/>
                <w:sz w:val="20"/>
                <w:szCs w:val="20"/>
              </w:rPr>
              <m:t>0-100</m:t>
            </m:r>
          </m:sub>
        </m:sSub>
        <m:r>
          <w:rPr>
            <w:rFonts w:ascii="Cambria Math" w:hAnsi="Cambria Math"/>
            <w:noProof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0.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13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 xml:space="preserve"> - 0.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2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&lt;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EIR≤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8</m:t>
        </m:r>
      </m:oMath>
    </w:p>
    <w:p w14:paraId="39F10AB7" w14:textId="21F8860E" w:rsidR="00D664E3" w:rsidRDefault="00D664E3" w:rsidP="00EB30FC">
      <w:pPr>
        <w:pStyle w:val="ListParagraph"/>
        <w:numPr>
          <w:ilvl w:val="0"/>
          <w:numId w:val="1"/>
        </w:numPr>
        <w:rPr>
          <w:noProof/>
          <w:sz w:val="20"/>
          <w:szCs w:val="20"/>
        </w:rPr>
      </w:pPr>
      <m:oMath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>High</m:t>
        </m:r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PfPR</m:t>
            </m:r>
          </m:e>
          <m:sub>
            <m:r>
              <w:rPr>
                <w:rFonts w:ascii="Cambria Math" w:hAnsi="Cambria Math"/>
                <w:noProof/>
                <w:sz w:val="20"/>
                <w:szCs w:val="20"/>
              </w:rPr>
              <m:t>0-100</m:t>
            </m:r>
          </m:sub>
        </m:sSub>
        <m:r>
          <w:rPr>
            <w:rFonts w:ascii="Cambria Math" w:hAnsi="Cambria Math"/>
            <w:noProof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0.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 xml:space="preserve"> - 0.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46</m:t>
            </m:r>
          </m:e>
        </m:d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8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&lt;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EIR≤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100</m:t>
        </m:r>
      </m:oMath>
    </w:p>
    <w:p w14:paraId="5A89C356" w14:textId="5981792C" w:rsidR="00671E57" w:rsidRPr="002218A7" w:rsidRDefault="002218A7" w:rsidP="00671E57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LOW: 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1.0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1.5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2.0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– (3)</w:t>
      </w:r>
    </w:p>
    <w:p w14:paraId="3BF7B922" w14:textId="77777777" w:rsidR="00671E57" w:rsidRPr="002218A7" w:rsidRDefault="00671E57" w:rsidP="00671E57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</w:p>
    <w:p w14:paraId="17EF28A3" w14:textId="6D962AEC" w:rsidR="00671E57" w:rsidRPr="002218A7" w:rsidRDefault="002218A7" w:rsidP="00671E57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MODERATE: 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2.5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3.0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3.5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4.0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4.5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5.0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5.5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6.0</w:t>
      </w:r>
      <w:r w:rsidR="00B3423E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, </w:t>
      </w:r>
      <w:r w:rsidR="00B3423E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6.5, 7.0, 7.5, 8.0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– (</w:t>
      </w:r>
      <w:r w:rsidR="00B3423E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12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) </w:t>
      </w:r>
    </w:p>
    <w:p w14:paraId="44123463" w14:textId="77777777" w:rsidR="00671E57" w:rsidRPr="002218A7" w:rsidRDefault="00671E57" w:rsidP="00671E57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</w:p>
    <w:p w14:paraId="44B1EFB5" w14:textId="66379A6B" w:rsidR="00671E57" w:rsidRPr="002218A7" w:rsidRDefault="002218A7" w:rsidP="00671E57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HIGH: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8.5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9.0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9.5, 10.0, 10.5, 11.0, 11.5, 12.0, 12.5, 13.0, 13.5, 14.0, 14.5, 15.0, 15.5, 16.0, 16.5, 17.0,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17.5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18.0, 18.5, 19.0,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19.5, 20.0,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24.0, 32.0,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48.0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60.0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80.0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,</w:t>
      </w:r>
      <w:r w:rsidR="00671E57"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100.0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 – (3</w:t>
      </w:r>
      <w:r w:rsidR="00B3423E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0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)</w:t>
      </w:r>
    </w:p>
    <w:p w14:paraId="18186C8F" w14:textId="5FCDDC58" w:rsidR="00EB30FC" w:rsidRDefault="00671E57" w:rsidP="00EB30FC">
      <w:pPr>
        <w:pStyle w:val="ListParagraph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 </w:t>
      </w:r>
    </w:p>
    <w:p w14:paraId="3BAF04E1" w14:textId="46ADEBE2" w:rsidR="00B17CE4" w:rsidRPr="00B17CE4" w:rsidRDefault="00B17CE4" w:rsidP="00B17CE4">
      <w:pPr>
        <w:rPr>
          <w:rFonts w:hAnsi="Aptos"/>
          <w:b/>
          <w:bCs/>
          <w:color w:val="FF0000"/>
          <w:sz w:val="21"/>
          <w:szCs w:val="21"/>
          <w:u w:val="single"/>
          <w:lang w:val="en-US"/>
        </w:rPr>
      </w:pPr>
      <w:r>
        <w:rPr>
          <w:rFonts w:hAnsi="Aptos"/>
          <w:b/>
          <w:bCs/>
          <w:color w:val="FF0000"/>
          <w:sz w:val="21"/>
          <w:szCs w:val="21"/>
          <w:u w:val="single"/>
          <w:lang w:val="en-US"/>
        </w:rPr>
        <w:t>Under 5-year-olds</w:t>
      </w:r>
    </w:p>
    <w:p w14:paraId="445AFC06" w14:textId="18E2587D" w:rsidR="00B17CE4" w:rsidRDefault="00B17CE4" w:rsidP="00B17CE4">
      <w:pPr>
        <w:pStyle w:val="ListParagraph"/>
        <w:numPr>
          <w:ilvl w:val="0"/>
          <w:numId w:val="1"/>
        </w:numPr>
        <w:rPr>
          <w:noProof/>
          <w:sz w:val="20"/>
          <w:szCs w:val="20"/>
        </w:rPr>
      </w:pPr>
      <m:oMath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 xml:space="preserve">Low </m:t>
        </m:r>
        <m:sSub>
          <m:sSubPr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PfPR</m:t>
            </m:r>
          </m:e>
          <m:sub>
            <m:r>
              <w:rPr>
                <w:rFonts w:ascii="Cambria Math" w:hAnsi="Cambria Math"/>
                <w:noProof/>
                <w:sz w:val="20"/>
                <w:szCs w:val="20"/>
              </w:rPr>
              <m:t>0-</m:t>
            </m:r>
            <m:r>
              <w:rPr>
                <w:rFonts w:ascii="Cambria Math" w:hAnsi="Cambria Math"/>
                <w:noProof/>
                <w:sz w:val="20"/>
                <w:szCs w:val="20"/>
              </w:rPr>
              <m:t>5</m:t>
            </m:r>
          </m:sub>
        </m:sSub>
        <m:r>
          <w:rPr>
            <w:rFonts w:ascii="Cambria Math" w:hAnsi="Cambria Math"/>
            <w:noProof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0.00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 xml:space="preserve"> - 0.1</m:t>
            </m:r>
          </m:e>
        </m:d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EIR≤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5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 xml:space="preserve"> </m:t>
        </m:r>
      </m:oMath>
      <w:r w:rsidRPr="00D664E3">
        <w:rPr>
          <w:noProof/>
          <w:color w:val="FF0000"/>
          <w:sz w:val="20"/>
          <w:szCs w:val="20"/>
        </w:rPr>
        <w:t xml:space="preserve"> </w:t>
      </w:r>
    </w:p>
    <w:p w14:paraId="718350E3" w14:textId="5A0DDDF4" w:rsidR="00B17CE4" w:rsidRPr="00D664E3" w:rsidRDefault="00B17CE4" w:rsidP="00B17CE4">
      <w:pPr>
        <w:pStyle w:val="ListParagraph"/>
        <w:numPr>
          <w:ilvl w:val="0"/>
          <w:numId w:val="1"/>
        </w:numPr>
        <w:rPr>
          <w:noProof/>
          <w:sz w:val="20"/>
          <w:szCs w:val="20"/>
        </w:rPr>
      </w:pPr>
      <m:oMath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>Moderate</m:t>
        </m:r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PfPR</m:t>
            </m:r>
          </m:e>
          <m:sub>
            <m:r>
              <w:rPr>
                <w:rFonts w:ascii="Cambria Math" w:hAnsi="Cambria Math"/>
                <w:noProof/>
                <w:sz w:val="20"/>
                <w:szCs w:val="20"/>
              </w:rPr>
              <m:t>0-</m:t>
            </m:r>
            <m:r>
              <w:rPr>
                <w:rFonts w:ascii="Cambria Math" w:hAnsi="Cambria Math"/>
                <w:noProof/>
                <w:sz w:val="20"/>
                <w:szCs w:val="20"/>
              </w:rPr>
              <m:t>5</m:t>
            </m:r>
          </m:sub>
        </m:sSub>
        <m:r>
          <w:rPr>
            <w:rFonts w:ascii="Cambria Math" w:hAnsi="Cambria Math"/>
            <w:noProof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0.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 xml:space="preserve"> - 0.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5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&lt;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EIR≤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24</m:t>
        </m:r>
      </m:oMath>
    </w:p>
    <w:p w14:paraId="55C30515" w14:textId="312A575A" w:rsidR="00B17CE4" w:rsidRDefault="00B17CE4" w:rsidP="00B17CE4">
      <w:pPr>
        <w:pStyle w:val="ListParagraph"/>
        <w:numPr>
          <w:ilvl w:val="0"/>
          <w:numId w:val="1"/>
        </w:numPr>
        <w:rPr>
          <w:noProof/>
          <w:sz w:val="20"/>
          <w:szCs w:val="20"/>
        </w:rPr>
      </w:pPr>
      <m:oMath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>High</m:t>
        </m:r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PfPR</m:t>
            </m:r>
          </m:e>
          <m:sub>
            <m:r>
              <w:rPr>
                <w:rFonts w:ascii="Cambria Math" w:hAnsi="Cambria Math"/>
                <w:noProof/>
                <w:sz w:val="20"/>
                <w:szCs w:val="20"/>
              </w:rPr>
              <m:t>0-</m:t>
            </m:r>
            <m:r>
              <w:rPr>
                <w:rFonts w:ascii="Cambria Math" w:hAnsi="Cambria Math"/>
                <w:noProof/>
                <w:sz w:val="20"/>
                <w:szCs w:val="20"/>
              </w:rPr>
              <m:t>5</m:t>
            </m:r>
          </m:sub>
        </m:sSub>
        <m:r>
          <w:rPr>
            <w:rFonts w:ascii="Cambria Math" w:hAnsi="Cambria Math"/>
            <w:noProof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0.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 xml:space="preserve"> - 0.</m:t>
            </m:r>
            <m:r>
              <m:rPr>
                <m:sty m:val="p"/>
              </m:rPr>
              <w:rPr>
                <w:rFonts w:ascii="Cambria Math" w:hAnsi="Cambria Math"/>
                <w:noProof/>
                <w:sz w:val="20"/>
                <w:szCs w:val="20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  <w:noProof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24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&lt;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EIR≤</m:t>
        </m:r>
        <m:r>
          <m:rPr>
            <m:sty m:val="p"/>
          </m:rPr>
          <w:rPr>
            <w:rFonts w:ascii="Cambria Math" w:hAnsi="Cambria Math"/>
            <w:noProof/>
            <w:color w:val="FF0000"/>
            <w:sz w:val="20"/>
            <w:szCs w:val="20"/>
          </w:rPr>
          <m:t>100</m:t>
        </m:r>
      </m:oMath>
    </w:p>
    <w:p w14:paraId="35A6D0C5" w14:textId="1DE60B1B" w:rsidR="00B17CE4" w:rsidRPr="002218A7" w:rsidRDefault="00B17CE4" w:rsidP="00B17CE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LOW: 1.0, 1.5, 2.0</w:t>
      </w:r>
      <w:r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, 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2.5, 3.0, 3.5, 4.0, 4.5, 5.0 – (</w:t>
      </w:r>
      <w:r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9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)</w:t>
      </w:r>
    </w:p>
    <w:p w14:paraId="5BA3DCBF" w14:textId="77777777" w:rsidR="00B17CE4" w:rsidRPr="002218A7" w:rsidRDefault="00B17CE4" w:rsidP="00B17CE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</w:p>
    <w:p w14:paraId="38587AA8" w14:textId="600D116A" w:rsidR="00B17CE4" w:rsidRPr="002218A7" w:rsidRDefault="00B17CE4" w:rsidP="00B17CE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MODERATE: 5.5, 6.0</w:t>
      </w:r>
      <w:r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, 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6.5, 7.0, 7.5, 8.0</w:t>
      </w:r>
      <w:r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, 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8.5, 9.0, 9.5, 10.0, 10.5, 11.0, 11.5, 12.0, 12.5, 13.0, 13.5, 14.0, 14.5, 15.0, 15.5, 16.0, 16.5, 17.0, 17.5, 18.0, 18.5, 19.0, 19.5, 20.0, 24.0 – (</w:t>
      </w:r>
      <w:r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31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 xml:space="preserve">) </w:t>
      </w:r>
    </w:p>
    <w:p w14:paraId="35664EC2" w14:textId="77777777" w:rsidR="00B17CE4" w:rsidRPr="002218A7" w:rsidRDefault="00B17CE4" w:rsidP="00B17CE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</w:p>
    <w:p w14:paraId="30E82625" w14:textId="2B04B457" w:rsidR="00B17CE4" w:rsidRPr="002218A7" w:rsidRDefault="00B17CE4" w:rsidP="00B17CE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8" w:lineRule="atLeast"/>
        <w:ind w:left="360"/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</w:pP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HIGH: 32.0, 48.0, 60.0, 80.0, 100.0 – (</w:t>
      </w:r>
      <w:r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5</w:t>
      </w:r>
      <w:r w:rsidRPr="002218A7">
        <w:rPr>
          <w:rFonts w:ascii="Consolas" w:eastAsia="Times New Roman" w:hAnsi="Consolas" w:cs="Courier New"/>
          <w:color w:val="FFFFFF"/>
          <w:kern w:val="0"/>
          <w:sz w:val="18"/>
          <w:szCs w:val="18"/>
          <w:bdr w:val="none" w:sz="0" w:space="0" w:color="auto" w:frame="1"/>
          <w:lang w:eastAsia="en-CH"/>
          <w14:ligatures w14:val="none"/>
        </w:rPr>
        <w:t>)</w:t>
      </w:r>
    </w:p>
    <w:p w14:paraId="47E9AF35" w14:textId="77777777" w:rsidR="00B17CE4" w:rsidRPr="00B17CE4" w:rsidRDefault="00B17CE4" w:rsidP="00B17CE4">
      <w:pPr>
        <w:rPr>
          <w:noProof/>
          <w:sz w:val="20"/>
          <w:szCs w:val="20"/>
        </w:rPr>
      </w:pPr>
    </w:p>
    <w:p w14:paraId="4BB9E420" w14:textId="183C41D4" w:rsidR="00CF6D95" w:rsidRPr="00245617" w:rsidRDefault="00CF6D95" w:rsidP="00CF6D95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18"/>
          <w:szCs w:val="18"/>
        </w:rPr>
      </w:pPr>
      <w:r w:rsidRPr="00245617">
        <w:rPr>
          <w:rFonts w:ascii="Arial" w:hAnsi="Arial" w:cs="Arial"/>
          <w:noProof/>
          <w:sz w:val="18"/>
          <w:szCs w:val="18"/>
        </w:rPr>
        <w:t>Averaged EIRs for low, moderate, and high</w:t>
      </w:r>
    </w:p>
    <w:p w14:paraId="18FB5693" w14:textId="646EEA2E" w:rsidR="00CF6D95" w:rsidRPr="00245617" w:rsidRDefault="00CF6D95" w:rsidP="00CF6D95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18"/>
          <w:szCs w:val="18"/>
        </w:rPr>
      </w:pPr>
      <w:r w:rsidRPr="00245617">
        <w:rPr>
          <w:rFonts w:ascii="Arial" w:hAnsi="Arial" w:cs="Arial"/>
          <w:noProof/>
          <w:sz w:val="18"/>
          <w:szCs w:val="18"/>
        </w:rPr>
        <w:t>Analysis of net impact averaged over all 3 campaigns</w:t>
      </w:r>
    </w:p>
    <w:p w14:paraId="07181046" w14:textId="7E5117C9" w:rsidR="00CF6D95" w:rsidRPr="00245617" w:rsidRDefault="00CF6D95" w:rsidP="00CF6D95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18"/>
          <w:szCs w:val="18"/>
        </w:rPr>
      </w:pPr>
      <w:r w:rsidRPr="00245617">
        <w:rPr>
          <w:rFonts w:ascii="Arial" w:hAnsi="Arial" w:cs="Arial"/>
          <w:noProof/>
          <w:sz w:val="18"/>
          <w:szCs w:val="18"/>
        </w:rPr>
        <w:t xml:space="preserve">Pre-intervention PfPR </w:t>
      </w:r>
      <w:r w:rsidR="00B3423E" w:rsidRPr="00245617">
        <w:rPr>
          <w:rFonts w:ascii="Arial" w:hAnsi="Arial" w:cs="Arial"/>
          <w:noProof/>
          <w:sz w:val="18"/>
          <w:szCs w:val="18"/>
        </w:rPr>
        <w:t xml:space="preserve"> temporal trends </w:t>
      </w:r>
      <w:r w:rsidRPr="00245617">
        <w:rPr>
          <w:rFonts w:ascii="Arial" w:hAnsi="Arial" w:cs="Arial"/>
          <w:noProof/>
          <w:sz w:val="18"/>
          <w:szCs w:val="18"/>
        </w:rPr>
        <w:t>= 2022 PfPR (just before nets)</w:t>
      </w:r>
    </w:p>
    <w:p w14:paraId="2A257740" w14:textId="24F4A7B7" w:rsidR="00B3423E" w:rsidRPr="00245617" w:rsidRDefault="00245617" w:rsidP="00435185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t>Baseline</w:t>
      </w:r>
      <w:r w:rsidR="00B3423E" w:rsidRPr="00245617">
        <w:rPr>
          <w:rFonts w:ascii="Arial" w:hAnsi="Arial" w:cs="Arial"/>
          <w:noProof/>
          <w:sz w:val="18"/>
          <w:szCs w:val="18"/>
        </w:rPr>
        <w:t xml:space="preserve"> pfpr</w:t>
      </w:r>
      <w:r>
        <w:rPr>
          <w:rFonts w:ascii="Arial" w:hAnsi="Arial" w:cs="Arial"/>
          <w:noProof/>
          <w:sz w:val="18"/>
          <w:szCs w:val="18"/>
        </w:rPr>
        <w:t xml:space="preserve"> for subsequent plots</w:t>
      </w:r>
      <w:r w:rsidR="00B3423E" w:rsidRPr="00245617">
        <w:rPr>
          <w:rFonts w:ascii="Arial" w:hAnsi="Arial" w:cs="Arial"/>
          <w:noProof/>
          <w:sz w:val="18"/>
          <w:szCs w:val="18"/>
        </w:rPr>
        <w:t xml:space="preserve"> </w:t>
      </w:r>
      <w:r w:rsidR="007911E8" w:rsidRPr="00245617">
        <w:rPr>
          <w:rFonts w:ascii="Arial" w:hAnsi="Arial" w:cs="Arial"/>
          <w:noProof/>
          <w:sz w:val="18"/>
          <w:szCs w:val="18"/>
        </w:rPr>
        <w:t xml:space="preserve">= </w:t>
      </w:r>
      <w:r w:rsidR="00435185" w:rsidRPr="00C50ABE">
        <w:rPr>
          <w:rFonts w:ascii="Arial" w:hAnsi="Arial" w:cs="Arial"/>
          <w:sz w:val="18"/>
          <w:szCs w:val="18"/>
        </w:rPr>
        <w:t xml:space="preserve">malaria prevalence among </w:t>
      </w:r>
      <w:r w:rsidR="00435185" w:rsidRPr="00C50ABE">
        <w:rPr>
          <w:rFonts w:ascii="Arial" w:hAnsi="Arial" w:cs="Arial"/>
          <w:b/>
          <w:bCs/>
          <w:sz w:val="18"/>
          <w:szCs w:val="18"/>
        </w:rPr>
        <w:t>non-users when no one uses nets (0% coverage)</w:t>
      </w:r>
      <w:r w:rsidR="00435185" w:rsidRPr="00C50ABE">
        <w:rPr>
          <w:rFonts w:ascii="Arial" w:hAnsi="Arial" w:cs="Arial"/>
          <w:sz w:val="18"/>
          <w:szCs w:val="18"/>
        </w:rPr>
        <w:t xml:space="preserve"> </w:t>
      </w:r>
    </w:p>
    <w:p w14:paraId="79A8F153" w14:textId="77777777" w:rsidR="00B17CE4" w:rsidRDefault="00B17CE4" w:rsidP="00B3423E">
      <w:pPr>
        <w:jc w:val="center"/>
        <w:rPr>
          <w:b/>
          <w:bCs/>
          <w:noProof/>
          <w:sz w:val="20"/>
          <w:szCs w:val="20"/>
          <w:u w:val="single"/>
        </w:rPr>
      </w:pPr>
    </w:p>
    <w:p w14:paraId="488A5DCE" w14:textId="77777777" w:rsidR="00B17CE4" w:rsidRDefault="00B17CE4" w:rsidP="00B3423E">
      <w:pPr>
        <w:jc w:val="center"/>
        <w:rPr>
          <w:b/>
          <w:bCs/>
          <w:noProof/>
          <w:sz w:val="20"/>
          <w:szCs w:val="20"/>
          <w:u w:val="single"/>
        </w:rPr>
      </w:pPr>
    </w:p>
    <w:p w14:paraId="769EB044" w14:textId="77777777" w:rsidR="00B17CE4" w:rsidRDefault="00B17CE4" w:rsidP="00B3423E">
      <w:pPr>
        <w:jc w:val="center"/>
        <w:rPr>
          <w:b/>
          <w:bCs/>
          <w:noProof/>
          <w:sz w:val="20"/>
          <w:szCs w:val="20"/>
          <w:u w:val="single"/>
        </w:rPr>
      </w:pPr>
    </w:p>
    <w:p w14:paraId="7C390D90" w14:textId="77777777" w:rsidR="00B17CE4" w:rsidRDefault="00B17CE4" w:rsidP="00B3423E">
      <w:pPr>
        <w:jc w:val="center"/>
        <w:rPr>
          <w:b/>
          <w:bCs/>
          <w:noProof/>
          <w:sz w:val="20"/>
          <w:szCs w:val="20"/>
          <w:u w:val="single"/>
        </w:rPr>
      </w:pPr>
    </w:p>
    <w:p w14:paraId="7171851E" w14:textId="77777777" w:rsidR="00B17CE4" w:rsidRDefault="00B17CE4" w:rsidP="00B3423E">
      <w:pPr>
        <w:jc w:val="center"/>
        <w:rPr>
          <w:b/>
          <w:bCs/>
          <w:noProof/>
          <w:sz w:val="20"/>
          <w:szCs w:val="20"/>
          <w:u w:val="single"/>
        </w:rPr>
      </w:pPr>
    </w:p>
    <w:p w14:paraId="21DB1256" w14:textId="77777777" w:rsidR="00B17CE4" w:rsidRDefault="00B17CE4" w:rsidP="00B3423E">
      <w:pPr>
        <w:jc w:val="center"/>
        <w:rPr>
          <w:b/>
          <w:bCs/>
          <w:noProof/>
          <w:sz w:val="20"/>
          <w:szCs w:val="20"/>
          <w:u w:val="single"/>
        </w:rPr>
      </w:pPr>
    </w:p>
    <w:p w14:paraId="7FB81C5D" w14:textId="77777777" w:rsidR="00B17CE4" w:rsidRDefault="00B17CE4" w:rsidP="00B3423E">
      <w:pPr>
        <w:jc w:val="center"/>
        <w:rPr>
          <w:b/>
          <w:bCs/>
          <w:noProof/>
          <w:sz w:val="20"/>
          <w:szCs w:val="20"/>
          <w:u w:val="single"/>
        </w:rPr>
      </w:pPr>
    </w:p>
    <w:p w14:paraId="708F3B2E" w14:textId="6C5B2570" w:rsidR="00B3423E" w:rsidRPr="00B3423E" w:rsidRDefault="00B3423E" w:rsidP="00B3423E">
      <w:pPr>
        <w:jc w:val="center"/>
        <w:rPr>
          <w:b/>
          <w:bCs/>
          <w:noProof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t>Temporal trends</w:t>
      </w:r>
    </w:p>
    <w:p w14:paraId="7D10FA9B" w14:textId="5F72220D" w:rsidR="003726C3" w:rsidRPr="003726C3" w:rsidRDefault="00B3423E" w:rsidP="009978B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8912EF4" wp14:editId="6E8B4547">
            <wp:extent cx="6215595" cy="3379807"/>
            <wp:effectExtent l="0" t="0" r="0" b="0"/>
            <wp:docPr id="1375610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10001" name="Picture 13756100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215" cy="338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DB5A" w14:textId="7D0CE3A1" w:rsidR="00D664E3" w:rsidRDefault="00B17CE4" w:rsidP="009978B4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U5</w:t>
      </w:r>
    </w:p>
    <w:p w14:paraId="08C6193D" w14:textId="55F739BB" w:rsidR="00B17CE4" w:rsidRPr="00B17CE4" w:rsidRDefault="00F524B3" w:rsidP="009978B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86EA09D" wp14:editId="78A01D4E">
            <wp:extent cx="6182128" cy="3361609"/>
            <wp:effectExtent l="0" t="0" r="0" b="0"/>
            <wp:docPr id="16548570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57021" name="Picture 16548570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198" cy="336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F848" w14:textId="77777777" w:rsidR="00D664E3" w:rsidRDefault="00D664E3" w:rsidP="009978B4">
      <w:pPr>
        <w:jc w:val="center"/>
        <w:rPr>
          <w:b/>
          <w:bCs/>
          <w:noProof/>
          <w:u w:val="single"/>
        </w:rPr>
      </w:pPr>
    </w:p>
    <w:p w14:paraId="3E6B3995" w14:textId="77777777" w:rsidR="00D664E3" w:rsidRDefault="00D664E3" w:rsidP="009978B4">
      <w:pPr>
        <w:jc w:val="center"/>
        <w:rPr>
          <w:b/>
          <w:bCs/>
          <w:noProof/>
          <w:u w:val="single"/>
        </w:rPr>
      </w:pPr>
    </w:p>
    <w:p w14:paraId="5ECA19D9" w14:textId="77777777" w:rsidR="00D664E3" w:rsidRDefault="00D664E3" w:rsidP="009978B4">
      <w:pPr>
        <w:jc w:val="center"/>
        <w:rPr>
          <w:b/>
          <w:bCs/>
          <w:noProof/>
          <w:u w:val="single"/>
        </w:rPr>
      </w:pPr>
    </w:p>
    <w:p w14:paraId="2E0355E5" w14:textId="01E9712D" w:rsidR="003726C3" w:rsidRDefault="00F222AA" w:rsidP="00081357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Fig 1 – drivers</w:t>
      </w:r>
    </w:p>
    <w:p w14:paraId="47A4109B" w14:textId="00F7F3E7" w:rsidR="00F222AA" w:rsidRPr="00F222AA" w:rsidRDefault="00B3423E" w:rsidP="009978B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3548536" wp14:editId="44EA60AA">
            <wp:extent cx="6098521" cy="3316147"/>
            <wp:effectExtent l="0" t="0" r="0" b="0"/>
            <wp:docPr id="156301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1170" name="Picture 156301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494" cy="3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65BF" w14:textId="77777777" w:rsidR="003726C3" w:rsidRDefault="003726C3" w:rsidP="009978B4">
      <w:pPr>
        <w:jc w:val="center"/>
        <w:rPr>
          <w:b/>
          <w:bCs/>
          <w:noProof/>
          <w:u w:val="single"/>
        </w:rPr>
      </w:pPr>
    </w:p>
    <w:p w14:paraId="22F97BBE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0355AC42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7EE61BD8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5F4FBB51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63897A08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35AC01E8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6BAD10AA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6D465A86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3FA35767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1BE1C9DA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47801E45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01ACFA9C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5D2655E0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3B0F3BBF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4256399D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70D9915C" w14:textId="77777777" w:rsidR="00BA676C" w:rsidRDefault="00BA676C" w:rsidP="009978B4">
      <w:pPr>
        <w:jc w:val="center"/>
        <w:rPr>
          <w:b/>
          <w:bCs/>
          <w:noProof/>
          <w:u w:val="single"/>
        </w:rPr>
      </w:pPr>
    </w:p>
    <w:p w14:paraId="134E2FB9" w14:textId="5B01D873" w:rsidR="003726C3" w:rsidRDefault="00F222AA" w:rsidP="009978B4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Fig 2</w:t>
      </w:r>
      <w:r w:rsidR="00CC3D74">
        <w:rPr>
          <w:b/>
          <w:bCs/>
          <w:noProof/>
          <w:u w:val="single"/>
        </w:rPr>
        <w:t xml:space="preserve"> – All ages</w:t>
      </w:r>
    </w:p>
    <w:p w14:paraId="617E74D0" w14:textId="00ED22FE" w:rsidR="00CC3D74" w:rsidRPr="004A5C3E" w:rsidRDefault="00676DB8" w:rsidP="004A5C3E">
      <w:pPr>
        <w:jc w:val="center"/>
        <w:rPr>
          <w:b/>
          <w:bCs/>
          <w:noProof/>
          <w:u w:val="single"/>
        </w:rPr>
      </w:pPr>
      <w:r w:rsidRPr="00676DB8">
        <w:rPr>
          <w:noProof/>
        </w:rPr>
        <w:drawing>
          <wp:inline distT="0" distB="0" distL="0" distR="0" wp14:anchorId="2119CD58" wp14:editId="467BDD79">
            <wp:extent cx="5731510" cy="3116580"/>
            <wp:effectExtent l="0" t="0" r="2540" b="7620"/>
            <wp:docPr id="673426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26791" name="Picture 6734267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EFA7" w14:textId="4467E9BB" w:rsidR="00CC3D74" w:rsidRPr="00CC3D74" w:rsidRDefault="00CC3D74" w:rsidP="009978B4">
      <w:pPr>
        <w:jc w:val="center"/>
        <w:rPr>
          <w:b/>
          <w:bCs/>
          <w:noProof/>
          <w:u w:val="single"/>
        </w:rPr>
      </w:pPr>
      <w:r w:rsidRPr="00CC3D74">
        <w:rPr>
          <w:b/>
          <w:bCs/>
          <w:noProof/>
          <w:u w:val="single"/>
        </w:rPr>
        <w:t>U5</w:t>
      </w:r>
    </w:p>
    <w:p w14:paraId="7881EB21" w14:textId="73FDA4E6" w:rsidR="00CC3D74" w:rsidRPr="00CC3D74" w:rsidRDefault="00CC3D74" w:rsidP="009978B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4ABFA99" wp14:editId="67F53ED4">
            <wp:extent cx="5731510" cy="3246755"/>
            <wp:effectExtent l="0" t="0" r="2540" b="0"/>
            <wp:docPr id="9384104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10433" name="Picture 9384104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7C9E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7B5CC04B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1F902D7E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743366BC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5DB658B6" w14:textId="77777777" w:rsidR="004A5C3E" w:rsidRDefault="004A5C3E" w:rsidP="009978B4">
      <w:pPr>
        <w:jc w:val="center"/>
        <w:rPr>
          <w:b/>
          <w:bCs/>
          <w:noProof/>
          <w:u w:val="single"/>
        </w:rPr>
      </w:pPr>
    </w:p>
    <w:p w14:paraId="2692B70F" w14:textId="72F936C0" w:rsidR="00C97771" w:rsidRDefault="00CC7AC1" w:rsidP="009978B4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Non-users protected per additional LLIN user</w:t>
      </w:r>
    </w:p>
    <w:p w14:paraId="462303AE" w14:textId="77777777" w:rsidR="004A5C3E" w:rsidRPr="00A97A58" w:rsidRDefault="004A5C3E" w:rsidP="004A5C3E">
      <w:pPr>
        <w:rPr>
          <w:rFonts w:eastAsiaTheme="minorEastAsia"/>
          <w:b/>
          <w:bCs/>
        </w:rPr>
      </w:pPr>
      <w:r w:rsidRPr="00A97A58">
        <w:rPr>
          <w:b/>
          <w:bCs/>
        </w:rPr>
        <w:t xml:space="preserve">Calculate the metric: </w:t>
      </w:r>
      <m:oMath>
        <m:r>
          <m:rPr>
            <m:nor/>
          </m:rPr>
          <w:rPr>
            <w:b/>
            <w:bCs/>
            <w:color w:val="FF0000"/>
          </w:rPr>
          <m:t>Non-users protected per user</m:t>
        </m:r>
      </m:oMath>
      <w:r>
        <w:rPr>
          <w:rFonts w:eastAsiaTheme="minorEastAsia"/>
          <w:b/>
          <w:bCs/>
          <w:color w:val="FF0000"/>
        </w:rPr>
        <w:t xml:space="preserve"> </w:t>
      </w:r>
    </w:p>
    <w:p w14:paraId="48510A45" w14:textId="77777777" w:rsidR="004A5C3E" w:rsidRPr="00B4685F" w:rsidRDefault="004A5C3E" w:rsidP="004A5C3E">
      <w:pPr>
        <w:pStyle w:val="ListParagraph"/>
        <w:ind w:left="360"/>
        <w:rPr>
          <w:rFonts w:eastAsiaTheme="minorEastAsia"/>
          <w:b/>
          <w:bCs/>
        </w:rPr>
      </w:pPr>
      <w:r w:rsidRPr="00A97A58">
        <w:rPr>
          <w:rFonts w:eastAsiaTheme="minorEastAsia"/>
        </w:rPr>
        <w:t>At a given usage level,</w:t>
      </w:r>
    </w:p>
    <w:p w14:paraId="6803CDA9" w14:textId="77777777" w:rsidR="004A5C3E" w:rsidRPr="00B4685F" w:rsidRDefault="004A5C3E" w:rsidP="004A5C3E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m:oMath>
        <m:r>
          <m:rPr>
            <m:nor/>
          </m:rPr>
          <w:rPr>
            <w:rFonts w:ascii="Cambria Math"/>
            <w:b/>
            <w:bCs/>
          </w:rPr>
          <m:t xml:space="preserve">number of </m:t>
        </m:r>
        <m:r>
          <m:rPr>
            <m:nor/>
          </m:rPr>
          <w:rPr>
            <w:b/>
            <w:bCs/>
          </w:rPr>
          <m:t>users</m:t>
        </m:r>
        <m:r>
          <m:rPr>
            <m:nor/>
          </m:rPr>
          <w:rPr>
            <w:rFonts w:ascii="Cambria Math"/>
          </w:rPr>
          <m:t xml:space="preserve"> = usage x population siz</m:t>
        </m:r>
        <m:r>
          <m:rPr>
            <m:nor/>
          </m:rPr>
          <w:rPr>
            <w:rFonts w:ascii="Cambria Math"/>
          </w:rPr>
          <m:t>e</m:t>
        </m:r>
      </m:oMath>
    </w:p>
    <w:p w14:paraId="74F5A901" w14:textId="77777777" w:rsidR="004A5C3E" w:rsidRPr="00C057A7" w:rsidRDefault="004A5C3E" w:rsidP="004A5C3E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m:oMath>
        <m:r>
          <m:rPr>
            <m:nor/>
          </m:rPr>
          <w:rPr>
            <w:rFonts w:ascii="Cambria Math"/>
            <w:b/>
            <w:bCs/>
          </w:rPr>
          <m:t>remaining non-</m:t>
        </m:r>
        <m:r>
          <m:rPr>
            <m:nor/>
          </m:rPr>
          <w:rPr>
            <w:b/>
            <w:bCs/>
          </w:rPr>
          <m:t>users</m:t>
        </m:r>
        <m:r>
          <m:rPr>
            <m:nor/>
          </m:rPr>
          <w:rPr>
            <w:rFonts w:ascii="Cambria Math"/>
          </w:rPr>
          <m:t xml:space="preserve"> = (1-usage) x population size</m:t>
        </m:r>
      </m:oMath>
    </w:p>
    <w:p w14:paraId="0F6178B0" w14:textId="77777777" w:rsidR="004A5C3E" w:rsidRPr="00C057A7" w:rsidRDefault="004A5C3E" w:rsidP="004A5C3E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m:oMath>
        <m:r>
          <m:rPr>
            <m:nor/>
          </m:rPr>
          <w:rPr>
            <w:b/>
            <w:bCs/>
          </w:rPr>
          <m:t>additional users</m:t>
        </m:r>
        <m:r>
          <m:rPr>
            <m:nor/>
          </m:rPr>
          <w:rPr>
            <w:rFonts w:ascii="Cambria Math"/>
          </w:rPr>
          <m:t xml:space="preserve"> = change in usage x population size</m:t>
        </m:r>
      </m:oMath>
    </w:p>
    <w:p w14:paraId="295FAC04" w14:textId="77777777" w:rsidR="004A5C3E" w:rsidRPr="00F25267" w:rsidRDefault="004A5C3E" w:rsidP="004A5C3E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m:oMath>
        <m:r>
          <m:rPr>
            <m:nor/>
          </m:rPr>
          <w:rPr>
            <w:rFonts w:ascii="Cambria Math"/>
            <w:b/>
            <w:bCs/>
          </w:rPr>
          <m:t>non-users protected</m:t>
        </m:r>
        <m:r>
          <m:rPr>
            <m:nor/>
          </m:rPr>
          <w:rPr>
            <w:rFonts w:ascii="Cambria Math"/>
          </w:rPr>
          <m:t xml:space="preserve"> = change in protection x </m:t>
        </m:r>
        <m:r>
          <m:rPr>
            <m:nor/>
          </m:rPr>
          <w:rPr>
            <w:rFonts w:ascii="Cambria Math"/>
            <w:b/>
            <w:bCs/>
          </w:rPr>
          <m:t>remaining non-</m:t>
        </m:r>
        <m:r>
          <m:rPr>
            <m:nor/>
          </m:rPr>
          <w:rPr>
            <w:b/>
            <w:bCs/>
          </w:rPr>
          <m:t>users</m:t>
        </m:r>
      </m:oMath>
    </w:p>
    <w:p w14:paraId="5656D225" w14:textId="77777777" w:rsidR="004A5C3E" w:rsidRPr="005D3AB7" w:rsidRDefault="004A5C3E" w:rsidP="004A5C3E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m:oMath>
        <m:r>
          <m:rPr>
            <m:nor/>
          </m:rPr>
          <w:rPr>
            <w:b/>
            <w:bCs/>
          </w:rPr>
          <m:t>Non-users protected per user</m:t>
        </m:r>
        <m:r>
          <m:rPr>
            <m:nor/>
          </m:rPr>
          <w:rPr>
            <w:rFonts w:ascii="Cambria Math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ascii="Cambria Math"/>
                <w:b/>
                <w:bCs/>
              </w:rPr>
              <m:t>non-users protected</m:t>
            </m:r>
          </m:num>
          <m:den>
            <m:r>
              <m:rPr>
                <m:nor/>
              </m:rPr>
              <w:rPr>
                <w:b/>
                <w:bCs/>
              </w:rPr>
              <m:t>additional users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</m:den>
        </m:f>
      </m:oMath>
    </w:p>
    <w:p w14:paraId="5BC8B439" w14:textId="77777777" w:rsidR="004A5C3E" w:rsidRPr="00747260" w:rsidRDefault="004A5C3E" w:rsidP="004A5C3E">
      <w:pPr>
        <w:pStyle w:val="ListParagraph"/>
        <w:ind w:left="360"/>
        <w:rPr>
          <w:rFonts w:eastAsiaTheme="minorEastAsia"/>
        </w:rPr>
      </w:pPr>
      <w:r w:rsidRPr="00747260">
        <w:rPr>
          <w:rFonts w:eastAsiaTheme="minorEastAsia"/>
        </w:rPr>
        <w:t>Denominator is constant</w:t>
      </w:r>
    </w:p>
    <w:p w14:paraId="3DB6E64B" w14:textId="77777777" w:rsidR="004A5C3E" w:rsidRPr="00C50ABE" w:rsidRDefault="004A5C3E" w:rsidP="004A5C3E">
      <w:pPr>
        <w:ind w:left="-360"/>
        <w:rPr>
          <w:b/>
          <w:bCs/>
        </w:rPr>
      </w:pPr>
      <w:r>
        <w:rPr>
          <w:b/>
          <w:bCs/>
        </w:rPr>
        <w:t>Or can be flipped as:</w:t>
      </w:r>
      <w:r w:rsidRPr="00C50ABE">
        <w:br/>
      </w:r>
      <m:oMathPara>
        <m:oMath>
          <m:r>
            <m:rPr>
              <m:sty m:val="b"/>
            </m:rPr>
            <w:rPr>
              <w:rFonts w:ascii="Cambria Math" w:hAnsi="Cambria Math" w:cs="Arial"/>
            </w:rPr>
            <m:t>users needed per non-user</m:t>
          </m:r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FF000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</w:rPr>
                <m:t>additional users</m:t>
              </m:r>
            </m:num>
            <m:den>
              <m:r>
                <m:rPr>
                  <m:nor/>
                </m:rPr>
                <w:rPr>
                  <w:rFonts w:ascii="Cambria Math"/>
                  <w:b/>
                  <w:bCs/>
                </w:rPr>
                <m:t>non-users protected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</m:den>
          </m:f>
          <m:r>
            <w:rPr>
              <w:rFonts w:ascii="Cambria Math" w:hAnsi="Cambria Math" w:cs="Arial"/>
              <w:color w:val="FF000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/>
                  <w:b/>
                  <w:bCs/>
                </w:rPr>
                <m:t>non-</m:t>
              </m:r>
              <m:r>
                <m:rPr>
                  <m:nor/>
                </m:rPr>
                <w:rPr>
                  <w:b/>
                  <w:bCs/>
                </w:rPr>
                <m:t>users</m:t>
              </m:r>
              <m:r>
                <m:rPr>
                  <m:nor/>
                </m:rPr>
                <w:rPr>
                  <w:rFonts w:ascii="Cambria Math"/>
                  <w:b/>
                  <w:bCs/>
                </w:rPr>
                <m:t xml:space="preserve"> protected per use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 xml:space="preserve"> </m:t>
              </m:r>
            </m:den>
          </m:f>
        </m:oMath>
      </m:oMathPara>
    </w:p>
    <w:p w14:paraId="38C058FF" w14:textId="77777777" w:rsidR="004A5C3E" w:rsidRPr="004A5C3E" w:rsidRDefault="004A5C3E" w:rsidP="009978B4">
      <w:pPr>
        <w:jc w:val="center"/>
        <w:rPr>
          <w:noProof/>
        </w:rPr>
      </w:pPr>
    </w:p>
    <w:p w14:paraId="422FD26A" w14:textId="379BB358" w:rsidR="008D2625" w:rsidRDefault="00CC7AC1" w:rsidP="009978B4">
      <w:pPr>
        <w:jc w:val="center"/>
        <w:rPr>
          <w:b/>
          <w:bCs/>
          <w:noProof/>
          <w:u w:val="single"/>
        </w:rPr>
      </w:pPr>
      <w:r w:rsidRPr="00CC7AC1">
        <w:rPr>
          <w:noProof/>
        </w:rPr>
        <w:drawing>
          <wp:inline distT="0" distB="0" distL="0" distR="0" wp14:anchorId="6B3C0C16" wp14:editId="0D359A36">
            <wp:extent cx="5731510" cy="3246755"/>
            <wp:effectExtent l="0" t="0" r="2540" b="0"/>
            <wp:docPr id="1634376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76377" name="Picture 16343763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9191" w14:textId="4DEA6B42" w:rsidR="008C0254" w:rsidRDefault="00FF140F" w:rsidP="00FF140F">
      <w:pPr>
        <w:pStyle w:val="ListParagraph"/>
        <w:numPr>
          <w:ilvl w:val="0"/>
          <w:numId w:val="1"/>
        </w:numPr>
      </w:pPr>
      <w:r w:rsidRPr="00CC7AC1">
        <w:rPr>
          <w:b/>
          <w:bCs/>
        </w:rPr>
        <w:t>Low</w:t>
      </w:r>
      <w:r>
        <w:t xml:space="preserve">: </w:t>
      </w:r>
      <w:r w:rsidR="00CC7AC1">
        <w:t>indirect</w:t>
      </w:r>
      <w:r w:rsidR="008C0254" w:rsidRPr="008C0254">
        <w:t xml:space="preserve"> protection saturates quickly. Beyond ~30% coverage, additional LLIN use yields negligible indirect benefit, making further scale-up highly inefficient.</w:t>
      </w:r>
      <w:r w:rsidR="008C0254" w:rsidRPr="008C0254">
        <w:t xml:space="preserve"> </w:t>
      </w:r>
    </w:p>
    <w:p w14:paraId="7FA99A52" w14:textId="7F3C2E2C" w:rsidR="00FF140F" w:rsidRPr="00193B15" w:rsidRDefault="00FF140F" w:rsidP="00FF140F">
      <w:pPr>
        <w:pStyle w:val="ListParagraph"/>
        <w:numPr>
          <w:ilvl w:val="0"/>
          <w:numId w:val="1"/>
        </w:numPr>
      </w:pPr>
      <w:r w:rsidRPr="00CC7AC1">
        <w:rPr>
          <w:b/>
          <w:bCs/>
        </w:rPr>
        <w:t>Moderate</w:t>
      </w:r>
      <w:r>
        <w:t xml:space="preserve">: </w:t>
      </w:r>
      <w:r w:rsidR="00CC7AC1">
        <w:t>indirect</w:t>
      </w:r>
      <w:r w:rsidR="008C0254" w:rsidRPr="008C0254">
        <w:t xml:space="preserve"> protection remains meaningful up to ~40–50% coverage but becomes progressively less efficient thereafter.</w:t>
      </w:r>
    </w:p>
    <w:p w14:paraId="067A6592" w14:textId="70019480" w:rsidR="00D664E3" w:rsidRPr="00FF140F" w:rsidRDefault="00FF140F" w:rsidP="008C0254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CC7AC1">
        <w:rPr>
          <w:b/>
          <w:bCs/>
        </w:rPr>
        <w:t>High</w:t>
      </w:r>
      <w:r>
        <w:t xml:space="preserve">: </w:t>
      </w:r>
      <w:r w:rsidR="00CC7AC1">
        <w:t>indirect</w:t>
      </w:r>
      <w:r w:rsidR="008C0254" w:rsidRPr="008C0254">
        <w:t xml:space="preserve"> protection is sustained across a wider range of coverage levels, and additional LLIN use remains relatively efficient even at higher coverage.</w:t>
      </w:r>
    </w:p>
    <w:p w14:paraId="67EDB821" w14:textId="77777777" w:rsidR="00D664E3" w:rsidRDefault="00D664E3" w:rsidP="009978B4">
      <w:pPr>
        <w:jc w:val="center"/>
        <w:rPr>
          <w:b/>
          <w:bCs/>
          <w:noProof/>
          <w:u w:val="single"/>
        </w:rPr>
      </w:pPr>
    </w:p>
    <w:p w14:paraId="7ADD842C" w14:textId="77777777" w:rsidR="00D664E3" w:rsidRDefault="00D664E3" w:rsidP="009978B4">
      <w:pPr>
        <w:jc w:val="center"/>
        <w:rPr>
          <w:b/>
          <w:bCs/>
          <w:noProof/>
          <w:u w:val="single"/>
        </w:rPr>
      </w:pPr>
    </w:p>
    <w:p w14:paraId="6DBFEE0B" w14:textId="382083A2" w:rsidR="003726C3" w:rsidRDefault="00C97771" w:rsidP="009978B4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Fig 3</w:t>
      </w:r>
      <w:r w:rsidR="00BA676C">
        <w:rPr>
          <w:b/>
          <w:bCs/>
          <w:noProof/>
          <w:u w:val="single"/>
        </w:rPr>
        <w:t xml:space="preserve"> coverage thresholds</w:t>
      </w:r>
    </w:p>
    <w:p w14:paraId="370746FB" w14:textId="794B7FBD" w:rsidR="00C97771" w:rsidRPr="00C97771" w:rsidRDefault="00676DB8" w:rsidP="009978B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070744A" wp14:editId="121B904F">
            <wp:extent cx="5731510" cy="3116580"/>
            <wp:effectExtent l="0" t="0" r="2540" b="7620"/>
            <wp:docPr id="1084677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77669" name="Picture 10846776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74A9" w14:textId="77777777" w:rsidR="003726C3" w:rsidRDefault="003726C3" w:rsidP="009978B4">
      <w:pPr>
        <w:jc w:val="center"/>
        <w:rPr>
          <w:b/>
          <w:bCs/>
          <w:noProof/>
          <w:u w:val="single"/>
        </w:rPr>
      </w:pPr>
    </w:p>
    <w:p w14:paraId="40278F95" w14:textId="77777777" w:rsidR="00C97771" w:rsidRDefault="00C97771" w:rsidP="009978B4">
      <w:pPr>
        <w:jc w:val="center"/>
        <w:rPr>
          <w:b/>
          <w:bCs/>
          <w:noProof/>
          <w:u w:val="single"/>
        </w:rPr>
      </w:pPr>
    </w:p>
    <w:p w14:paraId="470321BE" w14:textId="77777777" w:rsidR="00C97771" w:rsidRDefault="00C97771" w:rsidP="009978B4">
      <w:pPr>
        <w:jc w:val="center"/>
        <w:rPr>
          <w:b/>
          <w:bCs/>
          <w:noProof/>
          <w:u w:val="single"/>
        </w:rPr>
      </w:pPr>
    </w:p>
    <w:p w14:paraId="29EE1EDD" w14:textId="764B6665" w:rsidR="008106A5" w:rsidRDefault="008106A5" w:rsidP="001408A5"/>
    <w:sectPr w:rsidR="00810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5AFA"/>
    <w:multiLevelType w:val="hybridMultilevel"/>
    <w:tmpl w:val="7FFED37E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F25781"/>
    <w:multiLevelType w:val="hybridMultilevel"/>
    <w:tmpl w:val="228CDC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AE316C"/>
    <w:multiLevelType w:val="multilevel"/>
    <w:tmpl w:val="72D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22596">
    <w:abstractNumId w:val="1"/>
  </w:num>
  <w:num w:numId="2" w16cid:durableId="261184906">
    <w:abstractNumId w:val="2"/>
  </w:num>
  <w:num w:numId="3" w16cid:durableId="149240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B4"/>
    <w:rsid w:val="00025E7F"/>
    <w:rsid w:val="00081357"/>
    <w:rsid w:val="001408A5"/>
    <w:rsid w:val="002218A7"/>
    <w:rsid w:val="00245617"/>
    <w:rsid w:val="00297DB0"/>
    <w:rsid w:val="002C439A"/>
    <w:rsid w:val="002E747D"/>
    <w:rsid w:val="00363346"/>
    <w:rsid w:val="00371799"/>
    <w:rsid w:val="003726C3"/>
    <w:rsid w:val="003A106D"/>
    <w:rsid w:val="003C1A54"/>
    <w:rsid w:val="00435185"/>
    <w:rsid w:val="00461928"/>
    <w:rsid w:val="00487AFA"/>
    <w:rsid w:val="004A16F0"/>
    <w:rsid w:val="004A5C3E"/>
    <w:rsid w:val="004B0946"/>
    <w:rsid w:val="004E4A64"/>
    <w:rsid w:val="004E6271"/>
    <w:rsid w:val="006670F9"/>
    <w:rsid w:val="00671E57"/>
    <w:rsid w:val="00675046"/>
    <w:rsid w:val="00676DB8"/>
    <w:rsid w:val="00690899"/>
    <w:rsid w:val="007911E8"/>
    <w:rsid w:val="00804DA1"/>
    <w:rsid w:val="008106A5"/>
    <w:rsid w:val="0081651F"/>
    <w:rsid w:val="008441E1"/>
    <w:rsid w:val="008C0254"/>
    <w:rsid w:val="008D2625"/>
    <w:rsid w:val="0090052E"/>
    <w:rsid w:val="009021C3"/>
    <w:rsid w:val="00960630"/>
    <w:rsid w:val="009978B4"/>
    <w:rsid w:val="009D4D4B"/>
    <w:rsid w:val="00A32A8B"/>
    <w:rsid w:val="00B03984"/>
    <w:rsid w:val="00B17CE4"/>
    <w:rsid w:val="00B32880"/>
    <w:rsid w:val="00B3423E"/>
    <w:rsid w:val="00B53498"/>
    <w:rsid w:val="00B56B1C"/>
    <w:rsid w:val="00B6382D"/>
    <w:rsid w:val="00BA676C"/>
    <w:rsid w:val="00C97771"/>
    <w:rsid w:val="00CB207C"/>
    <w:rsid w:val="00CC3D74"/>
    <w:rsid w:val="00CC7AC1"/>
    <w:rsid w:val="00CF1ACF"/>
    <w:rsid w:val="00CF6D95"/>
    <w:rsid w:val="00D664E3"/>
    <w:rsid w:val="00D954D8"/>
    <w:rsid w:val="00DB52DF"/>
    <w:rsid w:val="00DE1347"/>
    <w:rsid w:val="00EB30FC"/>
    <w:rsid w:val="00F06A48"/>
    <w:rsid w:val="00F222AA"/>
    <w:rsid w:val="00F520F8"/>
    <w:rsid w:val="00F524B3"/>
    <w:rsid w:val="00FD4DF4"/>
    <w:rsid w:val="00FE6B5B"/>
    <w:rsid w:val="00FF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86732"/>
  <w15:chartTrackingRefBased/>
  <w15:docId w15:val="{9CDB5DA4-CE6D-482A-9259-905144FB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B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B30FC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E57"/>
    <w:rPr>
      <w:rFonts w:ascii="Courier New" w:eastAsia="Times New Roman" w:hAnsi="Courier New" w:cs="Courier New"/>
      <w:kern w:val="0"/>
      <w:sz w:val="20"/>
      <w:szCs w:val="20"/>
      <w:lang w:eastAsia="en-CH"/>
      <w14:ligatures w14:val="none"/>
    </w:rPr>
  </w:style>
  <w:style w:type="character" w:customStyle="1" w:styleId="go2hclqbb5b">
    <w:name w:val="go2hclqbb5b"/>
    <w:basedOn w:val="DefaultParagraphFont"/>
    <w:rsid w:val="00671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5</cp:revision>
  <dcterms:created xsi:type="dcterms:W3CDTF">2026-04-25T15:36:00Z</dcterms:created>
  <dcterms:modified xsi:type="dcterms:W3CDTF">2026-04-30T07:13:00Z</dcterms:modified>
</cp:coreProperties>
</file>