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B3F2" w14:textId="14678A79" w:rsidR="006B5550" w:rsidRPr="003D648E" w:rsidRDefault="00742932" w:rsidP="006B5550">
      <w:pPr>
        <w:pStyle w:val="Heading1"/>
        <w:rPr>
          <w:rFonts w:ascii="Arial" w:hAnsi="Arial" w:cs="Arial"/>
        </w:rPr>
      </w:pPr>
      <w:r>
        <w:rPr>
          <w:rFonts w:ascii="Arial" w:hAnsi="Arial" w:cs="Arial"/>
        </w:rPr>
        <w:t>Community</w:t>
      </w:r>
      <w:r w:rsidR="006B5550" w:rsidRPr="003D648E">
        <w:rPr>
          <w:rFonts w:ascii="Arial" w:hAnsi="Arial" w:cs="Arial"/>
        </w:rPr>
        <w:t xml:space="preserve"> effects and prioritization of malaria</w:t>
      </w:r>
      <w:r w:rsidR="003D648E" w:rsidRPr="003D648E">
        <w:rPr>
          <w:rFonts w:ascii="Arial" w:hAnsi="Arial" w:cs="Arial"/>
        </w:rPr>
        <w:t xml:space="preserve"> </w:t>
      </w:r>
      <w:r w:rsidR="006B5550" w:rsidRPr="003D648E">
        <w:rPr>
          <w:rFonts w:ascii="Arial" w:hAnsi="Arial" w:cs="Arial"/>
        </w:rPr>
        <w:t>interventions</w:t>
      </w:r>
    </w:p>
    <w:p w14:paraId="0ED7B4C2" w14:textId="6CD828B7" w:rsidR="006B5550" w:rsidRPr="003D648E" w:rsidRDefault="006B5550" w:rsidP="006B5550">
      <w:pPr>
        <w:pStyle w:val="Heading2"/>
        <w:rPr>
          <w:rFonts w:ascii="Arial" w:hAnsi="Arial" w:cs="Arial"/>
        </w:rPr>
      </w:pPr>
      <w:r w:rsidRPr="003D648E">
        <w:rPr>
          <w:rFonts w:ascii="Arial" w:hAnsi="Arial" w:cs="Arial"/>
        </w:rPr>
        <w:t>Introduction</w:t>
      </w:r>
    </w:p>
    <w:p w14:paraId="37C33687" w14:textId="47FA58B8" w:rsidR="002B0F36" w:rsidRPr="003D648E" w:rsidRDefault="00666E51" w:rsidP="005A100D">
      <w:pPr>
        <w:rPr>
          <w:rFonts w:ascii="Arial" w:hAnsi="Arial" w:cs="Arial"/>
        </w:rPr>
      </w:pPr>
      <w:r w:rsidRPr="003D648E">
        <w:rPr>
          <w:rFonts w:ascii="Arial" w:hAnsi="Arial" w:cs="Arial"/>
        </w:rPr>
        <w:t>Malaria remains a major public health concern</w:t>
      </w:r>
      <w:r w:rsidR="00BA4CFD" w:rsidRPr="003D648E">
        <w:rPr>
          <w:rFonts w:ascii="Arial" w:hAnsi="Arial" w:cs="Arial"/>
        </w:rPr>
        <w:t xml:space="preserve"> globally</w:t>
      </w:r>
      <w:r w:rsidR="00A150A6" w:rsidRPr="003D648E">
        <w:rPr>
          <w:rFonts w:ascii="Arial" w:hAnsi="Arial" w:cs="Arial"/>
        </w:rPr>
        <w:t xml:space="preserve"> with ... cases and ... deaths</w:t>
      </w:r>
      <w:r w:rsidR="002B0F36" w:rsidRPr="003D648E">
        <w:rPr>
          <w:rFonts w:ascii="Arial" w:hAnsi="Arial" w:cs="Arial"/>
        </w:rPr>
        <w:t xml:space="preserve"> [WMR 2024]</w:t>
      </w:r>
      <w:r w:rsidR="002E56BF" w:rsidRPr="003D648E">
        <w:rPr>
          <w:rFonts w:ascii="Arial" w:hAnsi="Arial" w:cs="Arial"/>
        </w:rPr>
        <w:t>,</w:t>
      </w:r>
      <w:r w:rsidRPr="003D648E">
        <w:rPr>
          <w:rFonts w:ascii="Arial" w:hAnsi="Arial" w:cs="Arial"/>
        </w:rPr>
        <w:t xml:space="preserve"> </w:t>
      </w:r>
      <w:r w:rsidR="002E56BF" w:rsidRPr="003D648E">
        <w:rPr>
          <w:rFonts w:ascii="Arial" w:hAnsi="Arial" w:cs="Arial"/>
        </w:rPr>
        <w:t>d</w:t>
      </w:r>
      <w:r w:rsidRPr="003D648E">
        <w:rPr>
          <w:rFonts w:ascii="Arial" w:hAnsi="Arial" w:cs="Arial"/>
        </w:rPr>
        <w:t xml:space="preserve">espite the scale-up of existing interventions such as </w:t>
      </w:r>
      <w:proofErr w:type="spellStart"/>
      <w:r w:rsidRPr="003D648E">
        <w:rPr>
          <w:rFonts w:ascii="Arial" w:hAnsi="Arial" w:cs="Arial"/>
        </w:rPr>
        <w:t>LLINs</w:t>
      </w:r>
      <w:proofErr w:type="spellEnd"/>
      <w:r w:rsidR="00BA4CFD" w:rsidRPr="003D648E">
        <w:rPr>
          <w:rFonts w:ascii="Arial" w:hAnsi="Arial" w:cs="Arial"/>
        </w:rPr>
        <w:t xml:space="preserve">, </w:t>
      </w:r>
      <w:proofErr w:type="spellStart"/>
      <w:r w:rsidR="00BA4CFD" w:rsidRPr="003D648E">
        <w:rPr>
          <w:rFonts w:ascii="Arial" w:hAnsi="Arial" w:cs="Arial"/>
        </w:rPr>
        <w:t>RDTs</w:t>
      </w:r>
      <w:proofErr w:type="spellEnd"/>
      <w:r w:rsidR="00BA4CFD" w:rsidRPr="003D648E">
        <w:rPr>
          <w:rFonts w:ascii="Arial" w:hAnsi="Arial" w:cs="Arial"/>
        </w:rPr>
        <w:t xml:space="preserve"> and ACTs.</w:t>
      </w:r>
      <w:r w:rsidRPr="003D648E">
        <w:rPr>
          <w:rFonts w:ascii="Arial" w:hAnsi="Arial" w:cs="Arial"/>
        </w:rPr>
        <w:t xml:space="preserve"> </w:t>
      </w:r>
      <w:r w:rsidR="002E56BF" w:rsidRPr="003D648E">
        <w:rPr>
          <w:rFonts w:ascii="Arial" w:hAnsi="Arial" w:cs="Arial"/>
        </w:rPr>
        <w:t>F</w:t>
      </w:r>
      <w:r w:rsidRPr="003D648E">
        <w:rPr>
          <w:rFonts w:ascii="Arial" w:hAnsi="Arial" w:cs="Arial"/>
        </w:rPr>
        <w:t>unding required to meet global targets is declining</w:t>
      </w:r>
      <w:r w:rsidR="00BA4CFD" w:rsidRPr="003D648E">
        <w:rPr>
          <w:rFonts w:ascii="Arial" w:hAnsi="Arial" w:cs="Arial"/>
        </w:rPr>
        <w:t>. It is estimated that PMI funding cut</w:t>
      </w:r>
      <w:r w:rsidR="00A150A6" w:rsidRPr="003D648E">
        <w:rPr>
          <w:rFonts w:ascii="Arial" w:hAnsi="Arial" w:cs="Arial"/>
        </w:rPr>
        <w:t xml:space="preserve"> in 2025</w:t>
      </w:r>
      <w:r w:rsidR="00BA4CFD" w:rsidRPr="003D648E">
        <w:rPr>
          <w:rFonts w:ascii="Arial" w:hAnsi="Arial" w:cs="Arial"/>
        </w:rPr>
        <w:t xml:space="preserve"> </w:t>
      </w:r>
      <w:r w:rsidR="00A150A6" w:rsidRPr="003D648E">
        <w:rPr>
          <w:rFonts w:ascii="Arial" w:hAnsi="Arial" w:cs="Arial"/>
        </w:rPr>
        <w:t>would</w:t>
      </w:r>
      <w:r w:rsidR="00BA4CFD" w:rsidRPr="003D648E">
        <w:rPr>
          <w:rFonts w:ascii="Arial" w:hAnsi="Arial" w:cs="Arial"/>
        </w:rPr>
        <w:t xml:space="preserve"> translate into millions more </w:t>
      </w:r>
      <w:r w:rsidR="00A150A6" w:rsidRPr="003D648E">
        <w:rPr>
          <w:rFonts w:ascii="Arial" w:hAnsi="Arial" w:cs="Arial"/>
        </w:rPr>
        <w:t xml:space="preserve">malaria </w:t>
      </w:r>
      <w:r w:rsidR="00BA4CFD" w:rsidRPr="003D648E">
        <w:rPr>
          <w:rFonts w:ascii="Arial" w:hAnsi="Arial" w:cs="Arial"/>
        </w:rPr>
        <w:t xml:space="preserve">cases and hundreds of thousands more deaths </w:t>
      </w:r>
      <w:r w:rsidR="00A150A6" w:rsidRPr="003D648E">
        <w:rPr>
          <w:rFonts w:ascii="Arial" w:hAnsi="Arial" w:cs="Arial"/>
        </w:rPr>
        <w:t xml:space="preserve">in Africa </w:t>
      </w:r>
      <w:r w:rsidR="00BA4CFD" w:rsidRPr="003D648E">
        <w:rPr>
          <w:rFonts w:ascii="Arial" w:hAnsi="Arial" w:cs="Arial"/>
        </w:rPr>
        <w:t xml:space="preserve">[MAP]. </w:t>
      </w:r>
      <w:r w:rsidR="00A150A6" w:rsidRPr="003D648E">
        <w:rPr>
          <w:rFonts w:ascii="Arial" w:hAnsi="Arial" w:cs="Arial"/>
        </w:rPr>
        <w:t>Due to th</w:t>
      </w:r>
      <w:r w:rsidR="002E56BF" w:rsidRPr="003D648E">
        <w:rPr>
          <w:rFonts w:ascii="Arial" w:hAnsi="Arial" w:cs="Arial"/>
        </w:rPr>
        <w:t>is</w:t>
      </w:r>
      <w:r w:rsidR="00A150A6" w:rsidRPr="003D648E">
        <w:rPr>
          <w:rFonts w:ascii="Arial" w:hAnsi="Arial" w:cs="Arial"/>
        </w:rPr>
        <w:t xml:space="preserve"> funding</w:t>
      </w:r>
      <w:r w:rsidR="002E56BF" w:rsidRPr="003D648E">
        <w:rPr>
          <w:rFonts w:ascii="Arial" w:hAnsi="Arial" w:cs="Arial"/>
        </w:rPr>
        <w:t xml:space="preserve"> cut</w:t>
      </w:r>
      <w:r w:rsidR="00A150A6" w:rsidRPr="003D648E">
        <w:rPr>
          <w:rFonts w:ascii="Arial" w:hAnsi="Arial" w:cs="Arial"/>
        </w:rPr>
        <w:t xml:space="preserve">, </w:t>
      </w:r>
      <w:r w:rsidR="00BA4CFD" w:rsidRPr="003D648E">
        <w:rPr>
          <w:rFonts w:ascii="Arial" w:hAnsi="Arial" w:cs="Arial"/>
        </w:rPr>
        <w:t>Intervention commodities can no longer be procured in large quantities, which implies more people in the population will not have access to interventions</w:t>
      </w:r>
      <w:r w:rsidR="002B0F36" w:rsidRPr="003D648E">
        <w:rPr>
          <w:rFonts w:ascii="Arial" w:hAnsi="Arial" w:cs="Arial"/>
        </w:rPr>
        <w:t xml:space="preserve">. </w:t>
      </w:r>
      <w:r w:rsidR="00BA4CFD" w:rsidRPr="003D648E">
        <w:rPr>
          <w:rFonts w:ascii="Arial" w:hAnsi="Arial" w:cs="Arial"/>
        </w:rPr>
        <w:t>In this context, it is imperative to reprioritize interventions considering the benefits they offer to non-intervention groups in the population to optimize their impact.</w:t>
      </w:r>
    </w:p>
    <w:p w14:paraId="76AC3FC4" w14:textId="10312237" w:rsidR="006C3814" w:rsidRPr="003D648E" w:rsidRDefault="002B0F36" w:rsidP="005A100D">
      <w:pPr>
        <w:rPr>
          <w:rFonts w:ascii="Arial" w:hAnsi="Arial" w:cs="Arial"/>
        </w:rPr>
      </w:pPr>
      <w:r w:rsidRPr="003D648E">
        <w:rPr>
          <w:rFonts w:ascii="Arial" w:hAnsi="Arial" w:cs="Arial"/>
        </w:rPr>
        <w:t xml:space="preserve">Malaria interventions target either humans or mosquitoes. This reduces the number of parasite reservoirs as well as the means of transmission. As a result, the entire population benefit from these interventions whether they directly received the intervention or not. </w:t>
      </w:r>
      <w:r w:rsidR="006C3814" w:rsidRPr="003D648E">
        <w:rPr>
          <w:rFonts w:ascii="Arial" w:hAnsi="Arial" w:cs="Arial"/>
        </w:rPr>
        <w:t xml:space="preserve">Without careful consideration of the </w:t>
      </w:r>
      <w:r w:rsidRPr="003D648E">
        <w:rPr>
          <w:rFonts w:ascii="Arial" w:hAnsi="Arial" w:cs="Arial"/>
        </w:rPr>
        <w:t>benefits</w:t>
      </w:r>
      <w:r w:rsidR="006C3814" w:rsidRPr="003D648E">
        <w:rPr>
          <w:rFonts w:ascii="Arial" w:hAnsi="Arial" w:cs="Arial"/>
        </w:rPr>
        <w:t xml:space="preserve"> of these interventions among non-intervention groups, the impact of the interventions is likely to be</w:t>
      </w:r>
      <w:r w:rsidR="00BA4CFD" w:rsidRPr="003D648E">
        <w:rPr>
          <w:rFonts w:ascii="Arial" w:hAnsi="Arial" w:cs="Arial"/>
        </w:rPr>
        <w:t xml:space="preserve"> miscalculated</w:t>
      </w:r>
      <w:r w:rsidR="006C3814" w:rsidRPr="003D648E">
        <w:rPr>
          <w:rFonts w:ascii="Arial" w:hAnsi="Arial" w:cs="Arial"/>
        </w:rPr>
        <w:t xml:space="preserve"> </w:t>
      </w:r>
      <w:r w:rsidR="00931A1C" w:rsidRPr="003D648E">
        <w:rPr>
          <w:rFonts w:ascii="Arial" w:hAnsi="Arial" w:cs="Arial"/>
        </w:rPr>
        <w:t>[Ko et al]</w:t>
      </w:r>
      <w:r w:rsidRPr="003D648E">
        <w:rPr>
          <w:rFonts w:ascii="Arial" w:hAnsi="Arial" w:cs="Arial"/>
        </w:rPr>
        <w:t>. The benefits derived from malaria interventions by non-intervention groups that influence disease transmission and health outcomes is termed as indirect effects</w:t>
      </w:r>
      <w:r w:rsidR="002E56BF" w:rsidRPr="003D648E">
        <w:rPr>
          <w:rFonts w:ascii="Arial" w:hAnsi="Arial" w:cs="Arial"/>
        </w:rPr>
        <w:t>.</w:t>
      </w:r>
    </w:p>
    <w:p w14:paraId="102A760E" w14:textId="77777777" w:rsidR="002B0F36" w:rsidRPr="003D648E" w:rsidRDefault="002B0F36" w:rsidP="005A100D">
      <w:pPr>
        <w:rPr>
          <w:rFonts w:ascii="Arial" w:hAnsi="Arial" w:cs="Arial"/>
        </w:rPr>
      </w:pPr>
    </w:p>
    <w:p w14:paraId="15E26508" w14:textId="650BC8FD" w:rsidR="00A41432" w:rsidRPr="003D648E" w:rsidRDefault="00A41432" w:rsidP="005A100D">
      <w:pPr>
        <w:rPr>
          <w:rFonts w:ascii="Arial" w:hAnsi="Arial" w:cs="Arial"/>
        </w:rPr>
      </w:pPr>
      <w:r w:rsidRPr="003D648E">
        <w:rPr>
          <w:rFonts w:ascii="Arial" w:hAnsi="Arial" w:cs="Arial"/>
        </w:rPr>
        <w:t xml:space="preserve">The number of studies on indirect effects has increased in recent years [Ko et al]. </w:t>
      </w:r>
    </w:p>
    <w:p w14:paraId="387DE20A" w14:textId="2802FE4C" w:rsidR="00A41432" w:rsidRPr="003D648E" w:rsidRDefault="00A41432" w:rsidP="005A100D">
      <w:pPr>
        <w:rPr>
          <w:rFonts w:ascii="Arial" w:hAnsi="Arial" w:cs="Arial"/>
        </w:rPr>
      </w:pPr>
      <w:r w:rsidRPr="003D648E">
        <w:rPr>
          <w:rFonts w:ascii="Arial" w:hAnsi="Arial" w:cs="Arial"/>
        </w:rPr>
        <w:t>Mathematical modelling has the tendency to provide insight in this area [Ko et al]</w:t>
      </w:r>
    </w:p>
    <w:p w14:paraId="06DBB0B2" w14:textId="6ADF1619" w:rsidR="00931A1C" w:rsidRPr="003D648E" w:rsidRDefault="00931A1C" w:rsidP="005A100D">
      <w:pPr>
        <w:rPr>
          <w:rFonts w:ascii="Arial" w:hAnsi="Arial" w:cs="Arial"/>
        </w:rPr>
      </w:pPr>
      <w:r w:rsidRPr="003D648E">
        <w:rPr>
          <w:rFonts w:ascii="Arial" w:hAnsi="Arial" w:cs="Arial"/>
        </w:rPr>
        <w:t xml:space="preserve">Previous research </w:t>
      </w:r>
      <w:r w:rsidR="00E618E0" w:rsidRPr="003D648E">
        <w:rPr>
          <w:rFonts w:ascii="Arial" w:hAnsi="Arial" w:cs="Arial"/>
        </w:rPr>
        <w:t>has</w:t>
      </w:r>
      <w:r w:rsidRPr="003D648E">
        <w:rPr>
          <w:rFonts w:ascii="Arial" w:hAnsi="Arial" w:cs="Arial"/>
        </w:rPr>
        <w:t xml:space="preserve"> studied indirect effect of interventions among non-users, mostly for LLIN and vaccine separately</w:t>
      </w:r>
    </w:p>
    <w:p w14:paraId="43FC5E76" w14:textId="6F4FD4E8" w:rsidR="00931A1C" w:rsidRPr="003D648E" w:rsidRDefault="00931A1C" w:rsidP="005A100D">
      <w:pPr>
        <w:rPr>
          <w:rFonts w:ascii="Arial" w:hAnsi="Arial" w:cs="Arial"/>
        </w:rPr>
      </w:pPr>
      <w:r w:rsidRPr="003D648E">
        <w:rPr>
          <w:rFonts w:ascii="Arial" w:hAnsi="Arial" w:cs="Arial"/>
        </w:rPr>
        <w:t xml:space="preserve">We aim to use mathematical modelling to </w:t>
      </w:r>
      <w:r w:rsidR="00E618E0" w:rsidRPr="003D648E">
        <w:rPr>
          <w:rFonts w:ascii="Arial" w:hAnsi="Arial" w:cs="Arial"/>
        </w:rPr>
        <w:t>help prioritize interventions while considering their indirect effects.</w:t>
      </w:r>
      <w:r w:rsidRPr="003D648E">
        <w:rPr>
          <w:rFonts w:ascii="Arial" w:hAnsi="Arial" w:cs="Arial"/>
        </w:rPr>
        <w:t xml:space="preserve"> </w:t>
      </w:r>
    </w:p>
    <w:p w14:paraId="7592A4C9" w14:textId="77777777" w:rsidR="00A41432" w:rsidRPr="003D648E" w:rsidRDefault="00A41432" w:rsidP="005A100D">
      <w:pPr>
        <w:rPr>
          <w:rFonts w:ascii="Arial" w:hAnsi="Arial" w:cs="Arial"/>
        </w:rPr>
      </w:pPr>
    </w:p>
    <w:p w14:paraId="77096362" w14:textId="5AC1CD15" w:rsidR="002E56BF" w:rsidRPr="003D648E" w:rsidRDefault="002E56BF" w:rsidP="002E56BF">
      <w:pPr>
        <w:rPr>
          <w:rFonts w:ascii="Arial" w:hAnsi="Arial" w:cs="Arial"/>
        </w:rPr>
      </w:pPr>
      <w:r w:rsidRPr="002E56BF">
        <w:rPr>
          <w:rFonts w:ascii="Arial" w:hAnsi="Arial" w:cs="Arial"/>
        </w:rPr>
        <w:t>Here,</w:t>
      </w:r>
      <w:r w:rsidR="00E11390">
        <w:rPr>
          <w:rFonts w:ascii="Arial" w:hAnsi="Arial" w:cs="Arial"/>
        </w:rPr>
        <w:t xml:space="preserve"> we</w:t>
      </w:r>
      <w:r w:rsidRPr="002E56BF">
        <w:rPr>
          <w:rFonts w:ascii="Arial" w:hAnsi="Arial" w:cs="Arial"/>
        </w:rPr>
        <w:t xml:space="preserve"> predict the malaria </w:t>
      </w:r>
      <w:r w:rsidR="00E11390">
        <w:rPr>
          <w:rFonts w:ascii="Arial" w:hAnsi="Arial" w:cs="Arial"/>
        </w:rPr>
        <w:t xml:space="preserve">prevalence </w:t>
      </w:r>
      <w:r w:rsidRPr="002E56BF">
        <w:rPr>
          <w:rFonts w:ascii="Arial" w:hAnsi="Arial" w:cs="Arial"/>
        </w:rPr>
        <w:t>reduction if these interventions were deployed at a large scale in two</w:t>
      </w:r>
      <w:r w:rsidR="006B5550" w:rsidRPr="003D648E">
        <w:rPr>
          <w:rFonts w:ascii="Arial" w:hAnsi="Arial" w:cs="Arial"/>
        </w:rPr>
        <w:t xml:space="preserve"> </w:t>
      </w:r>
      <w:r w:rsidRPr="002E56BF">
        <w:rPr>
          <w:rFonts w:ascii="Arial" w:hAnsi="Arial" w:cs="Arial"/>
        </w:rPr>
        <w:t>East African transmission settings under full uncertainty quantification by use of a stochastic, individual-based simulation platform</w:t>
      </w:r>
      <w:r w:rsidR="006B5550" w:rsidRPr="003D648E">
        <w:rPr>
          <w:rFonts w:ascii="Arial" w:hAnsi="Arial" w:cs="Arial"/>
        </w:rPr>
        <w:t xml:space="preserve"> </w:t>
      </w:r>
      <w:r w:rsidRPr="003D648E">
        <w:rPr>
          <w:rFonts w:ascii="Arial" w:hAnsi="Arial" w:cs="Arial"/>
        </w:rPr>
        <w:t>of malaria epidemiology.</w:t>
      </w:r>
    </w:p>
    <w:p w14:paraId="5F2552BE" w14:textId="2FD38D59" w:rsidR="006B5550" w:rsidRDefault="001501C6" w:rsidP="006B70E7">
      <w:pPr>
        <w:tabs>
          <w:tab w:val="right" w:pos="9026"/>
        </w:tabs>
        <w:rPr>
          <w:rFonts w:ascii="Arial" w:hAnsi="Arial" w:cs="Arial"/>
        </w:rPr>
      </w:pPr>
      <w:r>
        <w:rPr>
          <w:rFonts w:ascii="Arial" w:hAnsi="Arial" w:cs="Arial"/>
        </w:rPr>
        <w:t>Estimate the impact of the intervention on malaria transmission using OM</w:t>
      </w:r>
      <w:r w:rsidR="006B70E7">
        <w:rPr>
          <w:rFonts w:ascii="Arial" w:hAnsi="Arial" w:cs="Arial"/>
        </w:rPr>
        <w:tab/>
      </w:r>
    </w:p>
    <w:p w14:paraId="44F81985" w14:textId="79E46FF4" w:rsidR="006B70E7" w:rsidRPr="003D648E" w:rsidRDefault="006B70E7" w:rsidP="006B70E7">
      <w:pPr>
        <w:tabs>
          <w:tab w:val="right" w:pos="9026"/>
        </w:tabs>
        <w:rPr>
          <w:rFonts w:ascii="Arial" w:hAnsi="Arial" w:cs="Arial"/>
        </w:rPr>
      </w:pPr>
      <w:r w:rsidRPr="006B70E7">
        <w:rPr>
          <w:rFonts w:ascii="Arial" w:hAnsi="Arial" w:cs="Arial"/>
        </w:rPr>
        <w:t xml:space="preserve">While previous field and </w:t>
      </w:r>
      <w:proofErr w:type="spellStart"/>
      <w:r w:rsidRPr="006B70E7">
        <w:rPr>
          <w:rFonts w:ascii="Arial" w:hAnsi="Arial" w:cs="Arial"/>
        </w:rPr>
        <w:t>modeling</w:t>
      </w:r>
      <w:proofErr w:type="spellEnd"/>
      <w:r w:rsidRPr="006B70E7">
        <w:rPr>
          <w:rFonts w:ascii="Arial" w:hAnsi="Arial" w:cs="Arial"/>
        </w:rPr>
        <w:t xml:space="preserve"> studies suggest that </w:t>
      </w:r>
      <w:proofErr w:type="spellStart"/>
      <w:r w:rsidRPr="006B70E7">
        <w:rPr>
          <w:rFonts w:ascii="Arial" w:hAnsi="Arial" w:cs="Arial"/>
        </w:rPr>
        <w:t>LLINs</w:t>
      </w:r>
      <w:proofErr w:type="spellEnd"/>
      <w:r w:rsidRPr="006B70E7">
        <w:rPr>
          <w:rFonts w:ascii="Arial" w:hAnsi="Arial" w:cs="Arial"/>
        </w:rPr>
        <w:t xml:space="preserve"> confer both individual and community protection, there remains no consensus on the coverage level at </w:t>
      </w:r>
      <w:r w:rsidRPr="006B70E7">
        <w:rPr>
          <w:rFonts w:ascii="Arial" w:hAnsi="Arial" w:cs="Arial"/>
        </w:rPr>
        <w:lastRenderedPageBreak/>
        <w:t xml:space="preserve">which additional distribution yields negligible incremental benefit. This paper uses </w:t>
      </w:r>
      <w:proofErr w:type="spellStart"/>
      <w:r w:rsidRPr="006B70E7">
        <w:rPr>
          <w:rFonts w:ascii="Arial" w:hAnsi="Arial" w:cs="Arial"/>
        </w:rPr>
        <w:t>OpenMalaria</w:t>
      </w:r>
      <w:proofErr w:type="spellEnd"/>
      <w:r w:rsidRPr="006B70E7">
        <w:rPr>
          <w:rFonts w:ascii="Arial" w:hAnsi="Arial" w:cs="Arial"/>
        </w:rPr>
        <w:t xml:space="preserve"> simulations across a range of epidemiological settings to identify coverage thresholds where community effects saturate, and to evaluate the implications for efficient allocation of malaria control resources</w:t>
      </w:r>
    </w:p>
    <w:p w14:paraId="5E9702BE" w14:textId="2ECE1441" w:rsidR="006B5550" w:rsidRPr="003D648E" w:rsidRDefault="006B5550" w:rsidP="006B5550">
      <w:pPr>
        <w:pStyle w:val="Heading2"/>
        <w:rPr>
          <w:rFonts w:ascii="Arial" w:hAnsi="Arial" w:cs="Arial"/>
        </w:rPr>
      </w:pPr>
      <w:r w:rsidRPr="003D648E">
        <w:rPr>
          <w:rFonts w:ascii="Arial" w:hAnsi="Arial" w:cs="Arial"/>
        </w:rPr>
        <w:t>Methods</w:t>
      </w:r>
    </w:p>
    <w:p w14:paraId="07CE6EF1" w14:textId="3E63F62D" w:rsidR="005F4C0B" w:rsidRPr="005F4C0B" w:rsidRDefault="005F4C0B" w:rsidP="005F4C0B">
      <w:pPr>
        <w:pStyle w:val="Heading2"/>
        <w:rPr>
          <w:rFonts w:ascii="Arial" w:hAnsi="Arial" w:cs="Arial"/>
          <w:sz w:val="24"/>
          <w:szCs w:val="24"/>
          <w:lang w:val="en-US"/>
        </w:rPr>
      </w:pPr>
      <w:proofErr w:type="spellStart"/>
      <w:r w:rsidRPr="00BF6935">
        <w:rPr>
          <w:rFonts w:ascii="Arial" w:hAnsi="Arial" w:cs="Arial"/>
          <w:sz w:val="24"/>
          <w:szCs w:val="24"/>
          <w:lang w:val="en-US"/>
        </w:rPr>
        <w:t>OpenMalaria</w:t>
      </w:r>
      <w:proofErr w:type="spellEnd"/>
      <w:r w:rsidRPr="00BF6935">
        <w:rPr>
          <w:rFonts w:ascii="Arial" w:hAnsi="Arial" w:cs="Arial"/>
          <w:sz w:val="24"/>
          <w:szCs w:val="24"/>
          <w:lang w:val="en-US"/>
        </w:rPr>
        <w:t xml:space="preserve"> Simulation Model</w:t>
      </w:r>
    </w:p>
    <w:p w14:paraId="1EBE07D2" w14:textId="6017B02C" w:rsidR="005F4C0B" w:rsidRDefault="005F4C0B" w:rsidP="008C79B3">
      <w:pPr>
        <w:rPr>
          <w:rFonts w:ascii="Arial" w:hAnsi="Arial" w:cs="Arial"/>
        </w:rPr>
      </w:pPr>
      <w:proofErr w:type="spellStart"/>
      <w:r w:rsidRPr="00BF6935">
        <w:rPr>
          <w:rFonts w:ascii="Arial" w:hAnsi="Arial" w:cs="Arial"/>
          <w:lang w:val="en-US"/>
        </w:rPr>
        <w:t>OpenMalaria</w:t>
      </w:r>
      <w:proofErr w:type="spellEnd"/>
      <w:r w:rsidRPr="00BF6935">
        <w:rPr>
          <w:rFonts w:ascii="Arial" w:hAnsi="Arial" w:cs="Arial"/>
          <w:lang w:val="en-US"/>
        </w:rPr>
        <w:t xml:space="preserve">, developed by the Swiss Tropical and Public Health Institute, is an individual-based model used to simulate the dynamics of malaria transmission and epidemiology, and the impact of interventions on health and economic outcomes. It is a stochastic open-source program written in C++. Initially designed for modeling malaria vaccines, it employs microsimulations to depict </w:t>
      </w:r>
      <w:r w:rsidRPr="00BF6935">
        <w:rPr>
          <w:rFonts w:ascii="Arial" w:hAnsi="Arial" w:cs="Arial"/>
          <w:i/>
          <w:lang w:val="en-US"/>
        </w:rPr>
        <w:t>Plasmodium falciparum</w:t>
      </w:r>
      <w:r w:rsidRPr="00BF6935">
        <w:rPr>
          <w:rFonts w:ascii="Arial" w:hAnsi="Arial" w:cs="Arial"/>
          <w:lang w:val="en-US"/>
        </w:rPr>
        <w:t xml:space="preserve"> malaria dynamics in human populations. The model simulates various aspects, including the dynamics of malaria parasitemia during infection, the life cycle of mosquitoes, disease transmission between humans and mosquitoes, the development of anti-malaria immunity in human hosts, and the progression to illness and mortality. </w:t>
      </w:r>
      <w:proofErr w:type="spellStart"/>
      <w:r w:rsidRPr="00BF6935">
        <w:rPr>
          <w:rFonts w:ascii="Arial" w:hAnsi="Arial" w:cs="Arial"/>
          <w:lang w:val="en-US"/>
        </w:rPr>
        <w:t>OpenMalaria</w:t>
      </w:r>
      <w:proofErr w:type="spellEnd"/>
      <w:r w:rsidRPr="00BF6935">
        <w:rPr>
          <w:rFonts w:ascii="Arial" w:hAnsi="Arial" w:cs="Arial"/>
          <w:lang w:val="en-US"/>
        </w:rPr>
        <w:t xml:space="preserve"> simulates malaria in human and vector populations, and has been used extensively to investigate multiple questions relating to disease dynamics or the use of existing and new interventions </w:t>
      </w:r>
      <w:r>
        <w:rPr>
          <w:rFonts w:ascii="Arial" w:hAnsi="Arial" w:cs="Arial"/>
          <w:lang w:val="en-US"/>
        </w:rPr>
        <w:fldChar w:fldCharType="begin"/>
      </w:r>
      <w:r>
        <w:rPr>
          <w:rFonts w:ascii="Arial" w:hAnsi="Arial" w:cs="Arial"/>
          <w:lang w:val="en-US"/>
        </w:rPr>
        <w:instrText xml:space="preserve"> ADDIN ZOTERO_ITEM CSL_CITATION {"citationID":"L5TSaooY","properties":{"formattedCitation":"[1]","plainCitation":"[1]","noteIndex":0},"citationItems":[{"id":50,"uris":["http://zotero.org/users/13629295/items/NGIM5UUD"],"itemData":{"id":50,"type":"webpage","abstract":"A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Pr>
          <w:rFonts w:ascii="Arial" w:hAnsi="Arial" w:cs="Arial"/>
          <w:lang w:val="en-US"/>
        </w:rPr>
        <w:fldChar w:fldCharType="separate"/>
      </w:r>
      <w:r w:rsidRPr="005F4C0B">
        <w:rPr>
          <w:rFonts w:ascii="Arial" w:hAnsi="Arial" w:cs="Arial"/>
        </w:rPr>
        <w:t>[1]</w:t>
      </w:r>
      <w:r>
        <w:rPr>
          <w:rFonts w:ascii="Arial" w:hAnsi="Arial" w:cs="Arial"/>
          <w:lang w:val="en-US"/>
        </w:rPr>
        <w:fldChar w:fldCharType="end"/>
      </w:r>
    </w:p>
    <w:p w14:paraId="5ADA46C8" w14:textId="23B62BE0" w:rsidR="006B5550" w:rsidRDefault="008C79B3" w:rsidP="008C79B3">
      <w:pPr>
        <w:rPr>
          <w:rFonts w:ascii="Arial" w:hAnsi="Arial" w:cs="Arial"/>
        </w:rPr>
      </w:pPr>
      <w:r w:rsidRPr="008C79B3">
        <w:rPr>
          <w:rFonts w:ascii="Arial" w:hAnsi="Arial" w:cs="Arial"/>
        </w:rPr>
        <w:t>We further investigated personal vs community protections of the eave ribbon and the push-pull system as well as</w:t>
      </w:r>
      <w:r>
        <w:rPr>
          <w:rFonts w:ascii="Arial" w:hAnsi="Arial" w:cs="Arial"/>
        </w:rPr>
        <w:t xml:space="preserve"> </w:t>
      </w:r>
      <w:r w:rsidRPr="008C79B3">
        <w:rPr>
          <w:rFonts w:ascii="Arial" w:hAnsi="Arial" w:cs="Arial"/>
        </w:rPr>
        <w:t xml:space="preserve">their interplay with </w:t>
      </w:r>
      <w:proofErr w:type="spellStart"/>
      <w:r w:rsidRPr="008C79B3">
        <w:rPr>
          <w:rFonts w:ascii="Arial" w:hAnsi="Arial" w:cs="Arial"/>
        </w:rPr>
        <w:t>ITNs</w:t>
      </w:r>
      <w:proofErr w:type="spellEnd"/>
      <w:r w:rsidRPr="008C79B3">
        <w:rPr>
          <w:rFonts w:ascii="Arial" w:hAnsi="Arial" w:cs="Arial"/>
        </w:rPr>
        <w:t xml:space="preserve"> by tracking incidence per cohort of people with respect to access to </w:t>
      </w:r>
      <w:proofErr w:type="spellStart"/>
      <w:r w:rsidRPr="008C79B3">
        <w:rPr>
          <w:rFonts w:ascii="Arial" w:hAnsi="Arial" w:cs="Arial"/>
        </w:rPr>
        <w:t>ITNs</w:t>
      </w:r>
      <w:proofErr w:type="spellEnd"/>
      <w:r w:rsidRPr="008C79B3">
        <w:rPr>
          <w:rFonts w:ascii="Arial" w:hAnsi="Arial" w:cs="Arial"/>
        </w:rPr>
        <w:t xml:space="preserve"> and either of the</w:t>
      </w:r>
      <w:r>
        <w:rPr>
          <w:rFonts w:ascii="Arial" w:hAnsi="Arial" w:cs="Arial"/>
        </w:rPr>
        <w:t xml:space="preserve"> </w:t>
      </w:r>
      <w:r w:rsidRPr="008C79B3">
        <w:rPr>
          <w:rFonts w:ascii="Arial" w:hAnsi="Arial" w:cs="Arial"/>
        </w:rPr>
        <w:t>new interventions</w:t>
      </w:r>
    </w:p>
    <w:p w14:paraId="43020DA7" w14:textId="1BE7F358" w:rsidR="00070114" w:rsidRPr="003D648E" w:rsidRDefault="00E27F8C" w:rsidP="008C79B3">
      <w:pPr>
        <w:rPr>
          <w:rFonts w:ascii="Arial" w:hAnsi="Arial" w:cs="Arial"/>
        </w:rPr>
      </w:pPr>
      <w:r>
        <w:rPr>
          <w:rFonts w:ascii="Arial" w:hAnsi="Arial" w:cs="Arial"/>
        </w:rPr>
        <w:t xml:space="preserve">In </w:t>
      </w:r>
      <w:proofErr w:type="spellStart"/>
      <w:r>
        <w:rPr>
          <w:rFonts w:ascii="Arial" w:hAnsi="Arial" w:cs="Arial"/>
        </w:rPr>
        <w:t>Openmalaria</w:t>
      </w:r>
      <w:proofErr w:type="spellEnd"/>
      <w:r>
        <w:rPr>
          <w:rFonts w:ascii="Arial" w:hAnsi="Arial" w:cs="Arial"/>
        </w:rPr>
        <w:t>, a</w:t>
      </w:r>
      <w:r w:rsidR="00070114" w:rsidRPr="00070114">
        <w:rPr>
          <w:rFonts w:ascii="Arial" w:hAnsi="Arial" w:cs="Arial"/>
        </w:rPr>
        <w:t xml:space="preserve"> </w:t>
      </w:r>
      <w:r w:rsidR="00070114" w:rsidRPr="00070114">
        <w:rPr>
          <w:rFonts w:ascii="Arial" w:hAnsi="Arial" w:cs="Arial"/>
          <w:b/>
          <w:bCs/>
        </w:rPr>
        <w:t>cohort</w:t>
      </w:r>
      <w:r w:rsidR="00070114" w:rsidRPr="00070114">
        <w:rPr>
          <w:rFonts w:ascii="Arial" w:hAnsi="Arial" w:cs="Arial"/>
        </w:rPr>
        <w:t xml:space="preserve"> is a sub-population which can be monitored separately and can used to target intervention deployment</w:t>
      </w:r>
      <w:r w:rsidR="00070114">
        <w:rPr>
          <w:rFonts w:ascii="Arial" w:hAnsi="Arial" w:cs="Arial"/>
        </w:rPr>
        <w:t xml:space="preserve"> [OM Wiki]</w:t>
      </w:r>
    </w:p>
    <w:p w14:paraId="0CD20956" w14:textId="17438CF1" w:rsidR="006B5550" w:rsidRPr="003D648E" w:rsidRDefault="006B5550" w:rsidP="006B5550">
      <w:pPr>
        <w:pStyle w:val="Heading2"/>
        <w:rPr>
          <w:rFonts w:ascii="Arial" w:hAnsi="Arial" w:cs="Arial"/>
        </w:rPr>
      </w:pPr>
      <w:r w:rsidRPr="003D648E">
        <w:rPr>
          <w:rFonts w:ascii="Arial" w:hAnsi="Arial" w:cs="Arial"/>
        </w:rPr>
        <w:t>Results</w:t>
      </w:r>
    </w:p>
    <w:p w14:paraId="351AD48E" w14:textId="77777777" w:rsidR="006B5550" w:rsidRPr="006B5550" w:rsidRDefault="006B5550" w:rsidP="006B5550">
      <w:pPr>
        <w:rPr>
          <w:rFonts w:ascii="Arial" w:hAnsi="Arial" w:cs="Arial"/>
        </w:rPr>
      </w:pPr>
      <w:r w:rsidRPr="006B5550">
        <w:rPr>
          <w:rFonts w:ascii="Arial" w:hAnsi="Arial" w:cs="Arial"/>
        </w:rPr>
        <w:t xml:space="preserve">Our simulations suggest that the </w:t>
      </w:r>
      <w:proofErr w:type="spellStart"/>
      <w:r w:rsidRPr="006B5550">
        <w:rPr>
          <w:rFonts w:ascii="Arial" w:hAnsi="Arial" w:cs="Arial"/>
        </w:rPr>
        <w:t>transfluthrin</w:t>
      </w:r>
      <w:proofErr w:type="spellEnd"/>
      <w:r w:rsidRPr="006B5550">
        <w:rPr>
          <w:rFonts w:ascii="Arial" w:hAnsi="Arial" w:cs="Arial"/>
        </w:rPr>
        <w:t>-treated eave ribbon may substantially reduce malaria case</w:t>
      </w:r>
    </w:p>
    <w:p w14:paraId="29B2F95E" w14:textId="61590D12" w:rsidR="006B5550" w:rsidRPr="003D648E" w:rsidRDefault="006B5550" w:rsidP="006B5550">
      <w:pPr>
        <w:rPr>
          <w:rFonts w:ascii="Arial" w:hAnsi="Arial" w:cs="Arial"/>
        </w:rPr>
      </w:pPr>
      <w:r w:rsidRPr="003D648E">
        <w:rPr>
          <w:rFonts w:ascii="Arial" w:hAnsi="Arial" w:cs="Arial"/>
        </w:rPr>
        <w:t>incidence in settings with low-transmission or with low ITN use</w:t>
      </w:r>
    </w:p>
    <w:p w14:paraId="60C0D4F3" w14:textId="3852BDD0" w:rsidR="00D46493" w:rsidRDefault="00D46493">
      <w:pPr>
        <w:rPr>
          <w:rFonts w:ascii="Arial" w:hAnsi="Arial" w:cs="Arial"/>
        </w:rPr>
      </w:pPr>
    </w:p>
    <w:p w14:paraId="791A1104" w14:textId="7ACD6542" w:rsidR="00742932" w:rsidRDefault="00742932" w:rsidP="00742932">
      <w:pPr>
        <w:pStyle w:val="Heading2"/>
        <w:rPr>
          <w:rFonts w:ascii="Arial" w:hAnsi="Arial" w:cs="Arial"/>
        </w:rPr>
      </w:pPr>
      <w:r>
        <w:rPr>
          <w:rFonts w:ascii="Arial" w:hAnsi="Arial" w:cs="Arial"/>
        </w:rPr>
        <w:t>Discussion</w:t>
      </w:r>
    </w:p>
    <w:p w14:paraId="40208DE8" w14:textId="77777777" w:rsidR="00742932" w:rsidRDefault="00742932" w:rsidP="00742932">
      <w:pPr>
        <w:rPr>
          <w:rFonts w:ascii="Arial" w:hAnsi="Arial" w:cs="Arial"/>
        </w:rPr>
      </w:pPr>
    </w:p>
    <w:p w14:paraId="27679719" w14:textId="053B7C50" w:rsidR="00742932" w:rsidRDefault="00742932" w:rsidP="00742932">
      <w:pPr>
        <w:pStyle w:val="Heading2"/>
        <w:rPr>
          <w:rFonts w:ascii="Arial" w:hAnsi="Arial" w:cs="Arial"/>
        </w:rPr>
      </w:pPr>
      <w:r>
        <w:rPr>
          <w:rFonts w:ascii="Arial" w:hAnsi="Arial" w:cs="Arial"/>
        </w:rPr>
        <w:t>Conclusion</w:t>
      </w:r>
    </w:p>
    <w:p w14:paraId="29FACEF7" w14:textId="77777777" w:rsidR="00742932" w:rsidRDefault="00742932" w:rsidP="00742932">
      <w:pPr>
        <w:rPr>
          <w:rFonts w:ascii="Arial" w:hAnsi="Arial" w:cs="Arial"/>
        </w:rPr>
      </w:pPr>
    </w:p>
    <w:p w14:paraId="211AB634" w14:textId="35FE26F2" w:rsidR="00742932" w:rsidRDefault="00742932" w:rsidP="00742932">
      <w:pPr>
        <w:pStyle w:val="Heading2"/>
        <w:rPr>
          <w:rFonts w:ascii="Arial" w:hAnsi="Arial" w:cs="Arial"/>
        </w:rPr>
      </w:pPr>
      <w:r>
        <w:rPr>
          <w:rFonts w:ascii="Arial" w:hAnsi="Arial" w:cs="Arial"/>
        </w:rPr>
        <w:t>References</w:t>
      </w:r>
    </w:p>
    <w:p w14:paraId="36ECE01B" w14:textId="77777777" w:rsidR="005F4C0B" w:rsidRPr="005F4C0B" w:rsidRDefault="005F4C0B" w:rsidP="005F4C0B">
      <w:pPr>
        <w:pStyle w:val="Bibliography"/>
        <w:rPr>
          <w:rFonts w:ascii="Aptos" w:hAnsi="Aptos"/>
        </w:rPr>
      </w:pPr>
      <w:r>
        <w:fldChar w:fldCharType="begin"/>
      </w:r>
      <w:r>
        <w:instrText xml:space="preserve"> ADDIN ZOTERO_BIBL {"uncited":[],"omitted":[],"custom":[]} CSL_BIBLIOGRAPHY </w:instrText>
      </w:r>
      <w:r>
        <w:fldChar w:fldCharType="separate"/>
      </w:r>
      <w:r w:rsidRPr="005F4C0B">
        <w:rPr>
          <w:rFonts w:ascii="Aptos" w:hAnsi="Aptos"/>
        </w:rPr>
        <w:t>1. OpenMalaria wiki [Internet]. GitHub. [cited 2024 Mar 16]. https://github.com/SwissTPH/openmalaria/wiki/Home. Accessed 16 Mar 2024</w:t>
      </w:r>
    </w:p>
    <w:p w14:paraId="6AD3A05E" w14:textId="13B9C1F2" w:rsidR="005F4C0B" w:rsidRPr="005F4C0B" w:rsidRDefault="005F4C0B" w:rsidP="005F4C0B">
      <w:r>
        <w:lastRenderedPageBreak/>
        <w:fldChar w:fldCharType="end"/>
      </w:r>
    </w:p>
    <w:sectPr w:rsidR="005F4C0B" w:rsidRPr="005F4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68DF"/>
    <w:multiLevelType w:val="multilevel"/>
    <w:tmpl w:val="FD228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A45BF"/>
    <w:multiLevelType w:val="multilevel"/>
    <w:tmpl w:val="FA4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829E1"/>
    <w:multiLevelType w:val="multilevel"/>
    <w:tmpl w:val="9DE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C7DB8"/>
    <w:multiLevelType w:val="multilevel"/>
    <w:tmpl w:val="BA0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92BB4"/>
    <w:multiLevelType w:val="multilevel"/>
    <w:tmpl w:val="8654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A5251"/>
    <w:multiLevelType w:val="multilevel"/>
    <w:tmpl w:val="64B6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33966"/>
    <w:multiLevelType w:val="multilevel"/>
    <w:tmpl w:val="6242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564AA"/>
    <w:multiLevelType w:val="multilevel"/>
    <w:tmpl w:val="2A101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C0BF2"/>
    <w:multiLevelType w:val="multilevel"/>
    <w:tmpl w:val="0AF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356C7"/>
    <w:multiLevelType w:val="multilevel"/>
    <w:tmpl w:val="CCDC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47A20"/>
    <w:multiLevelType w:val="multilevel"/>
    <w:tmpl w:val="DD5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24826">
    <w:abstractNumId w:val="6"/>
  </w:num>
  <w:num w:numId="2" w16cid:durableId="213856469">
    <w:abstractNumId w:val="7"/>
  </w:num>
  <w:num w:numId="3" w16cid:durableId="1754089529">
    <w:abstractNumId w:val="0"/>
  </w:num>
  <w:num w:numId="4" w16cid:durableId="1004356692">
    <w:abstractNumId w:val="4"/>
  </w:num>
  <w:num w:numId="5" w16cid:durableId="711921355">
    <w:abstractNumId w:val="9"/>
  </w:num>
  <w:num w:numId="6" w16cid:durableId="1595432924">
    <w:abstractNumId w:val="5"/>
  </w:num>
  <w:num w:numId="7" w16cid:durableId="136072293">
    <w:abstractNumId w:val="2"/>
  </w:num>
  <w:num w:numId="8" w16cid:durableId="467019090">
    <w:abstractNumId w:val="3"/>
  </w:num>
  <w:num w:numId="9" w16cid:durableId="573781438">
    <w:abstractNumId w:val="8"/>
  </w:num>
  <w:num w:numId="10" w16cid:durableId="839391660">
    <w:abstractNumId w:val="10"/>
  </w:num>
  <w:num w:numId="11" w16cid:durableId="1581207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0D"/>
    <w:rsid w:val="00070114"/>
    <w:rsid w:val="001501C6"/>
    <w:rsid w:val="001B5CDB"/>
    <w:rsid w:val="00264BA4"/>
    <w:rsid w:val="002B0F36"/>
    <w:rsid w:val="002E56BF"/>
    <w:rsid w:val="003B2506"/>
    <w:rsid w:val="003B32EB"/>
    <w:rsid w:val="003D648E"/>
    <w:rsid w:val="005A100D"/>
    <w:rsid w:val="005E2826"/>
    <w:rsid w:val="005E5498"/>
    <w:rsid w:val="005F4C0B"/>
    <w:rsid w:val="00666E51"/>
    <w:rsid w:val="006B144C"/>
    <w:rsid w:val="006B5550"/>
    <w:rsid w:val="006B70E7"/>
    <w:rsid w:val="006C3814"/>
    <w:rsid w:val="00742932"/>
    <w:rsid w:val="00773964"/>
    <w:rsid w:val="00797FF9"/>
    <w:rsid w:val="007D4DC4"/>
    <w:rsid w:val="008C79B3"/>
    <w:rsid w:val="00931A1C"/>
    <w:rsid w:val="00970BE5"/>
    <w:rsid w:val="009F334C"/>
    <w:rsid w:val="00A150A6"/>
    <w:rsid w:val="00A41432"/>
    <w:rsid w:val="00A876B9"/>
    <w:rsid w:val="00AF49BA"/>
    <w:rsid w:val="00B0753F"/>
    <w:rsid w:val="00B20F2C"/>
    <w:rsid w:val="00BA4CFD"/>
    <w:rsid w:val="00BF15E8"/>
    <w:rsid w:val="00C21436"/>
    <w:rsid w:val="00CF17E6"/>
    <w:rsid w:val="00D05B2F"/>
    <w:rsid w:val="00D154C5"/>
    <w:rsid w:val="00D46493"/>
    <w:rsid w:val="00DB2A2B"/>
    <w:rsid w:val="00DB678A"/>
    <w:rsid w:val="00DD60C1"/>
    <w:rsid w:val="00E11390"/>
    <w:rsid w:val="00E27F8C"/>
    <w:rsid w:val="00E36FBD"/>
    <w:rsid w:val="00E618E0"/>
    <w:rsid w:val="00E816F3"/>
    <w:rsid w:val="00F0429F"/>
    <w:rsid w:val="00FC272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05DE7"/>
  <w15:chartTrackingRefBased/>
  <w15:docId w15:val="{6262E9C6-D186-4AD8-BB0B-028B13BE2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1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1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00D"/>
    <w:rPr>
      <w:rFonts w:eastAsiaTheme="majorEastAsia" w:cstheme="majorBidi"/>
      <w:color w:val="272727" w:themeColor="text1" w:themeTint="D8"/>
    </w:rPr>
  </w:style>
  <w:style w:type="paragraph" w:styleId="Title">
    <w:name w:val="Title"/>
    <w:basedOn w:val="Normal"/>
    <w:next w:val="Normal"/>
    <w:link w:val="TitleChar"/>
    <w:uiPriority w:val="10"/>
    <w:qFormat/>
    <w:rsid w:val="005A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00D"/>
    <w:pPr>
      <w:spacing w:before="160"/>
      <w:jc w:val="center"/>
    </w:pPr>
    <w:rPr>
      <w:i/>
      <w:iCs/>
      <w:color w:val="404040" w:themeColor="text1" w:themeTint="BF"/>
    </w:rPr>
  </w:style>
  <w:style w:type="character" w:customStyle="1" w:styleId="QuoteChar">
    <w:name w:val="Quote Char"/>
    <w:basedOn w:val="DefaultParagraphFont"/>
    <w:link w:val="Quote"/>
    <w:uiPriority w:val="29"/>
    <w:rsid w:val="005A100D"/>
    <w:rPr>
      <w:i/>
      <w:iCs/>
      <w:color w:val="404040" w:themeColor="text1" w:themeTint="BF"/>
    </w:rPr>
  </w:style>
  <w:style w:type="paragraph" w:styleId="ListParagraph">
    <w:name w:val="List Paragraph"/>
    <w:basedOn w:val="Normal"/>
    <w:uiPriority w:val="34"/>
    <w:qFormat/>
    <w:rsid w:val="005A100D"/>
    <w:pPr>
      <w:ind w:left="720"/>
      <w:contextualSpacing/>
    </w:pPr>
  </w:style>
  <w:style w:type="character" w:styleId="IntenseEmphasis">
    <w:name w:val="Intense Emphasis"/>
    <w:basedOn w:val="DefaultParagraphFont"/>
    <w:uiPriority w:val="21"/>
    <w:qFormat/>
    <w:rsid w:val="005A100D"/>
    <w:rPr>
      <w:i/>
      <w:iCs/>
      <w:color w:val="0F4761" w:themeColor="accent1" w:themeShade="BF"/>
    </w:rPr>
  </w:style>
  <w:style w:type="paragraph" w:styleId="IntenseQuote">
    <w:name w:val="Intense Quote"/>
    <w:basedOn w:val="Normal"/>
    <w:next w:val="Normal"/>
    <w:link w:val="IntenseQuoteChar"/>
    <w:uiPriority w:val="30"/>
    <w:qFormat/>
    <w:rsid w:val="005A1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00D"/>
    <w:rPr>
      <w:i/>
      <w:iCs/>
      <w:color w:val="0F4761" w:themeColor="accent1" w:themeShade="BF"/>
    </w:rPr>
  </w:style>
  <w:style w:type="character" w:styleId="IntenseReference">
    <w:name w:val="Intense Reference"/>
    <w:basedOn w:val="DefaultParagraphFont"/>
    <w:uiPriority w:val="32"/>
    <w:qFormat/>
    <w:rsid w:val="005A100D"/>
    <w:rPr>
      <w:b/>
      <w:bCs/>
      <w:smallCaps/>
      <w:color w:val="0F4761" w:themeColor="accent1" w:themeShade="BF"/>
      <w:spacing w:val="5"/>
    </w:rPr>
  </w:style>
  <w:style w:type="character" w:styleId="Hyperlink">
    <w:name w:val="Hyperlink"/>
    <w:basedOn w:val="DefaultParagraphFont"/>
    <w:uiPriority w:val="99"/>
    <w:unhideWhenUsed/>
    <w:rsid w:val="00C21436"/>
    <w:rPr>
      <w:color w:val="467886" w:themeColor="hyperlink"/>
      <w:u w:val="single"/>
    </w:rPr>
  </w:style>
  <w:style w:type="character" w:styleId="UnresolvedMention">
    <w:name w:val="Unresolved Mention"/>
    <w:basedOn w:val="DefaultParagraphFont"/>
    <w:uiPriority w:val="99"/>
    <w:semiHidden/>
    <w:unhideWhenUsed/>
    <w:rsid w:val="00C21436"/>
    <w:rPr>
      <w:color w:val="605E5C"/>
      <w:shd w:val="clear" w:color="auto" w:fill="E1DFDD"/>
    </w:rPr>
  </w:style>
  <w:style w:type="paragraph" w:styleId="Bibliography">
    <w:name w:val="Bibliography"/>
    <w:basedOn w:val="Normal"/>
    <w:next w:val="Normal"/>
    <w:uiPriority w:val="37"/>
    <w:unhideWhenUsed/>
    <w:rsid w:val="005F4C0B"/>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534">
      <w:bodyDiv w:val="1"/>
      <w:marLeft w:val="0"/>
      <w:marRight w:val="0"/>
      <w:marTop w:val="0"/>
      <w:marBottom w:val="0"/>
      <w:divBdr>
        <w:top w:val="none" w:sz="0" w:space="0" w:color="auto"/>
        <w:left w:val="none" w:sz="0" w:space="0" w:color="auto"/>
        <w:bottom w:val="none" w:sz="0" w:space="0" w:color="auto"/>
        <w:right w:val="none" w:sz="0" w:space="0" w:color="auto"/>
      </w:divBdr>
      <w:divsChild>
        <w:div w:id="900097045">
          <w:marLeft w:val="0"/>
          <w:marRight w:val="0"/>
          <w:marTop w:val="0"/>
          <w:marBottom w:val="0"/>
          <w:divBdr>
            <w:top w:val="none" w:sz="0" w:space="0" w:color="auto"/>
            <w:left w:val="none" w:sz="0" w:space="0" w:color="auto"/>
            <w:bottom w:val="none" w:sz="0" w:space="0" w:color="auto"/>
            <w:right w:val="none" w:sz="0" w:space="0" w:color="auto"/>
          </w:divBdr>
          <w:divsChild>
            <w:div w:id="8984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6014">
      <w:bodyDiv w:val="1"/>
      <w:marLeft w:val="0"/>
      <w:marRight w:val="0"/>
      <w:marTop w:val="0"/>
      <w:marBottom w:val="0"/>
      <w:divBdr>
        <w:top w:val="none" w:sz="0" w:space="0" w:color="auto"/>
        <w:left w:val="none" w:sz="0" w:space="0" w:color="auto"/>
        <w:bottom w:val="none" w:sz="0" w:space="0" w:color="auto"/>
        <w:right w:val="none" w:sz="0" w:space="0" w:color="auto"/>
      </w:divBdr>
    </w:div>
    <w:div w:id="63182208">
      <w:bodyDiv w:val="1"/>
      <w:marLeft w:val="0"/>
      <w:marRight w:val="0"/>
      <w:marTop w:val="0"/>
      <w:marBottom w:val="0"/>
      <w:divBdr>
        <w:top w:val="none" w:sz="0" w:space="0" w:color="auto"/>
        <w:left w:val="none" w:sz="0" w:space="0" w:color="auto"/>
        <w:bottom w:val="none" w:sz="0" w:space="0" w:color="auto"/>
        <w:right w:val="none" w:sz="0" w:space="0" w:color="auto"/>
      </w:divBdr>
      <w:divsChild>
        <w:div w:id="655690634">
          <w:marLeft w:val="0"/>
          <w:marRight w:val="0"/>
          <w:marTop w:val="0"/>
          <w:marBottom w:val="0"/>
          <w:divBdr>
            <w:top w:val="none" w:sz="0" w:space="0" w:color="auto"/>
            <w:left w:val="none" w:sz="0" w:space="0" w:color="auto"/>
            <w:bottom w:val="none" w:sz="0" w:space="0" w:color="auto"/>
            <w:right w:val="none" w:sz="0" w:space="0" w:color="auto"/>
          </w:divBdr>
          <w:divsChild>
            <w:div w:id="9011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8848">
      <w:bodyDiv w:val="1"/>
      <w:marLeft w:val="0"/>
      <w:marRight w:val="0"/>
      <w:marTop w:val="0"/>
      <w:marBottom w:val="0"/>
      <w:divBdr>
        <w:top w:val="none" w:sz="0" w:space="0" w:color="auto"/>
        <w:left w:val="none" w:sz="0" w:space="0" w:color="auto"/>
        <w:bottom w:val="none" w:sz="0" w:space="0" w:color="auto"/>
        <w:right w:val="none" w:sz="0" w:space="0" w:color="auto"/>
      </w:divBdr>
    </w:div>
    <w:div w:id="108479632">
      <w:bodyDiv w:val="1"/>
      <w:marLeft w:val="0"/>
      <w:marRight w:val="0"/>
      <w:marTop w:val="0"/>
      <w:marBottom w:val="0"/>
      <w:divBdr>
        <w:top w:val="none" w:sz="0" w:space="0" w:color="auto"/>
        <w:left w:val="none" w:sz="0" w:space="0" w:color="auto"/>
        <w:bottom w:val="none" w:sz="0" w:space="0" w:color="auto"/>
        <w:right w:val="none" w:sz="0" w:space="0" w:color="auto"/>
      </w:divBdr>
    </w:div>
    <w:div w:id="294022453">
      <w:bodyDiv w:val="1"/>
      <w:marLeft w:val="0"/>
      <w:marRight w:val="0"/>
      <w:marTop w:val="0"/>
      <w:marBottom w:val="0"/>
      <w:divBdr>
        <w:top w:val="none" w:sz="0" w:space="0" w:color="auto"/>
        <w:left w:val="none" w:sz="0" w:space="0" w:color="auto"/>
        <w:bottom w:val="none" w:sz="0" w:space="0" w:color="auto"/>
        <w:right w:val="none" w:sz="0" w:space="0" w:color="auto"/>
      </w:divBdr>
    </w:div>
    <w:div w:id="338043677">
      <w:bodyDiv w:val="1"/>
      <w:marLeft w:val="0"/>
      <w:marRight w:val="0"/>
      <w:marTop w:val="0"/>
      <w:marBottom w:val="0"/>
      <w:divBdr>
        <w:top w:val="none" w:sz="0" w:space="0" w:color="auto"/>
        <w:left w:val="none" w:sz="0" w:space="0" w:color="auto"/>
        <w:bottom w:val="none" w:sz="0" w:space="0" w:color="auto"/>
        <w:right w:val="none" w:sz="0" w:space="0" w:color="auto"/>
      </w:divBdr>
    </w:div>
    <w:div w:id="432824727">
      <w:bodyDiv w:val="1"/>
      <w:marLeft w:val="0"/>
      <w:marRight w:val="0"/>
      <w:marTop w:val="0"/>
      <w:marBottom w:val="0"/>
      <w:divBdr>
        <w:top w:val="none" w:sz="0" w:space="0" w:color="auto"/>
        <w:left w:val="none" w:sz="0" w:space="0" w:color="auto"/>
        <w:bottom w:val="none" w:sz="0" w:space="0" w:color="auto"/>
        <w:right w:val="none" w:sz="0" w:space="0" w:color="auto"/>
      </w:divBdr>
    </w:div>
    <w:div w:id="1025060597">
      <w:bodyDiv w:val="1"/>
      <w:marLeft w:val="0"/>
      <w:marRight w:val="0"/>
      <w:marTop w:val="0"/>
      <w:marBottom w:val="0"/>
      <w:divBdr>
        <w:top w:val="none" w:sz="0" w:space="0" w:color="auto"/>
        <w:left w:val="none" w:sz="0" w:space="0" w:color="auto"/>
        <w:bottom w:val="none" w:sz="0" w:space="0" w:color="auto"/>
        <w:right w:val="none" w:sz="0" w:space="0" w:color="auto"/>
      </w:divBdr>
    </w:div>
    <w:div w:id="128681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59110-EA8B-4280-901A-ACA44D9C3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11</cp:revision>
  <dcterms:created xsi:type="dcterms:W3CDTF">2025-09-09T14:16:00Z</dcterms:created>
  <dcterms:modified xsi:type="dcterms:W3CDTF">2025-12-23T20:36:00Z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id="en62No4X"/&gt;&lt;style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