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F84F" w14:textId="200113B7" w:rsidR="00755342" w:rsidRPr="00C708EE" w:rsidRDefault="00FE639E">
      <w:pPr>
        <w:rPr>
          <w:b/>
          <w:bCs/>
          <w:lang w:val="en-US"/>
        </w:rPr>
      </w:pPr>
      <w:r w:rsidRPr="00C708EE">
        <w:rPr>
          <w:b/>
          <w:bCs/>
          <w:lang w:val="en-US"/>
        </w:rPr>
        <w:t>SIMULATION AND ANALYSIS SETUP</w:t>
      </w:r>
    </w:p>
    <w:p w14:paraId="2D661CC1" w14:textId="2830D9BC" w:rsidR="00FE639E" w:rsidRPr="00C708EE" w:rsidRDefault="00FE639E" w:rsidP="00C708EE">
      <w:pPr>
        <w:jc w:val="center"/>
        <w:rPr>
          <w:b/>
          <w:bCs/>
          <w:lang w:val="en-US"/>
        </w:rPr>
      </w:pPr>
      <w:r w:rsidRPr="00C708EE">
        <w:rPr>
          <w:b/>
          <w:bCs/>
          <w:lang w:val="en-US"/>
        </w:rPr>
        <w:t>SIMULATION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0"/>
        <w:gridCol w:w="5716"/>
      </w:tblGrid>
      <w:tr w:rsidR="00A369F8" w14:paraId="037280F0" w14:textId="77777777" w:rsidTr="003B7333">
        <w:tc>
          <w:tcPr>
            <w:tcW w:w="9016" w:type="dxa"/>
            <w:gridSpan w:val="2"/>
          </w:tcPr>
          <w:p w14:paraId="0DD01997" w14:textId="7E098228" w:rsidR="00A369F8" w:rsidRPr="00A369F8" w:rsidRDefault="00A369F8" w:rsidP="00A369F8">
            <w:pPr>
              <w:jc w:val="center"/>
              <w:rPr>
                <w:b/>
                <w:bCs/>
                <w:lang w:val="en-US"/>
              </w:rPr>
            </w:pPr>
            <w:r w:rsidRPr="00A369F8">
              <w:rPr>
                <w:b/>
                <w:bCs/>
                <w:lang w:val="en-US"/>
              </w:rPr>
              <w:t>CURRENT SIMULATION</w:t>
            </w:r>
          </w:p>
        </w:tc>
      </w:tr>
      <w:tr w:rsidR="00A369F8" w14:paraId="2EF2E3FA" w14:textId="77777777" w:rsidTr="00EE0E50">
        <w:tc>
          <w:tcPr>
            <w:tcW w:w="3300" w:type="dxa"/>
          </w:tcPr>
          <w:p w14:paraId="2DD4D046" w14:textId="140A1466" w:rsidR="00A369F8" w:rsidRPr="00A369F8" w:rsidRDefault="00A369F8">
            <w:pPr>
              <w:rPr>
                <w:b/>
                <w:bCs/>
              </w:rPr>
            </w:pPr>
            <w:r w:rsidRPr="00A97BE5">
              <w:rPr>
                <w:b/>
                <w:bCs/>
                <w:lang w:val="en-US"/>
              </w:rPr>
              <w:t>Experiment name</w:t>
            </w:r>
          </w:p>
        </w:tc>
        <w:tc>
          <w:tcPr>
            <w:tcW w:w="5716" w:type="dxa"/>
          </w:tcPr>
          <w:p w14:paraId="5846CB52" w14:textId="0EFF3CA3" w:rsidR="00A369F8" w:rsidRPr="00A2216E" w:rsidRDefault="00A369F8">
            <w:pPr>
              <w:rPr>
                <w:lang w:val="en-US"/>
              </w:rPr>
            </w:pPr>
            <w:r w:rsidRPr="00A2216E">
              <w:rPr>
                <w:lang w:val="en-US"/>
              </w:rPr>
              <w:t>comm_protect_llin_CMOnly_EIRcat4_nkwanta_south</w:t>
            </w:r>
          </w:p>
        </w:tc>
      </w:tr>
      <w:tr w:rsidR="00A97BE5" w14:paraId="5F7CF64D" w14:textId="77777777" w:rsidTr="00EE0E50">
        <w:tc>
          <w:tcPr>
            <w:tcW w:w="3300" w:type="dxa"/>
          </w:tcPr>
          <w:p w14:paraId="45B03699" w14:textId="551E2838" w:rsidR="00A97BE5" w:rsidRPr="00A97BE5" w:rsidRDefault="00A97BE5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Purpose</w:t>
            </w:r>
          </w:p>
        </w:tc>
        <w:tc>
          <w:tcPr>
            <w:tcW w:w="5716" w:type="dxa"/>
          </w:tcPr>
          <w:p w14:paraId="142B62E0" w14:textId="09BBD218" w:rsidR="00A97BE5" w:rsidRDefault="00A97BE5">
            <w:pPr>
              <w:rPr>
                <w:lang w:val="en-US"/>
              </w:rPr>
            </w:pPr>
            <w:r>
              <w:rPr>
                <w:lang w:val="en-US"/>
              </w:rPr>
              <w:t>Evaluate the direct and indirect effects of LLINs across transmission intensities</w:t>
            </w:r>
          </w:p>
        </w:tc>
      </w:tr>
      <w:tr w:rsidR="00C708EE" w14:paraId="67C0B81A" w14:textId="77777777" w:rsidTr="00EE0E50">
        <w:tc>
          <w:tcPr>
            <w:tcW w:w="3300" w:type="dxa"/>
          </w:tcPr>
          <w:p w14:paraId="7B0840E3" w14:textId="5F3D904E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Starting point</w:t>
            </w:r>
          </w:p>
        </w:tc>
        <w:tc>
          <w:tcPr>
            <w:tcW w:w="5716" w:type="dxa"/>
          </w:tcPr>
          <w:p w14:paraId="25B86269" w14:textId="6858DB41" w:rsidR="00C708EE" w:rsidRDefault="00C708EE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Ghana district</w:t>
            </w:r>
            <w:r w:rsidR="00A2216E">
              <w:rPr>
                <w:lang w:val="en-US"/>
              </w:rPr>
              <w:t xml:space="preserve"> (N</w:t>
            </w:r>
            <w:r w:rsidR="00A2216E" w:rsidRPr="00A2216E">
              <w:rPr>
                <w:lang w:val="en-US"/>
              </w:rPr>
              <w:t>kwanta_south</w:t>
            </w:r>
            <w:r w:rsidR="00A2216E">
              <w:rPr>
                <w:lang w:val="en-US"/>
              </w:rPr>
              <w:t>)</w:t>
            </w:r>
          </w:p>
          <w:p w14:paraId="2DBDE16E" w14:textId="4650E368" w:rsidR="00C708EE" w:rsidRDefault="00C708EE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Demography</w:t>
            </w:r>
          </w:p>
          <w:p w14:paraId="50F29D5E" w14:textId="77777777" w:rsidR="00C708EE" w:rsidRDefault="00080146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Vector species</w:t>
            </w:r>
          </w:p>
          <w:p w14:paraId="618803FF" w14:textId="77777777" w:rsidR="00080146" w:rsidRDefault="00080146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Health system access</w:t>
            </w:r>
          </w:p>
          <w:p w14:paraId="06AE4CB0" w14:textId="0729926D" w:rsidR="000F4F0E" w:rsidRPr="00C708EE" w:rsidRDefault="000F4F0E" w:rsidP="00C708E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seasonality</w:t>
            </w:r>
          </w:p>
        </w:tc>
      </w:tr>
      <w:tr w:rsidR="00C708EE" w14:paraId="25A96222" w14:textId="77777777" w:rsidTr="00EE0E50">
        <w:tc>
          <w:tcPr>
            <w:tcW w:w="3300" w:type="dxa"/>
          </w:tcPr>
          <w:p w14:paraId="5AC92AD0" w14:textId="027005F3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Population size</w:t>
            </w:r>
          </w:p>
        </w:tc>
        <w:tc>
          <w:tcPr>
            <w:tcW w:w="5716" w:type="dxa"/>
          </w:tcPr>
          <w:p w14:paraId="727C4D2B" w14:textId="3C4A6F88" w:rsidR="00C708EE" w:rsidRDefault="00080146">
            <w:pPr>
              <w:rPr>
                <w:lang w:val="en-US"/>
              </w:rPr>
            </w:pPr>
            <w:r w:rsidRPr="001169D3">
              <w:rPr>
                <w:color w:val="FF0000"/>
                <w:lang w:val="en-US"/>
              </w:rPr>
              <w:t>10000</w:t>
            </w:r>
          </w:p>
        </w:tc>
      </w:tr>
      <w:tr w:rsidR="00C708EE" w14:paraId="4D8C3C3E" w14:textId="77777777" w:rsidTr="00EE0E50">
        <w:tc>
          <w:tcPr>
            <w:tcW w:w="3300" w:type="dxa"/>
          </w:tcPr>
          <w:p w14:paraId="6E268166" w14:textId="6D34B5FC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EIR categories</w:t>
            </w:r>
          </w:p>
        </w:tc>
        <w:tc>
          <w:tcPr>
            <w:tcW w:w="5716" w:type="dxa"/>
          </w:tcPr>
          <w:p w14:paraId="563F1818" w14:textId="2BAE5AFE" w:rsidR="00C708EE" w:rsidRPr="00A97BE5" w:rsidRDefault="00080146">
            <w:pPr>
              <w:rPr>
                <w:lang w:val="en-US"/>
              </w:rPr>
            </w:pPr>
            <w:r w:rsidRPr="00A97BE5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2, 4, 8, 16, 24, 32, 48, 60, 80, 100</w:t>
            </w:r>
          </w:p>
        </w:tc>
      </w:tr>
      <w:tr w:rsidR="00C708EE" w14:paraId="2D60B83F" w14:textId="77777777" w:rsidTr="00EE0E50">
        <w:tc>
          <w:tcPr>
            <w:tcW w:w="3300" w:type="dxa"/>
          </w:tcPr>
          <w:p w14:paraId="17EFE31A" w14:textId="02570143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 xml:space="preserve">Seed </w:t>
            </w:r>
          </w:p>
        </w:tc>
        <w:tc>
          <w:tcPr>
            <w:tcW w:w="5716" w:type="dxa"/>
          </w:tcPr>
          <w:p w14:paraId="68E82858" w14:textId="382A899D" w:rsidR="00C708EE" w:rsidRDefault="0008014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708EE" w14:paraId="288384D0" w14:textId="77777777" w:rsidTr="00EE0E50">
        <w:tc>
          <w:tcPr>
            <w:tcW w:w="3300" w:type="dxa"/>
          </w:tcPr>
          <w:p w14:paraId="72892186" w14:textId="40A1C926" w:rsidR="00C708EE" w:rsidRPr="00A97BE5" w:rsidRDefault="00C708EE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Cohorts</w:t>
            </w:r>
          </w:p>
        </w:tc>
        <w:tc>
          <w:tcPr>
            <w:tcW w:w="5716" w:type="dxa"/>
          </w:tcPr>
          <w:p w14:paraId="11D80D51" w14:textId="361EE182" w:rsidR="00C708EE" w:rsidRDefault="00A97BE5">
            <w:pPr>
              <w:rPr>
                <w:lang w:val="en-US"/>
              </w:rPr>
            </w:pPr>
            <w:r>
              <w:rPr>
                <w:lang w:val="en-US"/>
              </w:rPr>
              <w:t>LLIN users and non-users</w:t>
            </w:r>
          </w:p>
        </w:tc>
      </w:tr>
      <w:tr w:rsidR="00C708EE" w14:paraId="7072251A" w14:textId="77777777" w:rsidTr="00EE0E50">
        <w:tc>
          <w:tcPr>
            <w:tcW w:w="3300" w:type="dxa"/>
          </w:tcPr>
          <w:p w14:paraId="588AF5BB" w14:textId="775057AF" w:rsidR="00C708EE" w:rsidRPr="00A97BE5" w:rsidRDefault="00A221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LLIN Type</w:t>
            </w:r>
          </w:p>
        </w:tc>
        <w:tc>
          <w:tcPr>
            <w:tcW w:w="5716" w:type="dxa"/>
          </w:tcPr>
          <w:p w14:paraId="3286C555" w14:textId="77777777" w:rsidR="00A2216E" w:rsidRDefault="00A2216E">
            <w:pPr>
              <w:rPr>
                <w:lang w:val="en-US"/>
              </w:rPr>
            </w:pPr>
            <w:r>
              <w:rPr>
                <w:lang w:val="en-US"/>
              </w:rPr>
              <w:t xml:space="preserve">IG2 </w:t>
            </w:r>
          </w:p>
          <w:p w14:paraId="50E50309" w14:textId="77777777" w:rsidR="00C708EE" w:rsidRDefault="00A2216E" w:rsidP="00A221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A2216E">
              <w:rPr>
                <w:lang w:val="en-US"/>
              </w:rPr>
              <w:t>(most countries have moved to using dual active nets)</w:t>
            </w:r>
          </w:p>
          <w:p w14:paraId="6601DC6D" w14:textId="3E4F85F7" w:rsidR="00A2216E" w:rsidRPr="00A2216E" w:rsidRDefault="00A2216E" w:rsidP="00A2216E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IG2 provided more community protection compared to the other next-gen nets</w:t>
            </w:r>
          </w:p>
        </w:tc>
      </w:tr>
      <w:tr w:rsidR="00EE0E50" w14:paraId="04085A61" w14:textId="77777777" w:rsidTr="0096151C">
        <w:tc>
          <w:tcPr>
            <w:tcW w:w="9016" w:type="dxa"/>
            <w:gridSpan w:val="2"/>
          </w:tcPr>
          <w:p w14:paraId="0D9BFA21" w14:textId="77777777" w:rsidR="00A369F8" w:rsidRDefault="00A369F8" w:rsidP="00EE0E50">
            <w:pPr>
              <w:jc w:val="center"/>
              <w:rPr>
                <w:b/>
                <w:bCs/>
                <w:lang w:val="en-US"/>
              </w:rPr>
            </w:pPr>
          </w:p>
          <w:p w14:paraId="6FF0CD7E" w14:textId="69DBEC3B" w:rsidR="00EE0E50" w:rsidRPr="00EE0E50" w:rsidRDefault="00EE0E50" w:rsidP="00EE0E50">
            <w:pPr>
              <w:jc w:val="center"/>
              <w:rPr>
                <w:b/>
                <w:bCs/>
                <w:lang w:val="en-US"/>
              </w:rPr>
            </w:pPr>
            <w:r w:rsidRPr="00EE0E50">
              <w:rPr>
                <w:b/>
                <w:bCs/>
                <w:lang w:val="en-US"/>
              </w:rPr>
              <w:t xml:space="preserve">FINAL </w:t>
            </w:r>
            <w:r w:rsidR="001A3C26">
              <w:rPr>
                <w:b/>
                <w:bCs/>
                <w:lang w:val="en-US"/>
              </w:rPr>
              <w:t>SIMULATION</w:t>
            </w:r>
            <w:r w:rsidR="003F4E8B">
              <w:rPr>
                <w:b/>
                <w:bCs/>
                <w:lang w:val="en-US"/>
              </w:rPr>
              <w:t xml:space="preserve"> SETUP</w:t>
            </w:r>
          </w:p>
        </w:tc>
      </w:tr>
      <w:tr w:rsidR="00EE0E50" w14:paraId="7C46FEA2" w14:textId="77777777" w:rsidTr="00EE0E50">
        <w:tc>
          <w:tcPr>
            <w:tcW w:w="3300" w:type="dxa"/>
          </w:tcPr>
          <w:p w14:paraId="5E0BDDA3" w14:textId="5BE6ACCF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Experiment name</w:t>
            </w:r>
          </w:p>
        </w:tc>
        <w:tc>
          <w:tcPr>
            <w:tcW w:w="5716" w:type="dxa"/>
          </w:tcPr>
          <w:p w14:paraId="08428DCF" w14:textId="35E3BA0E" w:rsidR="00EE0E50" w:rsidRDefault="00A01F01" w:rsidP="00EE0E50">
            <w:pPr>
              <w:rPr>
                <w:lang w:val="en-US"/>
              </w:rPr>
            </w:pPr>
            <w:r w:rsidRPr="00A01F01">
              <w:rPr>
                <w:lang w:val="en-US"/>
              </w:rPr>
              <w:t>ComProt_newllinparam</w:t>
            </w:r>
            <w:r w:rsidR="001936E0">
              <w:rPr>
                <w:lang w:val="en-US"/>
              </w:rPr>
              <w:t>2</w:t>
            </w:r>
            <w:r w:rsidRPr="00A01F01">
              <w:rPr>
                <w:lang w:val="en-US"/>
              </w:rPr>
              <w:t>_NS</w:t>
            </w:r>
          </w:p>
        </w:tc>
      </w:tr>
      <w:tr w:rsidR="00EE0E50" w14:paraId="5A97F0F0" w14:textId="77777777" w:rsidTr="00EE0E50">
        <w:tc>
          <w:tcPr>
            <w:tcW w:w="3300" w:type="dxa"/>
          </w:tcPr>
          <w:p w14:paraId="7D0E91C2" w14:textId="3B805AE4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Purpose</w:t>
            </w:r>
          </w:p>
        </w:tc>
        <w:tc>
          <w:tcPr>
            <w:tcW w:w="5716" w:type="dxa"/>
          </w:tcPr>
          <w:p w14:paraId="32FACD04" w14:textId="7436DB1F" w:rsidR="00EE0E50" w:rsidRDefault="00EE0E50" w:rsidP="00EE0E50">
            <w:pPr>
              <w:rPr>
                <w:lang w:val="en-US"/>
              </w:rPr>
            </w:pPr>
            <w:r>
              <w:rPr>
                <w:lang w:val="en-US"/>
              </w:rPr>
              <w:t>Evaluate the direct and indirect effects of LLINs across transmission intensities</w:t>
            </w:r>
          </w:p>
        </w:tc>
      </w:tr>
      <w:tr w:rsidR="00EE0E50" w14:paraId="4F456683" w14:textId="77777777" w:rsidTr="00EE0E50">
        <w:tc>
          <w:tcPr>
            <w:tcW w:w="3300" w:type="dxa"/>
          </w:tcPr>
          <w:p w14:paraId="795C3AC0" w14:textId="462BA090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Starting point</w:t>
            </w:r>
          </w:p>
        </w:tc>
        <w:tc>
          <w:tcPr>
            <w:tcW w:w="5716" w:type="dxa"/>
          </w:tcPr>
          <w:p w14:paraId="2FC16B22" w14:textId="3E49523B" w:rsidR="00EE0E50" w:rsidRDefault="00EE0E50" w:rsidP="00EE0E5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Demography</w:t>
            </w:r>
            <w:r w:rsidR="00142767">
              <w:rPr>
                <w:lang w:val="en-US"/>
              </w:rPr>
              <w:t xml:space="preserve"> – similar to GH</w:t>
            </w:r>
            <w:r w:rsidR="00584AAA">
              <w:rPr>
                <w:lang w:val="en-US"/>
              </w:rPr>
              <w:t>A</w:t>
            </w:r>
          </w:p>
          <w:p w14:paraId="38980B09" w14:textId="7ED26828" w:rsidR="00EE0E50" w:rsidRDefault="00EE0E50" w:rsidP="00EE0E5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Health system access</w:t>
            </w:r>
            <w:r w:rsidR="00142767">
              <w:rPr>
                <w:lang w:val="en-US"/>
              </w:rPr>
              <w:t xml:space="preserve"> – </w:t>
            </w:r>
            <w:r w:rsidR="00142767" w:rsidRPr="00293F2D">
              <w:rPr>
                <w:color w:val="FF0000"/>
                <w:lang w:val="en-US"/>
              </w:rPr>
              <w:t>40%</w:t>
            </w:r>
            <w:r w:rsidR="001A3C26">
              <w:rPr>
                <w:color w:val="FF0000"/>
                <w:lang w:val="en-US"/>
              </w:rPr>
              <w:t xml:space="preserve"> constant</w:t>
            </w:r>
          </w:p>
          <w:p w14:paraId="6246C020" w14:textId="46B3158A" w:rsidR="00EE0E50" w:rsidRPr="00EE0E50" w:rsidRDefault="00142767" w:rsidP="00EE0E5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EE0E50">
              <w:rPr>
                <w:lang w:val="en-US"/>
              </w:rPr>
              <w:t>S</w:t>
            </w:r>
            <w:r w:rsidR="00EE0E50" w:rsidRPr="00EE0E50">
              <w:rPr>
                <w:lang w:val="en-US"/>
              </w:rPr>
              <w:t>easonality</w:t>
            </w:r>
            <w:r>
              <w:rPr>
                <w:lang w:val="en-US"/>
              </w:rPr>
              <w:t xml:space="preserve"> – perennial with a peak in </w:t>
            </w:r>
            <w:r w:rsidR="001A3C26">
              <w:rPr>
                <w:lang w:val="en-US"/>
              </w:rPr>
              <w:t>October</w:t>
            </w:r>
          </w:p>
        </w:tc>
      </w:tr>
      <w:tr w:rsidR="00EE0E50" w14:paraId="393B7E10" w14:textId="77777777" w:rsidTr="00EE0E50">
        <w:tc>
          <w:tcPr>
            <w:tcW w:w="3300" w:type="dxa"/>
          </w:tcPr>
          <w:p w14:paraId="6F448499" w14:textId="12BB95F2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Population size</w:t>
            </w:r>
          </w:p>
        </w:tc>
        <w:tc>
          <w:tcPr>
            <w:tcW w:w="5716" w:type="dxa"/>
          </w:tcPr>
          <w:p w14:paraId="329FD858" w14:textId="5C7EF36E" w:rsidR="00EE0E50" w:rsidRPr="001169D3" w:rsidRDefault="00EE0E50" w:rsidP="00EE0E50">
            <w:pPr>
              <w:rPr>
                <w:lang w:val="de-DE"/>
              </w:rPr>
            </w:pPr>
            <w:r w:rsidRPr="00301CD1">
              <w:rPr>
                <w:color w:val="FF0000"/>
                <w:lang w:val="de-DE"/>
              </w:rPr>
              <w:t>50000</w:t>
            </w:r>
            <w:r w:rsidR="001169D3" w:rsidRPr="00301CD1">
              <w:rPr>
                <w:color w:val="FF0000"/>
                <w:lang w:val="de-DE"/>
              </w:rPr>
              <w:t xml:space="preserve"> </w:t>
            </w:r>
          </w:p>
        </w:tc>
      </w:tr>
      <w:tr w:rsidR="00EE0E50" w14:paraId="74356BD4" w14:textId="77777777" w:rsidTr="00EE0E50">
        <w:tc>
          <w:tcPr>
            <w:tcW w:w="3300" w:type="dxa"/>
          </w:tcPr>
          <w:p w14:paraId="6CEEFC8B" w14:textId="41743264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EIR categories</w:t>
            </w:r>
          </w:p>
        </w:tc>
        <w:tc>
          <w:tcPr>
            <w:tcW w:w="5716" w:type="dxa"/>
          </w:tcPr>
          <w:p w14:paraId="4ED70DA0" w14:textId="77777777" w:rsidR="00EE0E50" w:rsidRDefault="00F40987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Used EIR</w:t>
            </w:r>
            <w:r w:rsidR="00D66241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 xml:space="preserve">: </w:t>
            </w:r>
            <w:r w:rsidR="00142767" w:rsidRPr="00142767">
              <w:rPr>
                <w:rFonts w:hAnsi="Aptos"/>
                <w:color w:val="FF0000"/>
                <w:sz w:val="21"/>
                <w:szCs w:val="21"/>
                <w:lang w:val="en-US"/>
              </w:rPr>
              <w:t>seq(</w:t>
            </w:r>
            <w:r w:rsidR="00293F2D">
              <w:rPr>
                <w:rFonts w:hAnsi="Aptos"/>
                <w:color w:val="FF0000"/>
                <w:sz w:val="21"/>
                <w:szCs w:val="21"/>
                <w:lang w:val="en-US"/>
              </w:rPr>
              <w:t>1</w:t>
            </w:r>
            <w:r w:rsidR="00142767" w:rsidRPr="00142767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20, 0.5), </w:t>
            </w:r>
            <w:r w:rsidR="00301CD1"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>2</w:t>
            </w:r>
            <w:r w:rsidR="00142767">
              <w:rPr>
                <w:rFonts w:hAnsi="Aptos"/>
                <w:color w:val="FF0000"/>
                <w:sz w:val="21"/>
                <w:szCs w:val="21"/>
                <w:lang w:val="en-US"/>
              </w:rPr>
              <w:t>4</w:t>
            </w:r>
            <w:r w:rsidR="00301CD1"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</w:t>
            </w:r>
            <w:r w:rsidR="00142767">
              <w:rPr>
                <w:rFonts w:hAnsi="Aptos"/>
                <w:color w:val="FF0000"/>
                <w:sz w:val="21"/>
                <w:szCs w:val="21"/>
                <w:lang w:val="en-US"/>
              </w:rPr>
              <w:t>32</w:t>
            </w:r>
            <w:r w:rsidR="00301CD1"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>,</w:t>
            </w:r>
            <w:r w:rsidR="00142767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 48, 60, 80,</w:t>
            </w:r>
            <w:r w:rsidR="00301CD1"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 100</w:t>
            </w:r>
          </w:p>
          <w:p w14:paraId="018933F0" w14:textId="77777777" w:rsidR="001A3C26" w:rsidRDefault="001A3C26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</w:p>
          <w:p w14:paraId="7EBEA6C6" w14:textId="67C76430" w:rsidR="001A3C26" w:rsidRDefault="001A3C26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>Low = EIR &lt;= 2</w:t>
            </w:r>
          </w:p>
          <w:p w14:paraId="10F33119" w14:textId="3D31BDCD" w:rsidR="001A3C26" w:rsidRDefault="001A3C26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Moderate = EIR &gt;2 – </w:t>
            </w:r>
            <w:r w:rsidR="00B73BFE">
              <w:rPr>
                <w:rFonts w:hAnsi="Aptos"/>
                <w:color w:val="FF0000"/>
                <w:sz w:val="21"/>
                <w:szCs w:val="21"/>
                <w:lang w:val="en-US"/>
              </w:rPr>
              <w:t>8</w:t>
            </w:r>
          </w:p>
          <w:p w14:paraId="275B4A12" w14:textId="39E45596" w:rsidR="001A3C26" w:rsidRDefault="001A3C26" w:rsidP="00EE0E50">
            <w:pPr>
              <w:rPr>
                <w:lang w:val="en-US"/>
              </w:rPr>
            </w:pPr>
            <w:r w:rsidRPr="001A3C26">
              <w:rPr>
                <w:color w:val="FF0000"/>
                <w:lang w:val="en-US"/>
              </w:rPr>
              <w:t xml:space="preserve">High = EIR &gt; </w:t>
            </w:r>
            <w:r w:rsidR="00B73BFE">
              <w:rPr>
                <w:color w:val="FF0000"/>
                <w:lang w:val="en-US"/>
              </w:rPr>
              <w:t>8</w:t>
            </w:r>
          </w:p>
        </w:tc>
      </w:tr>
      <w:tr w:rsidR="00660010" w14:paraId="2760411C" w14:textId="77777777" w:rsidTr="00EE0E50">
        <w:tc>
          <w:tcPr>
            <w:tcW w:w="3300" w:type="dxa"/>
          </w:tcPr>
          <w:p w14:paraId="4E7FF7F1" w14:textId="09510FC4" w:rsidR="00660010" w:rsidRPr="00A97BE5" w:rsidRDefault="00660010" w:rsidP="00EE0E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Coverage levels</w:t>
            </w:r>
          </w:p>
        </w:tc>
        <w:tc>
          <w:tcPr>
            <w:tcW w:w="5716" w:type="dxa"/>
          </w:tcPr>
          <w:p w14:paraId="4D6415F5" w14:textId="2C94D0B3" w:rsidR="00660010" w:rsidRPr="00293F2D" w:rsidRDefault="00660010" w:rsidP="00EE0E50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10, 20</w:t>
            </w:r>
            <w:r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</w:t>
            </w:r>
            <w:r w:rsidR="00293F2D"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>3</w:t>
            </w:r>
            <w:r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>0,</w:t>
            </w:r>
            <w:r w:rsidR="00293F2D"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 </w:t>
            </w:r>
            <w:r w:rsidR="00293F2D"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40</w:t>
            </w:r>
            <w:r w:rsidR="00293F2D"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50, </w:t>
            </w:r>
            <w:r w:rsidR="00293F2D"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60</w:t>
            </w:r>
            <w:r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</w:t>
            </w:r>
            <w:r w:rsidR="00293F2D"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70, </w:t>
            </w:r>
            <w:r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80</w:t>
            </w:r>
            <w:r w:rsidR="00293F2D"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  <w:p w14:paraId="1E57BFA8" w14:textId="4AEC3192" w:rsidR="00293F2D" w:rsidRDefault="001936E0" w:rsidP="00EE0E50">
            <w:pPr>
              <w:rPr>
                <w:rFonts w:hAnsi="Aptos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Added granularity to usage levels</w:t>
            </w:r>
            <w:r w:rsidR="00293F2D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 xml:space="preserve"> and exclude 90%</w:t>
            </w:r>
          </w:p>
        </w:tc>
      </w:tr>
      <w:tr w:rsidR="00EE0E50" w14:paraId="374B09AE" w14:textId="77777777" w:rsidTr="00EE0E50">
        <w:tc>
          <w:tcPr>
            <w:tcW w:w="3300" w:type="dxa"/>
          </w:tcPr>
          <w:p w14:paraId="006D7CD2" w14:textId="62966CE1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Seed</w:t>
            </w:r>
            <w:r w:rsidR="00142767">
              <w:rPr>
                <w:b/>
                <w:bCs/>
                <w:lang w:val="en-US"/>
              </w:rPr>
              <w:t>s</w:t>
            </w:r>
            <w:r w:rsidRPr="00A97BE5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5716" w:type="dxa"/>
          </w:tcPr>
          <w:p w14:paraId="035A390B" w14:textId="30991D45" w:rsidR="00EE0E50" w:rsidRDefault="00EE0E50" w:rsidP="00EE0E5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EE0E50" w14:paraId="3209AA57" w14:textId="77777777" w:rsidTr="00EE0E50">
        <w:tc>
          <w:tcPr>
            <w:tcW w:w="3300" w:type="dxa"/>
          </w:tcPr>
          <w:p w14:paraId="552FB46D" w14:textId="100B0F74" w:rsidR="00EE0E50" w:rsidRDefault="00EE0E50" w:rsidP="00EE0E50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Cohorts</w:t>
            </w:r>
          </w:p>
        </w:tc>
        <w:tc>
          <w:tcPr>
            <w:tcW w:w="5716" w:type="dxa"/>
          </w:tcPr>
          <w:p w14:paraId="2229A0C7" w14:textId="74EE71E1" w:rsidR="00EE0E50" w:rsidRDefault="00EE0E50" w:rsidP="00EE0E50">
            <w:pPr>
              <w:rPr>
                <w:lang w:val="en-US"/>
              </w:rPr>
            </w:pPr>
            <w:r>
              <w:rPr>
                <w:lang w:val="en-US"/>
              </w:rPr>
              <w:t>LLIN users and non-users</w:t>
            </w:r>
          </w:p>
        </w:tc>
      </w:tr>
      <w:tr w:rsidR="00EE0E50" w14:paraId="700DBE02" w14:textId="77777777" w:rsidTr="00EE0E50">
        <w:tc>
          <w:tcPr>
            <w:tcW w:w="3300" w:type="dxa"/>
          </w:tcPr>
          <w:p w14:paraId="36D4E517" w14:textId="6D624698" w:rsidR="00EE0E50" w:rsidRPr="00A97BE5" w:rsidRDefault="00EE0E50" w:rsidP="00EE0E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Interventions</w:t>
            </w:r>
          </w:p>
        </w:tc>
        <w:tc>
          <w:tcPr>
            <w:tcW w:w="5716" w:type="dxa"/>
          </w:tcPr>
          <w:p w14:paraId="160C6EF3" w14:textId="4F4F2EDB" w:rsidR="00BB718B" w:rsidRDefault="00BB718B" w:rsidP="00EE0E50">
            <w:pPr>
              <w:pStyle w:val="ListParagraph"/>
              <w:numPr>
                <w:ilvl w:val="0"/>
                <w:numId w:val="1"/>
              </w:numPr>
              <w:rPr>
                <w:color w:val="FF0000"/>
                <w:lang w:val="en-US"/>
              </w:rPr>
            </w:pPr>
            <w:r w:rsidRPr="00D66241">
              <w:rPr>
                <w:color w:val="FF0000"/>
                <w:lang w:val="en-US"/>
              </w:rPr>
              <w:t>add</w:t>
            </w:r>
            <w:r w:rsidR="00F40987">
              <w:rPr>
                <w:color w:val="FF0000"/>
                <w:lang w:val="en-US"/>
              </w:rPr>
              <w:t>ed</w:t>
            </w:r>
            <w:r w:rsidR="00EE0E50" w:rsidRPr="00D66241">
              <w:rPr>
                <w:color w:val="FF0000"/>
                <w:lang w:val="en-US"/>
              </w:rPr>
              <w:t xml:space="preserve"> CM</w:t>
            </w:r>
            <w:r w:rsidR="00B73BFE">
              <w:rPr>
                <w:color w:val="FF0000"/>
                <w:lang w:val="en-US"/>
              </w:rPr>
              <w:t xml:space="preserve"> (40%)</w:t>
            </w:r>
            <w:r w:rsidR="00EE0E50" w:rsidRPr="00D66241">
              <w:rPr>
                <w:color w:val="FF0000"/>
                <w:lang w:val="en-US"/>
              </w:rPr>
              <w:t xml:space="preserve"> </w:t>
            </w:r>
            <w:r w:rsidR="00D66241" w:rsidRPr="00D66241">
              <w:rPr>
                <w:color w:val="FF0000"/>
                <w:lang w:val="en-US"/>
              </w:rPr>
              <w:t>throughout</w:t>
            </w:r>
            <w:r w:rsidR="00A01F01">
              <w:rPr>
                <w:color w:val="FF0000"/>
                <w:lang w:val="en-US"/>
              </w:rPr>
              <w:t>: 2000-2031</w:t>
            </w:r>
          </w:p>
          <w:p w14:paraId="20657A33" w14:textId="56281076" w:rsidR="00EE0E50" w:rsidRPr="00A01F01" w:rsidRDefault="00EE0E50" w:rsidP="00A01F0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BB718B">
              <w:rPr>
                <w:lang w:val="en-US"/>
              </w:rPr>
              <w:t>Introduc</w:t>
            </w:r>
            <w:r w:rsidR="00D27CAA">
              <w:rPr>
                <w:lang w:val="en-US"/>
              </w:rPr>
              <w:t>ed</w:t>
            </w:r>
            <w:r w:rsidRPr="00BB718B">
              <w:rPr>
                <w:lang w:val="en-US"/>
              </w:rPr>
              <w:t xml:space="preserve"> </w:t>
            </w:r>
            <w:r w:rsidRPr="00BB718B">
              <w:rPr>
                <w:color w:val="FF0000"/>
                <w:lang w:val="en-US"/>
              </w:rPr>
              <w:t>LLIN in 202</w:t>
            </w:r>
            <w:r w:rsidR="00BB718B">
              <w:rPr>
                <w:color w:val="FF0000"/>
                <w:lang w:val="en-US"/>
              </w:rPr>
              <w:t>3</w:t>
            </w:r>
          </w:p>
        </w:tc>
      </w:tr>
      <w:tr w:rsidR="00EE0E50" w14:paraId="258250A6" w14:textId="77777777" w:rsidTr="00EE0E50">
        <w:tc>
          <w:tcPr>
            <w:tcW w:w="3300" w:type="dxa"/>
          </w:tcPr>
          <w:p w14:paraId="388B2EEE" w14:textId="135C8BEB" w:rsidR="00EE0E50" w:rsidRDefault="00EE0E50" w:rsidP="00EE0E5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LLIN Type</w:t>
            </w:r>
          </w:p>
        </w:tc>
        <w:tc>
          <w:tcPr>
            <w:tcW w:w="5716" w:type="dxa"/>
          </w:tcPr>
          <w:p w14:paraId="5A935740" w14:textId="77777777" w:rsidR="00DA64B1" w:rsidRPr="003F2454" w:rsidRDefault="00DA64B1" w:rsidP="00DA64B1">
            <w:pPr>
              <w:rPr>
                <w:b/>
                <w:bCs/>
                <w:color w:val="FF0000"/>
                <w:lang w:val="en-US"/>
              </w:rPr>
            </w:pPr>
            <w:r w:rsidRPr="003F2454">
              <w:rPr>
                <w:b/>
                <w:bCs/>
                <w:color w:val="FF0000"/>
                <w:lang w:val="en-US"/>
              </w:rPr>
              <w:t xml:space="preserve">IG2 net characteristics - new parameterization </w:t>
            </w:r>
          </w:p>
          <w:p w14:paraId="61870891" w14:textId="77777777" w:rsidR="00DA64B1" w:rsidRDefault="00DA64B1" w:rsidP="00DA64B1">
            <w:pPr>
              <w:rPr>
                <w:color w:val="FF0000"/>
                <w:lang w:val="en-US"/>
              </w:rPr>
            </w:pPr>
            <w:r w:rsidRPr="003F2454">
              <w:rPr>
                <w:b/>
                <w:bCs/>
                <w:color w:val="FF0000"/>
                <w:lang w:val="en-US"/>
              </w:rPr>
              <w:t>Efficacy</w:t>
            </w:r>
            <w:r>
              <w:rPr>
                <w:color w:val="FF0000"/>
                <w:lang w:val="en-US"/>
              </w:rPr>
              <w:t>: CDV ETH: Assenga CI (assuming no insecticidal decay)</w:t>
            </w:r>
          </w:p>
          <w:p w14:paraId="1460861C" w14:textId="77777777" w:rsidR="00DA64B1" w:rsidRPr="003F2454" w:rsidRDefault="00DA64B1" w:rsidP="00DA64B1">
            <w:pPr>
              <w:pStyle w:val="ListParagraph"/>
              <w:numPr>
                <w:ilvl w:val="0"/>
                <w:numId w:val="24"/>
              </w:numPr>
              <w:rPr>
                <w:color w:val="FF0000"/>
                <w:lang w:val="en-US"/>
              </w:rPr>
            </w:pPr>
            <w:r w:rsidRPr="003F2454">
              <w:rPr>
                <w:color w:val="FF0000"/>
                <w:lang w:val="en-US"/>
              </w:rPr>
              <w:t>deterrency value = 0.45</w:t>
            </w:r>
          </w:p>
          <w:p w14:paraId="56059512" w14:textId="77777777" w:rsidR="00DA64B1" w:rsidRPr="003F2454" w:rsidRDefault="00DA64B1" w:rsidP="00DA64B1">
            <w:pPr>
              <w:pStyle w:val="ListParagraph"/>
              <w:numPr>
                <w:ilvl w:val="0"/>
                <w:numId w:val="24"/>
              </w:numPr>
              <w:rPr>
                <w:color w:val="FF0000"/>
                <w:lang w:val="en-US"/>
              </w:rPr>
            </w:pPr>
            <w:r w:rsidRPr="003F2454">
              <w:rPr>
                <w:color w:val="FF0000"/>
                <w:lang w:val="en-US"/>
              </w:rPr>
              <w:t>preprandialKillingEffect value = 0.64</w:t>
            </w:r>
          </w:p>
          <w:p w14:paraId="2F34B685" w14:textId="77777777" w:rsidR="00DA64B1" w:rsidRPr="003F2454" w:rsidRDefault="00DA64B1" w:rsidP="00DA64B1">
            <w:pPr>
              <w:pStyle w:val="ListParagraph"/>
              <w:numPr>
                <w:ilvl w:val="0"/>
                <w:numId w:val="24"/>
              </w:numPr>
              <w:rPr>
                <w:color w:val="FF0000"/>
                <w:lang w:val="en-US"/>
              </w:rPr>
            </w:pPr>
            <w:r w:rsidRPr="003F2454">
              <w:rPr>
                <w:color w:val="FF0000"/>
                <w:lang w:val="en-US"/>
              </w:rPr>
              <w:t>postprandialKillingEffect value = 0.74</w:t>
            </w:r>
          </w:p>
          <w:p w14:paraId="144AE423" w14:textId="7FDCF76C" w:rsidR="00DA64B1" w:rsidRDefault="00DA64B1" w:rsidP="00DA64B1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lastRenderedPageBreak/>
              <w:t>Half-life = 2.</w:t>
            </w:r>
            <w:r>
              <w:rPr>
                <w:color w:val="FF0000"/>
                <w:lang w:val="en-US"/>
              </w:rPr>
              <w:t>4</w:t>
            </w:r>
            <w:r>
              <w:rPr>
                <w:color w:val="FF0000"/>
                <w:lang w:val="en-US"/>
              </w:rPr>
              <w:t xml:space="preserve"> (</w:t>
            </w:r>
            <w:r>
              <w:rPr>
                <w:color w:val="FF0000"/>
                <w:lang w:val="en-US"/>
              </w:rPr>
              <w:t xml:space="preserve">estimated using usage data from Mosha </w:t>
            </w:r>
            <w:r>
              <w:rPr>
                <w:color w:val="FF0000"/>
                <w:lang w:val="en-US"/>
              </w:rPr>
              <w:t>et al)</w:t>
            </w:r>
          </w:p>
          <w:p w14:paraId="181EC1B3" w14:textId="100621E6" w:rsidR="00DA64B1" w:rsidRDefault="00DA64B1" w:rsidP="00DA64B1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Kappa = </w:t>
            </w:r>
            <w:r>
              <w:rPr>
                <w:color w:val="FF0000"/>
                <w:lang w:val="en-US"/>
              </w:rPr>
              <w:t>2</w:t>
            </w:r>
            <w:r>
              <w:rPr>
                <w:color w:val="FF0000"/>
                <w:lang w:val="en-US"/>
              </w:rPr>
              <w:t>.4 (</w:t>
            </w:r>
            <w:r>
              <w:rPr>
                <w:color w:val="FF0000"/>
                <w:lang w:val="en-US"/>
              </w:rPr>
              <w:t>assuming early retention of nets</w:t>
            </w:r>
            <w:r>
              <w:rPr>
                <w:color w:val="FF0000"/>
                <w:lang w:val="en-US"/>
              </w:rPr>
              <w:t>)</w:t>
            </w:r>
          </w:p>
          <w:p w14:paraId="2E6B045E" w14:textId="77777777" w:rsidR="00DA64B1" w:rsidRDefault="00DA64B1" w:rsidP="00EE0E50">
            <w:pPr>
              <w:rPr>
                <w:color w:val="FF0000"/>
                <w:lang w:val="en-US"/>
              </w:rPr>
            </w:pPr>
          </w:p>
          <w:p w14:paraId="61CB25D3" w14:textId="1B074003" w:rsidR="00F40987" w:rsidRDefault="00F40987" w:rsidP="00EE0E50">
            <w:pPr>
              <w:rPr>
                <w:lang w:val="en-US"/>
              </w:rPr>
            </w:pPr>
            <w:r>
              <w:rPr>
                <w:lang w:val="en-US"/>
              </w:rPr>
              <w:t xml:space="preserve">Vector species: </w:t>
            </w:r>
            <w:r w:rsidR="00142767">
              <w:rPr>
                <w:lang w:val="en-US"/>
              </w:rPr>
              <w:t>assume</w:t>
            </w:r>
          </w:p>
          <w:p w14:paraId="0F3596D6" w14:textId="36BD8E79" w:rsidR="00F40987" w:rsidRDefault="00F40987" w:rsidP="00F40987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F40987">
              <w:rPr>
                <w:lang w:val="en-US"/>
              </w:rPr>
              <w:t>gambiae (</w:t>
            </w:r>
            <w:r w:rsidR="00142767" w:rsidRPr="009C72AC">
              <w:rPr>
                <w:color w:val="FF0000"/>
                <w:lang w:val="en-US"/>
              </w:rPr>
              <w:t>60</w:t>
            </w:r>
            <w:r w:rsidRPr="00A01F01">
              <w:rPr>
                <w:color w:val="FF0000"/>
                <w:lang w:val="en-US"/>
              </w:rPr>
              <w:t>%</w:t>
            </w:r>
            <w:r w:rsidRPr="00F40987">
              <w:rPr>
                <w:lang w:val="en-US"/>
              </w:rPr>
              <w:t>)</w:t>
            </w:r>
            <w:r>
              <w:rPr>
                <w:lang w:val="en-US"/>
              </w:rPr>
              <w:t xml:space="preserve"> – SR: </w:t>
            </w:r>
            <w:r w:rsidR="009C72AC" w:rsidRPr="009C72AC">
              <w:rPr>
                <w:color w:val="FF0000"/>
                <w:lang w:val="en-US"/>
              </w:rPr>
              <w:t>0.114</w:t>
            </w:r>
          </w:p>
          <w:p w14:paraId="624D0931" w14:textId="46D8EE4D" w:rsidR="00F40987" w:rsidRDefault="00F40987" w:rsidP="00F40987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funestus (</w:t>
            </w:r>
            <w:r w:rsidR="00142767" w:rsidRPr="009C72AC">
              <w:rPr>
                <w:color w:val="FF0000"/>
                <w:lang w:val="en-US"/>
              </w:rPr>
              <w:t>30</w:t>
            </w:r>
            <w:r w:rsidRPr="00A01F01">
              <w:rPr>
                <w:color w:val="FF0000"/>
                <w:lang w:val="en-US"/>
              </w:rPr>
              <w:t>%</w:t>
            </w:r>
            <w:r>
              <w:rPr>
                <w:lang w:val="en-US"/>
              </w:rPr>
              <w:t xml:space="preserve">) – SR: </w:t>
            </w:r>
            <w:r w:rsidR="009C72AC" w:rsidRPr="009C72AC">
              <w:rPr>
                <w:color w:val="FF0000"/>
                <w:lang w:val="en-US"/>
              </w:rPr>
              <w:t>0.235</w:t>
            </w:r>
          </w:p>
          <w:p w14:paraId="37D19F94" w14:textId="59EC41A4" w:rsidR="00F40987" w:rsidRDefault="00F40987" w:rsidP="00F40987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arabiensis (</w:t>
            </w:r>
            <w:r w:rsidR="00142767" w:rsidRPr="009C72AC">
              <w:rPr>
                <w:color w:val="FF0000"/>
                <w:lang w:val="en-US"/>
              </w:rPr>
              <w:t>10</w:t>
            </w:r>
            <w:r w:rsidRPr="00A01F01">
              <w:rPr>
                <w:color w:val="FF0000"/>
                <w:lang w:val="en-US"/>
              </w:rPr>
              <w:t>%</w:t>
            </w:r>
            <w:r>
              <w:rPr>
                <w:lang w:val="en-US"/>
              </w:rPr>
              <w:t>) – SR:</w:t>
            </w:r>
            <w:r w:rsidR="009C72AC">
              <w:t xml:space="preserve"> </w:t>
            </w:r>
            <w:r w:rsidR="009C72AC" w:rsidRPr="009C72AC">
              <w:rPr>
                <w:color w:val="FF0000"/>
                <w:lang w:val="en-US"/>
              </w:rPr>
              <w:t>0.049</w:t>
            </w:r>
          </w:p>
          <w:p w14:paraId="4E942CAA" w14:textId="324C4129" w:rsidR="00142767" w:rsidRPr="00142767" w:rsidRDefault="00142767" w:rsidP="00142767">
            <w:pPr>
              <w:rPr>
                <w:lang w:val="en-US"/>
              </w:rPr>
            </w:pPr>
            <w:r>
              <w:rPr>
                <w:lang w:val="en-US"/>
              </w:rPr>
              <w:t>assume SR are same as defaults in the new param template - TZ</w:t>
            </w:r>
          </w:p>
        </w:tc>
      </w:tr>
      <w:tr w:rsidR="00796BCC" w:rsidRPr="00EE0E50" w14:paraId="7FFB1EA9" w14:textId="77777777" w:rsidTr="00D93F08">
        <w:tc>
          <w:tcPr>
            <w:tcW w:w="9016" w:type="dxa"/>
            <w:gridSpan w:val="2"/>
          </w:tcPr>
          <w:p w14:paraId="675E133D" w14:textId="77777777" w:rsidR="00796BCC" w:rsidRDefault="00796BCC" w:rsidP="00D93F08">
            <w:pPr>
              <w:jc w:val="center"/>
              <w:rPr>
                <w:b/>
                <w:bCs/>
                <w:lang w:val="en-US"/>
              </w:rPr>
            </w:pPr>
          </w:p>
          <w:p w14:paraId="1F14E753" w14:textId="3F24C3EB" w:rsidR="00796BCC" w:rsidRPr="00EE0E50" w:rsidRDefault="00796BCC" w:rsidP="00D93F08">
            <w:pPr>
              <w:jc w:val="center"/>
              <w:rPr>
                <w:b/>
                <w:bCs/>
                <w:lang w:val="en-US"/>
              </w:rPr>
            </w:pPr>
            <w:r w:rsidRPr="00EE0E50">
              <w:rPr>
                <w:b/>
                <w:bCs/>
                <w:lang w:val="en-US"/>
              </w:rPr>
              <w:t xml:space="preserve">FINAL </w:t>
            </w:r>
            <w:r>
              <w:rPr>
                <w:b/>
                <w:bCs/>
                <w:lang w:val="en-US"/>
              </w:rPr>
              <w:t>SIMULATION SETUP (100K POPSIZE)</w:t>
            </w:r>
          </w:p>
        </w:tc>
      </w:tr>
      <w:tr w:rsidR="00796BCC" w14:paraId="56005823" w14:textId="77777777" w:rsidTr="00D93F08">
        <w:tc>
          <w:tcPr>
            <w:tcW w:w="3300" w:type="dxa"/>
          </w:tcPr>
          <w:p w14:paraId="5FD42C7C" w14:textId="77777777" w:rsidR="00796BCC" w:rsidRDefault="00796BCC" w:rsidP="00D93F08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Experiment name</w:t>
            </w:r>
          </w:p>
        </w:tc>
        <w:tc>
          <w:tcPr>
            <w:tcW w:w="5716" w:type="dxa"/>
          </w:tcPr>
          <w:p w14:paraId="69BB6AE2" w14:textId="77777777" w:rsidR="00796BCC" w:rsidRDefault="00796BCC" w:rsidP="00D93F08">
            <w:pPr>
              <w:rPr>
                <w:lang w:val="en-US"/>
              </w:rPr>
            </w:pPr>
            <w:r w:rsidRPr="00A01F01">
              <w:rPr>
                <w:lang w:val="en-US"/>
              </w:rPr>
              <w:t>ComProt_newllinparam</w:t>
            </w:r>
            <w:r>
              <w:rPr>
                <w:lang w:val="en-US"/>
              </w:rPr>
              <w:t>2</w:t>
            </w:r>
            <w:r w:rsidRPr="00A01F01">
              <w:rPr>
                <w:lang w:val="en-US"/>
              </w:rPr>
              <w:t>_NS</w:t>
            </w:r>
          </w:p>
        </w:tc>
      </w:tr>
      <w:tr w:rsidR="00796BCC" w14:paraId="7037E705" w14:textId="77777777" w:rsidTr="00D93F08">
        <w:tc>
          <w:tcPr>
            <w:tcW w:w="3300" w:type="dxa"/>
          </w:tcPr>
          <w:p w14:paraId="6642101A" w14:textId="77777777" w:rsidR="00796BCC" w:rsidRDefault="00796BCC" w:rsidP="00D93F08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Purpose</w:t>
            </w:r>
          </w:p>
        </w:tc>
        <w:tc>
          <w:tcPr>
            <w:tcW w:w="5716" w:type="dxa"/>
          </w:tcPr>
          <w:p w14:paraId="0F70AA09" w14:textId="77777777" w:rsidR="00796BCC" w:rsidRDefault="00796BCC" w:rsidP="00D93F08">
            <w:pPr>
              <w:rPr>
                <w:lang w:val="en-US"/>
              </w:rPr>
            </w:pPr>
            <w:r>
              <w:rPr>
                <w:lang w:val="en-US"/>
              </w:rPr>
              <w:t>Evaluate the direct and indirect effects of LLINs across transmission intensities</w:t>
            </w:r>
          </w:p>
        </w:tc>
      </w:tr>
      <w:tr w:rsidR="00796BCC" w:rsidRPr="00EE0E50" w14:paraId="69B1EDEB" w14:textId="77777777" w:rsidTr="00D93F08">
        <w:tc>
          <w:tcPr>
            <w:tcW w:w="3300" w:type="dxa"/>
          </w:tcPr>
          <w:p w14:paraId="2BA69D29" w14:textId="77777777" w:rsidR="00796BCC" w:rsidRDefault="00796BCC" w:rsidP="00D93F08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Starting point</w:t>
            </w:r>
          </w:p>
        </w:tc>
        <w:tc>
          <w:tcPr>
            <w:tcW w:w="5716" w:type="dxa"/>
          </w:tcPr>
          <w:p w14:paraId="31E7E891" w14:textId="77777777" w:rsidR="00796BCC" w:rsidRDefault="00796BCC" w:rsidP="00D93F0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Demography – similar to GHA</w:t>
            </w:r>
          </w:p>
          <w:p w14:paraId="28D1BEC5" w14:textId="77777777" w:rsidR="00796BCC" w:rsidRDefault="00796BCC" w:rsidP="00D93F0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Health system access – </w:t>
            </w:r>
            <w:r w:rsidRPr="00293F2D">
              <w:rPr>
                <w:color w:val="FF0000"/>
                <w:lang w:val="en-US"/>
              </w:rPr>
              <w:t>40%</w:t>
            </w:r>
            <w:r>
              <w:rPr>
                <w:color w:val="FF0000"/>
                <w:lang w:val="en-US"/>
              </w:rPr>
              <w:t xml:space="preserve"> constant</w:t>
            </w:r>
          </w:p>
          <w:p w14:paraId="119058F8" w14:textId="77777777" w:rsidR="00796BCC" w:rsidRPr="00EE0E50" w:rsidRDefault="00796BCC" w:rsidP="00D93F0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EE0E50">
              <w:rPr>
                <w:lang w:val="en-US"/>
              </w:rPr>
              <w:t>Seasonality</w:t>
            </w:r>
            <w:r>
              <w:rPr>
                <w:lang w:val="en-US"/>
              </w:rPr>
              <w:t xml:space="preserve"> – perennial with a peak in October</w:t>
            </w:r>
          </w:p>
        </w:tc>
      </w:tr>
      <w:tr w:rsidR="00796BCC" w:rsidRPr="00796BCC" w14:paraId="64B84959" w14:textId="77777777" w:rsidTr="00D93F08">
        <w:tc>
          <w:tcPr>
            <w:tcW w:w="3300" w:type="dxa"/>
          </w:tcPr>
          <w:p w14:paraId="6A0149AE" w14:textId="77777777" w:rsidR="00796BCC" w:rsidRDefault="00796BCC" w:rsidP="00D93F08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Population size</w:t>
            </w:r>
          </w:p>
        </w:tc>
        <w:tc>
          <w:tcPr>
            <w:tcW w:w="5716" w:type="dxa"/>
          </w:tcPr>
          <w:p w14:paraId="4E7474F9" w14:textId="0C21A23B" w:rsidR="00796BCC" w:rsidRPr="00796BCC" w:rsidRDefault="00796BCC" w:rsidP="00D93F08">
            <w:pPr>
              <w:rPr>
                <w:lang w:val="en-US"/>
              </w:rPr>
            </w:pPr>
            <w:r w:rsidRPr="00796BCC">
              <w:rPr>
                <w:color w:val="FF0000"/>
                <w:lang w:val="en-US"/>
              </w:rPr>
              <w:t>100000 (same size as in Unwin et al.)</w:t>
            </w:r>
          </w:p>
        </w:tc>
      </w:tr>
      <w:tr w:rsidR="00796BCC" w14:paraId="7BC6191E" w14:textId="77777777" w:rsidTr="00D93F08">
        <w:tc>
          <w:tcPr>
            <w:tcW w:w="3300" w:type="dxa"/>
          </w:tcPr>
          <w:p w14:paraId="0CE2D3D2" w14:textId="77777777" w:rsidR="00796BCC" w:rsidRDefault="00796BCC" w:rsidP="00D93F08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EIR categories</w:t>
            </w:r>
          </w:p>
        </w:tc>
        <w:tc>
          <w:tcPr>
            <w:tcW w:w="5716" w:type="dxa"/>
          </w:tcPr>
          <w:p w14:paraId="74E4D5C2" w14:textId="77777777" w:rsidR="00796BCC" w:rsidRDefault="00796BCC" w:rsidP="00D93F08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 xml:space="preserve">Used EIR: </w:t>
            </w:r>
            <w:r w:rsidRPr="00142767">
              <w:rPr>
                <w:rFonts w:hAnsi="Aptos"/>
                <w:color w:val="FF0000"/>
                <w:sz w:val="21"/>
                <w:szCs w:val="21"/>
                <w:lang w:val="en-US"/>
              </w:rPr>
              <w:t>seq(</w:t>
            </w: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>1</w:t>
            </w:r>
            <w:r w:rsidRPr="00142767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20, 0.5), </w:t>
            </w:r>
            <w:r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>2</w:t>
            </w: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>4</w:t>
            </w:r>
            <w:r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</w:t>
            </w: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>32</w:t>
            </w:r>
            <w:r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>,</w:t>
            </w: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 48, 60, 80,</w:t>
            </w:r>
            <w:r w:rsidRPr="00301CD1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 100</w:t>
            </w:r>
          </w:p>
          <w:p w14:paraId="09E975B5" w14:textId="77777777" w:rsidR="00796BCC" w:rsidRDefault="00796BCC" w:rsidP="00D93F08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</w:p>
          <w:p w14:paraId="5C55488A" w14:textId="3E1DCB2B" w:rsidR="00796BCC" w:rsidRDefault="00796BCC" w:rsidP="00D93F08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>Low PfPR = EIR &lt;= 2</w:t>
            </w:r>
          </w:p>
          <w:p w14:paraId="4ECCC148" w14:textId="20E03EA7" w:rsidR="00796BCC" w:rsidRDefault="00796BCC" w:rsidP="00D93F08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>Moderate PfPR = EIR: 2.5 – 8</w:t>
            </w:r>
          </w:p>
          <w:p w14:paraId="201FB742" w14:textId="352D6F97" w:rsidR="00796BCC" w:rsidRDefault="00796BCC" w:rsidP="00D93F08">
            <w:pPr>
              <w:rPr>
                <w:lang w:val="en-US"/>
              </w:rPr>
            </w:pPr>
            <w:r w:rsidRPr="001A3C26">
              <w:rPr>
                <w:color w:val="FF0000"/>
                <w:lang w:val="en-US"/>
              </w:rPr>
              <w:t>High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rFonts w:hAnsi="Aptos"/>
                <w:color w:val="FF0000"/>
                <w:sz w:val="21"/>
                <w:szCs w:val="21"/>
                <w:lang w:val="en-US"/>
              </w:rPr>
              <w:t>PfPR</w:t>
            </w:r>
            <w:r w:rsidRPr="001A3C26">
              <w:rPr>
                <w:color w:val="FF0000"/>
                <w:lang w:val="en-US"/>
              </w:rPr>
              <w:t xml:space="preserve"> = EIR &gt; </w:t>
            </w:r>
            <w:r>
              <w:rPr>
                <w:color w:val="FF0000"/>
                <w:lang w:val="en-US"/>
              </w:rPr>
              <w:t>8</w:t>
            </w:r>
          </w:p>
        </w:tc>
      </w:tr>
      <w:tr w:rsidR="00796BCC" w14:paraId="032A3502" w14:textId="77777777" w:rsidTr="00D93F08">
        <w:tc>
          <w:tcPr>
            <w:tcW w:w="3300" w:type="dxa"/>
          </w:tcPr>
          <w:p w14:paraId="79BE924D" w14:textId="77777777" w:rsidR="00796BCC" w:rsidRPr="00A97BE5" w:rsidRDefault="00796BCC" w:rsidP="00D93F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Coverage levels</w:t>
            </w:r>
          </w:p>
        </w:tc>
        <w:tc>
          <w:tcPr>
            <w:tcW w:w="5716" w:type="dxa"/>
          </w:tcPr>
          <w:p w14:paraId="1EFF7E4C" w14:textId="77777777" w:rsidR="00796BCC" w:rsidRPr="00293F2D" w:rsidRDefault="00796BCC" w:rsidP="00D93F08">
            <w:pPr>
              <w:rPr>
                <w:rFonts w:hAnsi="Aptos"/>
                <w:color w:val="FF0000"/>
                <w:sz w:val="21"/>
                <w:szCs w:val="21"/>
                <w:lang w:val="en-US"/>
              </w:rPr>
            </w:pPr>
            <w:r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10, 20</w:t>
            </w:r>
            <w:r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30, </w:t>
            </w:r>
            <w:r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40</w:t>
            </w:r>
            <w:r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50, </w:t>
            </w:r>
            <w:r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60</w:t>
            </w:r>
            <w:r w:rsidRPr="00293F2D">
              <w:rPr>
                <w:rFonts w:hAnsi="Aptos"/>
                <w:color w:val="FF0000"/>
                <w:sz w:val="21"/>
                <w:szCs w:val="21"/>
                <w:lang w:val="en-US"/>
              </w:rPr>
              <w:t xml:space="preserve">, 70, </w:t>
            </w:r>
            <w:r w:rsidRPr="001936E0"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 xml:space="preserve">80 </w:t>
            </w:r>
          </w:p>
          <w:p w14:paraId="4A9CF9DB" w14:textId="77777777" w:rsidR="00796BCC" w:rsidRDefault="00796BCC" w:rsidP="00D93F08">
            <w:pPr>
              <w:rPr>
                <w:rFonts w:hAnsi="Aptos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hAnsi="Aptos"/>
                <w:color w:val="000000" w:themeColor="text1"/>
                <w:sz w:val="21"/>
                <w:szCs w:val="21"/>
                <w:lang w:val="en-US"/>
              </w:rPr>
              <w:t>Added granularity to usage levels and exclude 90%</w:t>
            </w:r>
          </w:p>
        </w:tc>
      </w:tr>
      <w:tr w:rsidR="00796BCC" w14:paraId="565BCC58" w14:textId="77777777" w:rsidTr="00D93F08">
        <w:tc>
          <w:tcPr>
            <w:tcW w:w="3300" w:type="dxa"/>
          </w:tcPr>
          <w:p w14:paraId="0540372A" w14:textId="77777777" w:rsidR="00796BCC" w:rsidRDefault="00796BCC" w:rsidP="00D93F08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Seed</w:t>
            </w:r>
            <w:r>
              <w:rPr>
                <w:b/>
                <w:bCs/>
                <w:lang w:val="en-US"/>
              </w:rPr>
              <w:t>s</w:t>
            </w:r>
            <w:r w:rsidRPr="00A97BE5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5716" w:type="dxa"/>
          </w:tcPr>
          <w:p w14:paraId="0B910AE6" w14:textId="77777777" w:rsidR="00796BCC" w:rsidRDefault="00796BCC" w:rsidP="00D93F0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796BCC" w14:paraId="2DA67CE4" w14:textId="77777777" w:rsidTr="00D93F08">
        <w:tc>
          <w:tcPr>
            <w:tcW w:w="3300" w:type="dxa"/>
          </w:tcPr>
          <w:p w14:paraId="1ABB42C3" w14:textId="77777777" w:rsidR="00796BCC" w:rsidRDefault="00796BCC" w:rsidP="00D93F08">
            <w:pPr>
              <w:rPr>
                <w:b/>
                <w:bCs/>
                <w:lang w:val="en-US"/>
              </w:rPr>
            </w:pPr>
            <w:r w:rsidRPr="00A97BE5">
              <w:rPr>
                <w:b/>
                <w:bCs/>
                <w:lang w:val="en-US"/>
              </w:rPr>
              <w:t>Cohorts</w:t>
            </w:r>
          </w:p>
        </w:tc>
        <w:tc>
          <w:tcPr>
            <w:tcW w:w="5716" w:type="dxa"/>
          </w:tcPr>
          <w:p w14:paraId="1CFCE9EA" w14:textId="77777777" w:rsidR="00796BCC" w:rsidRDefault="00796BCC" w:rsidP="00D93F08">
            <w:pPr>
              <w:rPr>
                <w:lang w:val="en-US"/>
              </w:rPr>
            </w:pPr>
            <w:r>
              <w:rPr>
                <w:lang w:val="en-US"/>
              </w:rPr>
              <w:t>LLIN users and non-users</w:t>
            </w:r>
          </w:p>
        </w:tc>
      </w:tr>
      <w:tr w:rsidR="00796BCC" w:rsidRPr="00A01F01" w14:paraId="1BDB3581" w14:textId="77777777" w:rsidTr="00D93F08">
        <w:tc>
          <w:tcPr>
            <w:tcW w:w="3300" w:type="dxa"/>
          </w:tcPr>
          <w:p w14:paraId="67120A39" w14:textId="77777777" w:rsidR="00796BCC" w:rsidRPr="00A97BE5" w:rsidRDefault="00796BCC" w:rsidP="00D93F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Interventions</w:t>
            </w:r>
          </w:p>
        </w:tc>
        <w:tc>
          <w:tcPr>
            <w:tcW w:w="5716" w:type="dxa"/>
          </w:tcPr>
          <w:p w14:paraId="3A1F0CEA" w14:textId="239F9B8A" w:rsidR="00796BCC" w:rsidRDefault="003F2454" w:rsidP="00D93F08">
            <w:pPr>
              <w:pStyle w:val="ListParagraph"/>
              <w:numPr>
                <w:ilvl w:val="0"/>
                <w:numId w:val="1"/>
              </w:num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Assume 40%</w:t>
            </w:r>
            <w:r w:rsidR="00796BCC" w:rsidRPr="00D66241">
              <w:rPr>
                <w:color w:val="FF0000"/>
                <w:lang w:val="en-US"/>
              </w:rPr>
              <w:t xml:space="preserve"> CM</w:t>
            </w:r>
            <w:r w:rsidR="00796BCC">
              <w:rPr>
                <w:color w:val="FF0000"/>
                <w:lang w:val="en-US"/>
              </w:rPr>
              <w:t xml:space="preserve"> </w:t>
            </w:r>
            <w:r w:rsidR="00796BCC" w:rsidRPr="00D66241">
              <w:rPr>
                <w:color w:val="FF0000"/>
                <w:lang w:val="en-US"/>
              </w:rPr>
              <w:t>throughout</w:t>
            </w:r>
            <w:r w:rsidR="00796BCC">
              <w:rPr>
                <w:color w:val="FF0000"/>
                <w:lang w:val="en-US"/>
              </w:rPr>
              <w:t>: 2000-2031</w:t>
            </w:r>
          </w:p>
          <w:p w14:paraId="543F4F8A" w14:textId="77777777" w:rsidR="00796BCC" w:rsidRPr="00A01F01" w:rsidRDefault="00796BCC" w:rsidP="00D93F0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BB718B">
              <w:rPr>
                <w:lang w:val="en-US"/>
              </w:rPr>
              <w:t>Introduc</w:t>
            </w:r>
            <w:r>
              <w:rPr>
                <w:lang w:val="en-US"/>
              </w:rPr>
              <w:t>ed</w:t>
            </w:r>
            <w:r w:rsidRPr="00BB718B">
              <w:rPr>
                <w:lang w:val="en-US"/>
              </w:rPr>
              <w:t xml:space="preserve"> </w:t>
            </w:r>
            <w:r w:rsidRPr="00BB718B">
              <w:rPr>
                <w:color w:val="FF0000"/>
                <w:lang w:val="en-US"/>
              </w:rPr>
              <w:t>LLIN in 202</w:t>
            </w:r>
            <w:r>
              <w:rPr>
                <w:color w:val="FF0000"/>
                <w:lang w:val="en-US"/>
              </w:rPr>
              <w:t>3</w:t>
            </w:r>
          </w:p>
        </w:tc>
      </w:tr>
      <w:tr w:rsidR="00796BCC" w:rsidRPr="00142767" w14:paraId="2BAD935B" w14:textId="77777777" w:rsidTr="00D93F08">
        <w:tc>
          <w:tcPr>
            <w:tcW w:w="3300" w:type="dxa"/>
          </w:tcPr>
          <w:p w14:paraId="43A05D92" w14:textId="77777777" w:rsidR="00796BCC" w:rsidRDefault="00796BCC" w:rsidP="00D93F0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LLIN Type</w:t>
            </w:r>
          </w:p>
        </w:tc>
        <w:tc>
          <w:tcPr>
            <w:tcW w:w="5716" w:type="dxa"/>
          </w:tcPr>
          <w:p w14:paraId="7DEC5393" w14:textId="5D5AC027" w:rsidR="00F94DA4" w:rsidRPr="003F2454" w:rsidRDefault="00796BCC" w:rsidP="00D93F08">
            <w:pPr>
              <w:rPr>
                <w:b/>
                <w:bCs/>
                <w:color w:val="FF0000"/>
                <w:lang w:val="en-US"/>
              </w:rPr>
            </w:pPr>
            <w:r w:rsidRPr="003F2454">
              <w:rPr>
                <w:b/>
                <w:bCs/>
                <w:color w:val="FF0000"/>
                <w:lang w:val="en-US"/>
              </w:rPr>
              <w:t>IG2</w:t>
            </w:r>
            <w:r w:rsidR="003F2454" w:rsidRPr="003F2454">
              <w:rPr>
                <w:b/>
                <w:bCs/>
                <w:color w:val="FF0000"/>
                <w:lang w:val="en-US"/>
              </w:rPr>
              <w:t xml:space="preserve"> net characteristics</w:t>
            </w:r>
            <w:r w:rsidRPr="003F2454">
              <w:rPr>
                <w:b/>
                <w:bCs/>
                <w:color w:val="FF0000"/>
                <w:lang w:val="en-US"/>
              </w:rPr>
              <w:t xml:space="preserve"> - new parameterization </w:t>
            </w:r>
          </w:p>
          <w:p w14:paraId="7A327D5B" w14:textId="4EEEF94A" w:rsidR="00796BCC" w:rsidRDefault="00F94DA4" w:rsidP="00D93F08">
            <w:pPr>
              <w:rPr>
                <w:color w:val="FF0000"/>
                <w:lang w:val="en-US"/>
              </w:rPr>
            </w:pPr>
            <w:r w:rsidRPr="003F2454">
              <w:rPr>
                <w:b/>
                <w:bCs/>
                <w:color w:val="FF0000"/>
                <w:lang w:val="en-US"/>
              </w:rPr>
              <w:t>Efficacy</w:t>
            </w:r>
            <w:r>
              <w:rPr>
                <w:color w:val="FF0000"/>
                <w:lang w:val="en-US"/>
              </w:rPr>
              <w:t>:</w:t>
            </w:r>
            <w:r w:rsidR="003F2454">
              <w:rPr>
                <w:color w:val="FF0000"/>
                <w:lang w:val="en-US"/>
              </w:rPr>
              <w:t xml:space="preserve"> CDV</w:t>
            </w:r>
            <w:r>
              <w:rPr>
                <w:color w:val="FF0000"/>
                <w:lang w:val="en-US"/>
              </w:rPr>
              <w:t xml:space="preserve"> </w:t>
            </w:r>
            <w:r w:rsidR="00796BCC">
              <w:rPr>
                <w:color w:val="FF0000"/>
                <w:lang w:val="en-US"/>
              </w:rPr>
              <w:t>ETH: Assenga CI</w:t>
            </w:r>
            <w:r w:rsidR="003F2454">
              <w:rPr>
                <w:color w:val="FF0000"/>
                <w:lang w:val="en-US"/>
              </w:rPr>
              <w:t xml:space="preserve"> (assuming no insecticidal decay)</w:t>
            </w:r>
          </w:p>
          <w:p w14:paraId="53D4D401" w14:textId="0F4BD49F" w:rsidR="003F2454" w:rsidRPr="003F2454" w:rsidRDefault="003F2454" w:rsidP="003F2454">
            <w:pPr>
              <w:pStyle w:val="ListParagraph"/>
              <w:numPr>
                <w:ilvl w:val="0"/>
                <w:numId w:val="24"/>
              </w:numPr>
              <w:rPr>
                <w:color w:val="FF0000"/>
                <w:lang w:val="en-US"/>
              </w:rPr>
            </w:pPr>
            <w:r w:rsidRPr="003F2454">
              <w:rPr>
                <w:color w:val="FF0000"/>
                <w:lang w:val="en-US"/>
              </w:rPr>
              <w:t>deterrency value = 0.45</w:t>
            </w:r>
          </w:p>
          <w:p w14:paraId="26D5FDFC" w14:textId="063BB0BC" w:rsidR="003F2454" w:rsidRPr="003F2454" w:rsidRDefault="003F2454" w:rsidP="003F2454">
            <w:pPr>
              <w:pStyle w:val="ListParagraph"/>
              <w:numPr>
                <w:ilvl w:val="0"/>
                <w:numId w:val="24"/>
              </w:numPr>
              <w:rPr>
                <w:color w:val="FF0000"/>
                <w:lang w:val="en-US"/>
              </w:rPr>
            </w:pPr>
            <w:r w:rsidRPr="003F2454">
              <w:rPr>
                <w:color w:val="FF0000"/>
                <w:lang w:val="en-US"/>
              </w:rPr>
              <w:t>preprandialKillingEffect value = 0.64</w:t>
            </w:r>
          </w:p>
          <w:p w14:paraId="7BBAEA2B" w14:textId="64AFD8E3" w:rsidR="003F2454" w:rsidRPr="003F2454" w:rsidRDefault="003F2454" w:rsidP="003F2454">
            <w:pPr>
              <w:pStyle w:val="ListParagraph"/>
              <w:numPr>
                <w:ilvl w:val="0"/>
                <w:numId w:val="24"/>
              </w:numPr>
              <w:rPr>
                <w:color w:val="FF0000"/>
                <w:lang w:val="en-US"/>
              </w:rPr>
            </w:pPr>
            <w:r w:rsidRPr="003F2454">
              <w:rPr>
                <w:color w:val="FF0000"/>
                <w:lang w:val="en-US"/>
              </w:rPr>
              <w:t>postprandialKillingEffect value = 0.74</w:t>
            </w:r>
          </w:p>
          <w:p w14:paraId="5A6A07F5" w14:textId="14D1DB36" w:rsidR="00796BCC" w:rsidRDefault="00796BCC" w:rsidP="00D93F08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Half-life = 2.1 (Ngufor et al)</w:t>
            </w:r>
          </w:p>
          <w:p w14:paraId="38308E7B" w14:textId="025FDF96" w:rsidR="00796BCC" w:rsidRDefault="00796BCC" w:rsidP="00D93F08">
            <w:pPr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>Kappa = 1.4 (1.35 in Luke’s thesis)</w:t>
            </w:r>
          </w:p>
          <w:p w14:paraId="37FA6FF7" w14:textId="77777777" w:rsidR="00796BCC" w:rsidRDefault="00796BCC" w:rsidP="00D93F08">
            <w:pPr>
              <w:rPr>
                <w:color w:val="FF0000"/>
                <w:lang w:val="en-US"/>
              </w:rPr>
            </w:pPr>
          </w:p>
          <w:p w14:paraId="7E000BA8" w14:textId="77777777" w:rsidR="00796BCC" w:rsidRDefault="00796BCC" w:rsidP="00D93F08">
            <w:pPr>
              <w:rPr>
                <w:lang w:val="en-US"/>
              </w:rPr>
            </w:pPr>
            <w:r>
              <w:rPr>
                <w:lang w:val="en-US"/>
              </w:rPr>
              <w:t>Vector species: assume</w:t>
            </w:r>
          </w:p>
          <w:p w14:paraId="62CC391F" w14:textId="77777777" w:rsidR="00796BCC" w:rsidRDefault="00796BCC" w:rsidP="00D93F0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F40987">
              <w:rPr>
                <w:lang w:val="en-US"/>
              </w:rPr>
              <w:t>gambiae (</w:t>
            </w:r>
            <w:r w:rsidRPr="009C72AC">
              <w:rPr>
                <w:color w:val="FF0000"/>
                <w:lang w:val="en-US"/>
              </w:rPr>
              <w:t>60</w:t>
            </w:r>
            <w:r w:rsidRPr="00A01F01">
              <w:rPr>
                <w:color w:val="FF0000"/>
                <w:lang w:val="en-US"/>
              </w:rPr>
              <w:t>%</w:t>
            </w:r>
            <w:r w:rsidRPr="00F40987">
              <w:rPr>
                <w:lang w:val="en-US"/>
              </w:rPr>
              <w:t>)</w:t>
            </w:r>
            <w:r>
              <w:rPr>
                <w:lang w:val="en-US"/>
              </w:rPr>
              <w:t xml:space="preserve"> – SR: </w:t>
            </w:r>
            <w:r w:rsidRPr="009C72AC">
              <w:rPr>
                <w:color w:val="FF0000"/>
                <w:lang w:val="en-US"/>
              </w:rPr>
              <w:t>0.114</w:t>
            </w:r>
          </w:p>
          <w:p w14:paraId="4FB8354D" w14:textId="77777777" w:rsidR="00796BCC" w:rsidRDefault="00796BCC" w:rsidP="00D93F0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funestus (</w:t>
            </w:r>
            <w:r w:rsidRPr="009C72AC">
              <w:rPr>
                <w:color w:val="FF0000"/>
                <w:lang w:val="en-US"/>
              </w:rPr>
              <w:t>30</w:t>
            </w:r>
            <w:r w:rsidRPr="00A01F01">
              <w:rPr>
                <w:color w:val="FF0000"/>
                <w:lang w:val="en-US"/>
              </w:rPr>
              <w:t>%</w:t>
            </w:r>
            <w:r>
              <w:rPr>
                <w:lang w:val="en-US"/>
              </w:rPr>
              <w:t xml:space="preserve">) – SR: </w:t>
            </w:r>
            <w:r w:rsidRPr="009C72AC">
              <w:rPr>
                <w:color w:val="FF0000"/>
                <w:lang w:val="en-US"/>
              </w:rPr>
              <w:t>0.235</w:t>
            </w:r>
          </w:p>
          <w:p w14:paraId="68E1990C" w14:textId="77777777" w:rsidR="00796BCC" w:rsidRDefault="00796BCC" w:rsidP="00D93F0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arabiensis (</w:t>
            </w:r>
            <w:r w:rsidRPr="009C72AC">
              <w:rPr>
                <w:color w:val="FF0000"/>
                <w:lang w:val="en-US"/>
              </w:rPr>
              <w:t>10</w:t>
            </w:r>
            <w:r w:rsidRPr="00A01F01">
              <w:rPr>
                <w:color w:val="FF0000"/>
                <w:lang w:val="en-US"/>
              </w:rPr>
              <w:t>%</w:t>
            </w:r>
            <w:r>
              <w:rPr>
                <w:lang w:val="en-US"/>
              </w:rPr>
              <w:t>) – SR:</w:t>
            </w:r>
            <w:r>
              <w:t xml:space="preserve"> </w:t>
            </w:r>
            <w:r w:rsidRPr="009C72AC">
              <w:rPr>
                <w:color w:val="FF0000"/>
                <w:lang w:val="en-US"/>
              </w:rPr>
              <w:t>0.049</w:t>
            </w:r>
          </w:p>
          <w:p w14:paraId="31B9458A" w14:textId="77777777" w:rsidR="00796BCC" w:rsidRPr="00142767" w:rsidRDefault="00796BCC" w:rsidP="00D93F08">
            <w:pPr>
              <w:rPr>
                <w:lang w:val="en-US"/>
              </w:rPr>
            </w:pPr>
            <w:r>
              <w:rPr>
                <w:lang w:val="en-US"/>
              </w:rPr>
              <w:t>assume SR are same as defaults in the new param template - TZ</w:t>
            </w:r>
          </w:p>
        </w:tc>
      </w:tr>
    </w:tbl>
    <w:p w14:paraId="4E3EEE79" w14:textId="77777777" w:rsidR="00FE639E" w:rsidRDefault="00FE639E">
      <w:pPr>
        <w:rPr>
          <w:lang w:val="en-US"/>
        </w:rPr>
      </w:pPr>
    </w:p>
    <w:p w14:paraId="04634115" w14:textId="77777777" w:rsidR="00FE639E" w:rsidRDefault="00FE639E">
      <w:pPr>
        <w:rPr>
          <w:lang w:val="en-US"/>
        </w:rPr>
      </w:pPr>
    </w:p>
    <w:p w14:paraId="3C0CEA28" w14:textId="77777777" w:rsidR="005037EB" w:rsidRDefault="005037EB" w:rsidP="00FE639E">
      <w:pPr>
        <w:jc w:val="center"/>
        <w:rPr>
          <w:b/>
          <w:bCs/>
          <w:lang w:val="en-US"/>
        </w:rPr>
      </w:pPr>
    </w:p>
    <w:p w14:paraId="003CF375" w14:textId="77777777" w:rsidR="005037EB" w:rsidRDefault="005037EB" w:rsidP="00FE639E">
      <w:pPr>
        <w:jc w:val="center"/>
        <w:rPr>
          <w:b/>
          <w:bCs/>
          <w:lang w:val="en-US"/>
        </w:rPr>
      </w:pPr>
    </w:p>
    <w:p w14:paraId="1793A2CE" w14:textId="77777777" w:rsidR="00FF7D6E" w:rsidRDefault="00FF7D6E" w:rsidP="00FE639E">
      <w:pPr>
        <w:jc w:val="center"/>
        <w:rPr>
          <w:b/>
          <w:bCs/>
          <w:lang w:val="en-US"/>
        </w:rPr>
      </w:pPr>
    </w:p>
    <w:p w14:paraId="529B5988" w14:textId="77777777" w:rsidR="00FF7D6E" w:rsidRDefault="00FF7D6E" w:rsidP="00FE639E">
      <w:pPr>
        <w:jc w:val="center"/>
        <w:rPr>
          <w:b/>
          <w:bCs/>
          <w:lang w:val="en-US"/>
        </w:rPr>
      </w:pPr>
    </w:p>
    <w:p w14:paraId="7F365B08" w14:textId="15D97648" w:rsidR="00FE639E" w:rsidRPr="00FE639E" w:rsidRDefault="00FE639E" w:rsidP="00FE639E">
      <w:pPr>
        <w:jc w:val="center"/>
        <w:rPr>
          <w:b/>
          <w:bCs/>
          <w:noProof/>
        </w:rPr>
      </w:pPr>
      <w:r w:rsidRPr="00FE639E">
        <w:rPr>
          <w:b/>
          <w:bCs/>
          <w:lang w:val="en-US"/>
        </w:rPr>
        <w:t>ANALYSIS</w:t>
      </w:r>
    </w:p>
    <w:p w14:paraId="55600A87" w14:textId="0AD8DB87" w:rsidR="003A0380" w:rsidRDefault="00513DD2" w:rsidP="003A0380">
      <w:pPr>
        <w:rPr>
          <w:b/>
          <w:bCs/>
          <w:lang w:val="en-US"/>
        </w:rPr>
      </w:pPr>
      <w:r w:rsidRPr="00513DD2">
        <w:rPr>
          <w:b/>
          <w:bCs/>
          <w:lang w:val="en-US"/>
        </w:rPr>
        <w:t>W</w:t>
      </w:r>
      <w:r w:rsidR="00634086">
        <w:rPr>
          <w:b/>
          <w:bCs/>
          <w:lang w:val="en-US"/>
        </w:rPr>
        <w:t>HO</w:t>
      </w:r>
      <w:r w:rsidRPr="00513DD2">
        <w:rPr>
          <w:b/>
          <w:bCs/>
          <w:lang w:val="en-US"/>
        </w:rPr>
        <w:t xml:space="preserve"> categories</w:t>
      </w:r>
      <w:r w:rsidR="00A2216E">
        <w:rPr>
          <w:b/>
          <w:bCs/>
          <w:lang w:val="en-US"/>
        </w:rPr>
        <w:t xml:space="preserve"> of transmission intensity</w:t>
      </w:r>
      <w:r w:rsidR="008B20AE">
        <w:rPr>
          <w:b/>
          <w:bCs/>
          <w:lang w:val="en-US"/>
        </w:rPr>
        <w:t xml:space="preserve"> from </w:t>
      </w:r>
      <w:r w:rsidR="00A2216E">
        <w:rPr>
          <w:b/>
          <w:bCs/>
          <w:lang w:val="en-US"/>
        </w:rPr>
        <w:t xml:space="preserve">the </w:t>
      </w:r>
      <w:r w:rsidR="008B20AE">
        <w:rPr>
          <w:b/>
          <w:bCs/>
          <w:lang w:val="en-US"/>
        </w:rPr>
        <w:t>WHO guidelines for malaria</w:t>
      </w:r>
      <w:r w:rsidR="00634086">
        <w:rPr>
          <w:b/>
          <w:bCs/>
          <w:lang w:val="en-US"/>
        </w:rPr>
        <w:t>, August 2025</w:t>
      </w:r>
      <w:r>
        <w:rPr>
          <w:b/>
          <w:bCs/>
          <w:lang w:val="en-US"/>
        </w:rPr>
        <w:t>:</w:t>
      </w:r>
      <w:r w:rsidR="003A0380">
        <w:rPr>
          <w:b/>
          <w:bCs/>
          <w:lang w:val="en-US"/>
        </w:rPr>
        <w:t xml:space="preserve"> </w:t>
      </w:r>
      <w:r w:rsidR="008B20AE">
        <w:rPr>
          <w:b/>
          <w:bCs/>
          <w:lang w:val="en-US"/>
        </w:rPr>
        <w:t>(</w:t>
      </w:r>
      <w:hyperlink r:id="rId5" w:anchor="/guideline/LwRMXj" w:history="1">
        <w:r w:rsidR="008B20AE" w:rsidRPr="008B20AE">
          <w:rPr>
            <w:rStyle w:val="Hyperlink"/>
            <w:b/>
            <w:bCs/>
          </w:rPr>
          <w:t>MAGICapp - Making GRADE the Irresistible Choice - Guidelines and Recommendations</w:t>
        </w:r>
      </w:hyperlink>
      <w:r w:rsidR="008B20AE">
        <w:rPr>
          <w:b/>
          <w:bCs/>
          <w:lang w:val="en-US"/>
        </w:rPr>
        <w:t>)</w:t>
      </w:r>
    </w:p>
    <w:p w14:paraId="15D62384" w14:textId="26A95FFF" w:rsidR="003A0380" w:rsidRDefault="003A0380" w:rsidP="003A0380">
      <w:pPr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Pr="003A0380">
        <w:t xml:space="preserve">The following </w:t>
      </w:r>
      <w:r w:rsidRPr="003A0380">
        <w:rPr>
          <w:b/>
          <w:bCs/>
        </w:rPr>
        <w:t>categories of transmission intensity</w:t>
      </w:r>
      <w:r w:rsidRPr="003A0380">
        <w:t xml:space="preserve"> are indicative and meant to provide an adaptable framework in which each country can conduct a stratification exercise to classify geographical units according to local malaria transmission</w:t>
      </w:r>
      <w:r>
        <w:rPr>
          <w:b/>
          <w:bCs/>
          <w:lang w:val="en-US"/>
        </w:rPr>
        <w:t>”</w:t>
      </w:r>
    </w:p>
    <w:p w14:paraId="08578A3A" w14:textId="6406C3DB" w:rsidR="00513DD2" w:rsidRDefault="00513DD2">
      <w:pPr>
        <w:rPr>
          <w:b/>
          <w:bCs/>
          <w:lang w:val="en-US"/>
        </w:rPr>
      </w:pPr>
      <w:r>
        <w:rPr>
          <w:b/>
          <w:bCs/>
          <w:lang w:val="en-US"/>
        </w:rPr>
        <w:t>Very low</w:t>
      </w:r>
      <w:r w:rsidR="008B20AE">
        <w:rPr>
          <w:b/>
          <w:bCs/>
          <w:lang w:val="en-US"/>
        </w:rPr>
        <w:t xml:space="preserve"> - </w:t>
      </w:r>
      <w:r w:rsidR="008B20AE" w:rsidRPr="00BD55C3">
        <w:t>prevalence of </w:t>
      </w:r>
      <w:r w:rsidR="008B20AE" w:rsidRPr="00BD55C3">
        <w:rPr>
          <w:i/>
          <w:iCs/>
        </w:rPr>
        <w:t>P. falciparum</w:t>
      </w:r>
      <w:r w:rsidR="008B20AE" w:rsidRPr="00BD55C3">
        <w:t xml:space="preserve"> malaria </w:t>
      </w:r>
      <w:r w:rsidR="008B20AE" w:rsidRPr="00331C64">
        <w:rPr>
          <w:b/>
          <w:bCs/>
        </w:rPr>
        <w:t>&gt; 0 but &lt; 1%</w:t>
      </w:r>
    </w:p>
    <w:p w14:paraId="334864F1" w14:textId="6A4567E7" w:rsidR="00513DD2" w:rsidRDefault="00513DD2">
      <w:pPr>
        <w:rPr>
          <w:b/>
          <w:bCs/>
          <w:lang w:val="en-US"/>
        </w:rPr>
      </w:pPr>
      <w:r>
        <w:rPr>
          <w:b/>
          <w:bCs/>
          <w:lang w:val="en-US"/>
        </w:rPr>
        <w:t>Low</w:t>
      </w:r>
      <w:r w:rsidR="008B20AE">
        <w:rPr>
          <w:b/>
          <w:bCs/>
          <w:lang w:val="en-US"/>
        </w:rPr>
        <w:t xml:space="preserve"> - </w:t>
      </w:r>
      <w:r w:rsidR="008B20AE" w:rsidRPr="00BD55C3">
        <w:t>prevalence of </w:t>
      </w:r>
      <w:r w:rsidR="008B20AE" w:rsidRPr="00BD55C3">
        <w:rPr>
          <w:i/>
          <w:iCs/>
        </w:rPr>
        <w:t xml:space="preserve">P. falciparum </w:t>
      </w:r>
      <w:r w:rsidR="008B20AE" w:rsidRPr="00BD55C3">
        <w:t xml:space="preserve">of </w:t>
      </w:r>
      <w:r w:rsidR="008B20AE" w:rsidRPr="00331C64">
        <w:rPr>
          <w:b/>
          <w:bCs/>
        </w:rPr>
        <w:t>1–10%</w:t>
      </w:r>
    </w:p>
    <w:p w14:paraId="1269DE91" w14:textId="763277EA" w:rsidR="00513DD2" w:rsidRPr="00BD55C3" w:rsidRDefault="008B20AE">
      <w:pPr>
        <w:rPr>
          <w:lang w:val="en-US"/>
        </w:rPr>
      </w:pPr>
      <w:r>
        <w:rPr>
          <w:b/>
          <w:bCs/>
          <w:lang w:val="en-US"/>
        </w:rPr>
        <w:t xml:space="preserve">Moderate - </w:t>
      </w:r>
      <w:r w:rsidRPr="00BD55C3">
        <w:rPr>
          <w:i/>
          <w:iCs/>
        </w:rPr>
        <w:t>P. falciparum</w:t>
      </w:r>
      <w:r w:rsidRPr="00BD55C3">
        <w:t xml:space="preserve"> malaria of </w:t>
      </w:r>
      <w:r w:rsidRPr="00331C64">
        <w:rPr>
          <w:b/>
          <w:bCs/>
        </w:rPr>
        <w:t>10–35%</w:t>
      </w:r>
    </w:p>
    <w:p w14:paraId="2B3058DE" w14:textId="36A93A84" w:rsidR="000A4DCA" w:rsidRPr="00A608E9" w:rsidRDefault="00513DD2">
      <w:r>
        <w:rPr>
          <w:b/>
          <w:bCs/>
          <w:lang w:val="en-US"/>
        </w:rPr>
        <w:t xml:space="preserve">High </w:t>
      </w:r>
      <w:r w:rsidR="008B20AE">
        <w:rPr>
          <w:b/>
          <w:bCs/>
          <w:lang w:val="en-US"/>
        </w:rPr>
        <w:t xml:space="preserve">- </w:t>
      </w:r>
      <w:r w:rsidR="008B20AE" w:rsidRPr="00BD55C3">
        <w:rPr>
          <w:i/>
          <w:iCs/>
        </w:rPr>
        <w:t>P. falciparum</w:t>
      </w:r>
      <w:r w:rsidR="008B20AE" w:rsidRPr="00BD55C3">
        <w:t xml:space="preserve"> prevalence rate of </w:t>
      </w:r>
      <w:r w:rsidR="008B20AE" w:rsidRPr="00331C64">
        <w:rPr>
          <w:b/>
          <w:bCs/>
        </w:rPr>
        <w:t>≥35%</w:t>
      </w:r>
    </w:p>
    <w:p w14:paraId="47BB1C42" w14:textId="77777777" w:rsidR="00F1569B" w:rsidRDefault="00F1569B" w:rsidP="008C78AC">
      <w:pPr>
        <w:ind w:left="-360"/>
        <w:rPr>
          <w:b/>
          <w:bCs/>
          <w:color w:val="FF0000"/>
        </w:rPr>
      </w:pPr>
    </w:p>
    <w:p w14:paraId="3288BCE7" w14:textId="433E4A74" w:rsidR="00193B15" w:rsidRDefault="00241FB3" w:rsidP="008C78AC">
      <w:pPr>
        <w:ind w:left="-360"/>
        <w:rPr>
          <w:b/>
          <w:bCs/>
          <w:color w:val="FF0000"/>
        </w:rPr>
      </w:pPr>
      <w:r>
        <w:rPr>
          <w:b/>
          <w:bCs/>
          <w:color w:val="FF0000"/>
        </w:rPr>
        <w:t>Sensitivity analysis</w:t>
      </w:r>
    </w:p>
    <w:p w14:paraId="569D9B26" w14:textId="2E37875D" w:rsidR="00425D67" w:rsidRDefault="00E70ED5" w:rsidP="00E70ED5">
      <w:r>
        <w:t>A</w:t>
      </w:r>
      <w:r w:rsidR="00241FB3" w:rsidRPr="00241FB3">
        <w:t>ssess robustness</w:t>
      </w:r>
      <w:r>
        <w:t xml:space="preserve"> of the results</w:t>
      </w:r>
      <w:r w:rsidR="00241FB3" w:rsidRPr="00241FB3">
        <w:t xml:space="preserve"> by repeating the simulations under an alternative LLIN parameterization representing faster net attrition and reduced insecticidal efficacy, then compared </w:t>
      </w:r>
      <w:r w:rsidR="00241FB3" w:rsidRPr="00E70ED5">
        <w:rPr>
          <w:b/>
          <w:bCs/>
        </w:rPr>
        <w:t>key outcomes</w:t>
      </w:r>
      <w:r w:rsidR="00241FB3" w:rsidRPr="00241FB3">
        <w:t xml:space="preserve"> with the base-case parameterization.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2410"/>
      </w:tblGrid>
      <w:tr w:rsidR="00631600" w:rsidRPr="00631600" w14:paraId="03D494CA" w14:textId="77777777" w:rsidTr="009D677B">
        <w:tc>
          <w:tcPr>
            <w:tcW w:w="3114" w:type="dxa"/>
          </w:tcPr>
          <w:p w14:paraId="45EB2F5D" w14:textId="77777777" w:rsidR="00631600" w:rsidRPr="00631600" w:rsidRDefault="00631600" w:rsidP="007F71F4">
            <w:pPr>
              <w:rPr>
                <w:rFonts w:ascii="Arial" w:eastAsia="Arial" w:hAnsi="Arial" w:cs="Arial"/>
                <w:b/>
                <w:bCs/>
              </w:rPr>
            </w:pPr>
            <w:r w:rsidRPr="00631600">
              <w:rPr>
                <w:rFonts w:ascii="Arial" w:eastAsia="Arial" w:hAnsi="Arial" w:cs="Arial"/>
                <w:b/>
                <w:bCs/>
              </w:rPr>
              <w:t xml:space="preserve">Parameter </w:t>
            </w:r>
          </w:p>
        </w:tc>
        <w:tc>
          <w:tcPr>
            <w:tcW w:w="2268" w:type="dxa"/>
          </w:tcPr>
          <w:p w14:paraId="6A84EAA2" w14:textId="65DE838F" w:rsidR="00631600" w:rsidRPr="00631600" w:rsidRDefault="00631600" w:rsidP="007F71F4">
            <w:pPr>
              <w:rPr>
                <w:rFonts w:ascii="Arial" w:eastAsia="Arial" w:hAnsi="Arial" w:cs="Arial"/>
                <w:b/>
                <w:bCs/>
              </w:rPr>
            </w:pPr>
            <w:r w:rsidRPr="00631600">
              <w:rPr>
                <w:rFonts w:ascii="Arial" w:eastAsia="Arial" w:hAnsi="Arial" w:cs="Arial"/>
                <w:b/>
                <w:bCs/>
              </w:rPr>
              <w:t>Base</w:t>
            </w:r>
            <w:r w:rsidR="009D677B">
              <w:rPr>
                <w:rFonts w:ascii="Arial" w:eastAsia="Arial" w:hAnsi="Arial" w:cs="Arial"/>
                <w:b/>
                <w:bCs/>
              </w:rPr>
              <w:t>-case</w:t>
            </w:r>
            <w:r w:rsidRPr="00631600">
              <w:rPr>
                <w:rFonts w:ascii="Arial" w:eastAsia="Arial" w:hAnsi="Arial" w:cs="Arial"/>
                <w:b/>
                <w:bCs/>
              </w:rPr>
              <w:t xml:space="preserve"> Va</w:t>
            </w:r>
            <w:r w:rsidR="009D677B">
              <w:rPr>
                <w:rFonts w:ascii="Arial" w:eastAsia="Arial" w:hAnsi="Arial" w:cs="Arial"/>
                <w:b/>
                <w:bCs/>
              </w:rPr>
              <w:t>lue</w:t>
            </w:r>
            <w:r w:rsidRPr="00631600"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2410" w:type="dxa"/>
          </w:tcPr>
          <w:p w14:paraId="77C120A4" w14:textId="2E4C3DC0" w:rsidR="00631600" w:rsidRPr="00631600" w:rsidRDefault="00631600" w:rsidP="007F71F4">
            <w:pPr>
              <w:rPr>
                <w:rFonts w:ascii="Arial" w:eastAsia="Arial" w:hAnsi="Arial" w:cs="Arial"/>
                <w:b/>
                <w:bCs/>
              </w:rPr>
            </w:pPr>
            <w:r w:rsidRPr="00631600">
              <w:rPr>
                <w:rFonts w:ascii="Arial" w:eastAsia="Arial" w:hAnsi="Arial" w:cs="Arial"/>
                <w:b/>
                <w:bCs/>
              </w:rPr>
              <w:t xml:space="preserve">Sensitivity Value </w:t>
            </w:r>
          </w:p>
        </w:tc>
      </w:tr>
      <w:tr w:rsidR="00631600" w14:paraId="5B86CA22" w14:textId="77777777" w:rsidTr="009D677B">
        <w:tc>
          <w:tcPr>
            <w:tcW w:w="3114" w:type="dxa"/>
          </w:tcPr>
          <w:p w14:paraId="0A6A881F" w14:textId="77777777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Physical durability:</w:t>
            </w:r>
          </w:p>
          <w:p w14:paraId="18C9FE0C" w14:textId="77777777" w:rsidR="00631600" w:rsidRDefault="00631600" w:rsidP="00631600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half-life</w:t>
            </w:r>
          </w:p>
          <w:p w14:paraId="0D5CB080" w14:textId="1C24B30D" w:rsidR="00631600" w:rsidRPr="00631600" w:rsidRDefault="00631600" w:rsidP="00631600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kappa</w:t>
            </w:r>
            <w:r w:rsidRPr="006316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68" w:type="dxa"/>
          </w:tcPr>
          <w:p w14:paraId="7291B060" w14:textId="77777777" w:rsidR="00631600" w:rsidRDefault="00631600" w:rsidP="007F71F4">
            <w:pPr>
              <w:rPr>
                <w:rFonts w:ascii="Arial" w:eastAsia="Arial" w:hAnsi="Arial" w:cs="Arial"/>
              </w:rPr>
            </w:pPr>
          </w:p>
          <w:p w14:paraId="115ED240" w14:textId="4DD6CBF6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2.4 years</w:t>
            </w:r>
          </w:p>
          <w:p w14:paraId="37EBCAEF" w14:textId="6563F430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2.4</w:t>
            </w:r>
          </w:p>
        </w:tc>
        <w:tc>
          <w:tcPr>
            <w:tcW w:w="2410" w:type="dxa"/>
          </w:tcPr>
          <w:p w14:paraId="06F77CB8" w14:textId="77777777" w:rsidR="00631600" w:rsidRDefault="00631600" w:rsidP="007F71F4">
            <w:pPr>
              <w:rPr>
                <w:rFonts w:ascii="Arial" w:eastAsia="Arial" w:hAnsi="Arial" w:cs="Arial"/>
              </w:rPr>
            </w:pPr>
          </w:p>
          <w:p w14:paraId="2E96E630" w14:textId="0055BF2F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1.7 years</w:t>
            </w:r>
            <w:r w:rsidR="000A22D3">
              <w:rPr>
                <w:rFonts w:ascii="Arial" w:eastAsia="Arial" w:hAnsi="Arial" w:cs="Arial"/>
              </w:rPr>
              <w:t xml:space="preserve"> (reduced)</w:t>
            </w:r>
          </w:p>
          <w:p w14:paraId="3CDC3280" w14:textId="0549F67D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1.35</w:t>
            </w:r>
            <w:r w:rsidR="000A22D3">
              <w:rPr>
                <w:rFonts w:ascii="Arial" w:eastAsia="Arial" w:hAnsi="Arial" w:cs="Arial"/>
              </w:rPr>
              <w:t xml:space="preserve"> (reduced)</w:t>
            </w:r>
          </w:p>
        </w:tc>
      </w:tr>
      <w:tr w:rsidR="00631600" w14:paraId="6F4100D5" w14:textId="77777777" w:rsidTr="009D677B">
        <w:tc>
          <w:tcPr>
            <w:tcW w:w="3114" w:type="dxa"/>
          </w:tcPr>
          <w:p w14:paraId="4C2AED80" w14:textId="77777777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Efficacy:</w:t>
            </w:r>
          </w:p>
          <w:p w14:paraId="16C5F14D" w14:textId="77777777" w:rsidR="00631600" w:rsidRDefault="00631600" w:rsidP="00631600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 w:rsidRPr="00631600">
              <w:rPr>
                <w:rFonts w:ascii="Arial" w:eastAsia="Arial" w:hAnsi="Arial" w:cs="Arial"/>
              </w:rPr>
              <w:t>detterency</w:t>
            </w:r>
          </w:p>
          <w:p w14:paraId="637966BD" w14:textId="77777777" w:rsidR="000A22D3" w:rsidRDefault="000A22D3" w:rsidP="000A22D3">
            <w:pPr>
              <w:pStyle w:val="ListParagraph"/>
              <w:rPr>
                <w:rFonts w:ascii="Arial" w:eastAsia="Arial" w:hAnsi="Arial" w:cs="Arial"/>
              </w:rPr>
            </w:pPr>
          </w:p>
          <w:p w14:paraId="5E3C5A92" w14:textId="1FAD4DF4" w:rsidR="00631600" w:rsidRDefault="00631600" w:rsidP="00631600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pre-prandial killing effect</w:t>
            </w:r>
          </w:p>
          <w:p w14:paraId="6F329902" w14:textId="77777777" w:rsidR="000A22D3" w:rsidRPr="000A22D3" w:rsidRDefault="000A22D3" w:rsidP="000A22D3">
            <w:pPr>
              <w:rPr>
                <w:rFonts w:ascii="Arial" w:eastAsia="Arial" w:hAnsi="Arial" w:cs="Arial"/>
              </w:rPr>
            </w:pPr>
          </w:p>
          <w:p w14:paraId="5D056B58" w14:textId="7D7421E9" w:rsidR="00631600" w:rsidRPr="00631600" w:rsidRDefault="00631600" w:rsidP="00631600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post-prandial killing effect</w:t>
            </w:r>
          </w:p>
        </w:tc>
        <w:tc>
          <w:tcPr>
            <w:tcW w:w="2268" w:type="dxa"/>
          </w:tcPr>
          <w:p w14:paraId="57F7F46F" w14:textId="77777777" w:rsidR="00631600" w:rsidRDefault="00631600" w:rsidP="007F71F4">
            <w:pPr>
              <w:rPr>
                <w:rFonts w:ascii="Arial" w:eastAsia="Arial" w:hAnsi="Arial" w:cs="Arial"/>
              </w:rPr>
            </w:pPr>
          </w:p>
          <w:p w14:paraId="544FF61F" w14:textId="77777777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0.45</w:t>
            </w:r>
          </w:p>
          <w:p w14:paraId="39254C4F" w14:textId="77777777" w:rsidR="000A22D3" w:rsidRDefault="000A22D3" w:rsidP="007F71F4">
            <w:pPr>
              <w:rPr>
                <w:rFonts w:ascii="Arial" w:eastAsia="Arial" w:hAnsi="Arial" w:cs="Arial"/>
              </w:rPr>
            </w:pPr>
          </w:p>
          <w:p w14:paraId="1D172602" w14:textId="13C64A83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0.64</w:t>
            </w:r>
          </w:p>
          <w:p w14:paraId="29D0FB79" w14:textId="77777777" w:rsidR="00631600" w:rsidRDefault="00631600" w:rsidP="007F71F4">
            <w:pPr>
              <w:rPr>
                <w:rFonts w:ascii="Arial" w:eastAsia="Arial" w:hAnsi="Arial" w:cs="Arial"/>
              </w:rPr>
            </w:pPr>
          </w:p>
          <w:p w14:paraId="375D9A30" w14:textId="77777777" w:rsidR="000A22D3" w:rsidRDefault="000A22D3" w:rsidP="007F71F4">
            <w:pPr>
              <w:rPr>
                <w:rFonts w:ascii="Arial" w:eastAsia="Arial" w:hAnsi="Arial" w:cs="Arial"/>
              </w:rPr>
            </w:pPr>
          </w:p>
          <w:p w14:paraId="33F3E583" w14:textId="66ED442F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0.74</w:t>
            </w:r>
          </w:p>
        </w:tc>
        <w:tc>
          <w:tcPr>
            <w:tcW w:w="2410" w:type="dxa"/>
          </w:tcPr>
          <w:p w14:paraId="630C4ECD" w14:textId="77777777" w:rsidR="00631600" w:rsidRDefault="00631600" w:rsidP="007F71F4">
            <w:pPr>
              <w:rPr>
                <w:rFonts w:ascii="Arial" w:eastAsia="Arial" w:hAnsi="Arial" w:cs="Arial"/>
              </w:rPr>
            </w:pPr>
          </w:p>
          <w:p w14:paraId="22E7C1D3" w14:textId="317126C3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0.65 (increased by 0.2)</w:t>
            </w:r>
          </w:p>
          <w:p w14:paraId="10A56153" w14:textId="6C3AFBDD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0.44</w:t>
            </w:r>
            <w:r w:rsidR="000A22D3">
              <w:rPr>
                <w:rFonts w:ascii="Arial" w:eastAsia="Arial" w:hAnsi="Arial" w:cs="Arial"/>
              </w:rPr>
              <w:t xml:space="preserve"> (reduced by 0.2)</w:t>
            </w:r>
          </w:p>
          <w:p w14:paraId="141DEE6E" w14:textId="77777777" w:rsidR="00631600" w:rsidRDefault="00631600" w:rsidP="007F71F4">
            <w:pPr>
              <w:rPr>
                <w:rFonts w:ascii="Arial" w:eastAsia="Arial" w:hAnsi="Arial" w:cs="Arial"/>
              </w:rPr>
            </w:pPr>
          </w:p>
          <w:p w14:paraId="3E9D113C" w14:textId="2C2147A5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0.54</w:t>
            </w:r>
            <w:r w:rsidR="000A22D3">
              <w:rPr>
                <w:rFonts w:ascii="Arial" w:eastAsia="Arial" w:hAnsi="Arial" w:cs="Arial"/>
              </w:rPr>
              <w:t xml:space="preserve"> (reduced by 0.2)</w:t>
            </w:r>
          </w:p>
          <w:p w14:paraId="6D51B6B8" w14:textId="7890CE2D" w:rsidR="00631600" w:rsidRDefault="00631600" w:rsidP="007F71F4">
            <w:pPr>
              <w:rPr>
                <w:rFonts w:ascii="Arial" w:eastAsia="Arial" w:hAnsi="Arial" w:cs="Arial"/>
              </w:rPr>
            </w:pPr>
          </w:p>
        </w:tc>
      </w:tr>
      <w:tr w:rsidR="00631600" w14:paraId="448F085D" w14:textId="77777777" w:rsidTr="009D677B">
        <w:tc>
          <w:tcPr>
            <w:tcW w:w="3114" w:type="dxa"/>
          </w:tcPr>
          <w:p w14:paraId="37F6D8F3" w14:textId="21D0A89B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PfPR categories:</w:t>
            </w:r>
          </w:p>
          <w:p w14:paraId="1145B054" w14:textId="77777777" w:rsidR="00631600" w:rsidRDefault="00631600" w:rsidP="00631600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Low</w:t>
            </w:r>
          </w:p>
          <w:p w14:paraId="294FA6A7" w14:textId="77777777" w:rsidR="00631600" w:rsidRDefault="00631600" w:rsidP="00631600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Moderate</w:t>
            </w:r>
          </w:p>
          <w:p w14:paraId="65165DF5" w14:textId="2D86B536" w:rsidR="00631600" w:rsidRPr="00631600" w:rsidRDefault="00631600" w:rsidP="00631600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268" w:type="dxa"/>
          </w:tcPr>
          <w:p w14:paraId="4672B764" w14:textId="77777777" w:rsidR="00631600" w:rsidRDefault="00631600" w:rsidP="007F71F4">
            <w:pPr>
              <w:rPr>
                <w:rFonts w:ascii="Arial" w:eastAsia="Arial" w:hAnsi="Arial" w:cs="Arial"/>
              </w:rPr>
            </w:pPr>
          </w:p>
          <w:p w14:paraId="4C294011" w14:textId="4E157BFE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0-9-10%</w:t>
            </w:r>
          </w:p>
          <w:p w14:paraId="1CA53760" w14:textId="11E7F11D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13-34%</w:t>
            </w:r>
          </w:p>
          <w:p w14:paraId="261F7F9C" w14:textId="08D5D7EF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36-46% </w:t>
            </w:r>
          </w:p>
        </w:tc>
        <w:tc>
          <w:tcPr>
            <w:tcW w:w="2410" w:type="dxa"/>
          </w:tcPr>
          <w:p w14:paraId="59E2903C" w14:textId="77777777" w:rsidR="00631600" w:rsidRDefault="00631600" w:rsidP="007F71F4">
            <w:pPr>
              <w:rPr>
                <w:rFonts w:ascii="Arial" w:eastAsia="Arial" w:hAnsi="Arial" w:cs="Arial"/>
              </w:rPr>
            </w:pPr>
          </w:p>
          <w:p w14:paraId="49B62D69" w14:textId="77777777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4%</w:t>
            </w:r>
          </w:p>
          <w:p w14:paraId="21221B5E" w14:textId="77777777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24%</w:t>
            </w:r>
          </w:p>
          <w:p w14:paraId="216F43F6" w14:textId="3B2660A8" w:rsidR="00631600" w:rsidRDefault="00631600" w:rsidP="007F71F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46%</w:t>
            </w:r>
          </w:p>
        </w:tc>
      </w:tr>
    </w:tbl>
    <w:p w14:paraId="36FBF7B9" w14:textId="77777777" w:rsidR="00425D67" w:rsidRDefault="00425D67" w:rsidP="008C78AC">
      <w:pPr>
        <w:ind w:left="-360"/>
      </w:pPr>
    </w:p>
    <w:p w14:paraId="6E6A3E39" w14:textId="77777777" w:rsidR="00631600" w:rsidRPr="00631600" w:rsidRDefault="00631600" w:rsidP="00631600">
      <w:pPr>
        <w:ind w:left="-360"/>
        <w:rPr>
          <w:b/>
          <w:bCs/>
        </w:rPr>
      </w:pPr>
      <w:r w:rsidRPr="00631600">
        <w:rPr>
          <w:b/>
          <w:bCs/>
        </w:rPr>
        <w:t>Outcomes to consider</w:t>
      </w:r>
    </w:p>
    <w:p w14:paraId="7CE2030B" w14:textId="77777777" w:rsidR="00631600" w:rsidRDefault="00631600" w:rsidP="00631600">
      <w:pPr>
        <w:ind w:left="-360"/>
      </w:pPr>
      <w:r>
        <w:t>Total number protected from infection by user status</w:t>
      </w:r>
    </w:p>
    <w:p w14:paraId="059BC465" w14:textId="2135DE0D" w:rsidR="00631600" w:rsidRDefault="00631600" w:rsidP="00631600">
      <w:pPr>
        <w:ind w:left="-360"/>
      </w:pPr>
      <w:r>
        <w:t xml:space="preserve">Coverage at which Equity ratio </w:t>
      </w:r>
      <w:r w:rsidR="00E70ED5">
        <w:t xml:space="preserve">between users and non-users </w:t>
      </w:r>
      <w:r>
        <w:t>= 1</w:t>
      </w:r>
    </w:p>
    <w:p w14:paraId="0884F5D8" w14:textId="77777777" w:rsidR="00C70271" w:rsidRPr="00F80899" w:rsidRDefault="00C70271" w:rsidP="00C70271">
      <w:pPr>
        <w:rPr>
          <w:rFonts w:ascii="Arial" w:eastAsia="Arial" w:hAnsi="Arial" w:cs="Arial"/>
        </w:rPr>
      </w:pPr>
      <w:r w:rsidRPr="00F80899">
        <w:rPr>
          <w:rFonts w:ascii="Arial" w:eastAsia="Arial" w:hAnsi="Arial" w:cs="Arial"/>
        </w:rPr>
        <w:t xml:space="preserve">These findings demonstrate that the usage </w:t>
      </w:r>
      <w:r>
        <w:rPr>
          <w:rFonts w:ascii="Arial" w:eastAsia="Arial" w:hAnsi="Arial" w:cs="Arial"/>
        </w:rPr>
        <w:t>levels</w:t>
      </w:r>
      <w:r w:rsidRPr="00F80899">
        <w:rPr>
          <w:rFonts w:ascii="Arial" w:eastAsia="Arial" w:hAnsi="Arial" w:cs="Arial"/>
        </w:rPr>
        <w:t xml:space="preserve"> required for</w:t>
      </w:r>
      <w:r>
        <w:rPr>
          <w:rFonts w:ascii="Arial" w:eastAsia="Arial" w:hAnsi="Arial" w:cs="Arial"/>
        </w:rPr>
        <w:t xml:space="preserve"> non-users to benefit</w:t>
      </w:r>
      <w:r w:rsidRPr="00F8089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maximally from</w:t>
      </w:r>
      <w:r w:rsidRPr="00F8089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community</w:t>
      </w:r>
      <w:r w:rsidRPr="00F80899">
        <w:rPr>
          <w:rFonts w:ascii="Arial" w:eastAsia="Arial" w:hAnsi="Arial" w:cs="Arial"/>
        </w:rPr>
        <w:t xml:space="preserve"> protection are strongly transmission dependent. The difference in prevalence reduction between users and non-users declined across transmission intensities as usage increased, diminishing at high usage. However, in high transmission settings a substantial difference was still observed at high usage (Figure 4B). </w:t>
      </w:r>
    </w:p>
    <w:p w14:paraId="4B9A02CD" w14:textId="23A379F8" w:rsidR="00631600" w:rsidRDefault="00C70271" w:rsidP="008C78AC">
      <w:pPr>
        <w:ind w:left="-360"/>
      </w:pPr>
      <w:r w:rsidRPr="00F80899">
        <w:rPr>
          <w:rFonts w:ascii="Arial" w:eastAsia="Arial" w:hAnsi="Arial" w:cs="Arial"/>
          <w:noProof/>
        </w:rPr>
        <w:drawing>
          <wp:inline distT="0" distB="0" distL="0" distR="0" wp14:anchorId="518AD4E4" wp14:editId="67B6B25E">
            <wp:extent cx="5731510" cy="3116580"/>
            <wp:effectExtent l="0" t="0" r="2540" b="7620"/>
            <wp:docPr id="549957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57489" name="Picture 5499574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171D" w14:textId="77777777" w:rsidR="00C70271" w:rsidRPr="00F80899" w:rsidRDefault="00C70271" w:rsidP="00C7027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i/>
          <w:iCs/>
          <w:color w:val="0E2841"/>
          <w:sz w:val="16"/>
          <w:szCs w:val="16"/>
        </w:rPr>
      </w:pPr>
      <w:r w:rsidRPr="00F80899">
        <w:rPr>
          <w:rFonts w:ascii="Arial" w:hAnsi="Arial" w:cs="Arial"/>
          <w:b/>
          <w:bCs/>
          <w:i/>
          <w:iCs/>
          <w:color w:val="0E2841"/>
          <w:sz w:val="16"/>
          <w:szCs w:val="16"/>
        </w:rPr>
        <w:t>Figure 4</w:t>
      </w:r>
      <w:r w:rsidRPr="00F80899">
        <w:rPr>
          <w:rFonts w:ascii="Arial" w:eastAsia="Arial" w:hAnsi="Arial" w:cs="Arial"/>
          <w:b/>
          <w:bCs/>
          <w:i/>
          <w:iCs/>
          <w:color w:val="0E2841"/>
          <w:sz w:val="16"/>
          <w:szCs w:val="16"/>
        </w:rPr>
        <w:t>:</w:t>
      </w:r>
      <w:r>
        <w:rPr>
          <w:rFonts w:ascii="Arial" w:eastAsia="Arial" w:hAnsi="Arial" w:cs="Arial"/>
          <w:b/>
          <w:bCs/>
          <w:i/>
          <w:iCs/>
          <w:sz w:val="16"/>
          <w:szCs w:val="16"/>
        </w:rPr>
        <w:t xml:space="preserve"> Number of LLIN users and non-users protected from infection</w:t>
      </w:r>
      <w:r w:rsidRPr="00F80899">
        <w:rPr>
          <w:rFonts w:ascii="Arial" w:eastAsia="Arial" w:hAnsi="Arial" w:cs="Arial"/>
          <w:b/>
          <w:bCs/>
          <w:i/>
          <w:iCs/>
          <w:color w:val="0E2841"/>
          <w:sz w:val="16"/>
          <w:szCs w:val="16"/>
        </w:rPr>
        <w:t>.</w:t>
      </w:r>
      <w:r w:rsidRPr="00F80899">
        <w:rPr>
          <w:rFonts w:ascii="Arial" w:eastAsia="Arial" w:hAnsi="Arial" w:cs="Arial"/>
          <w:i/>
          <w:iCs/>
          <w:color w:val="0E2841"/>
          <w:sz w:val="16"/>
          <w:szCs w:val="16"/>
        </w:rPr>
        <w:t xml:space="preserve"> (A) is the relationship between LLIN usage and prevalence reduction among LLIN users and non-users shown for transmission intensity levels. Horizontal dashed lines indicate 25% and 50% prevalence reduction thresholds, and vertical dotted lines indicate the LLIN usage required to achieve these thresholds. Required LLIN usage increases with transmission intensity, reaching near-universal coverage levels at high EIR levels. Red represents non-users and blue represents users. (B) shows the difference in prevalence reduction between users and non-users (gaps between red and blue curves in (A)).</w:t>
      </w:r>
    </w:p>
    <w:p w14:paraId="1359992D" w14:textId="77777777" w:rsidR="00C70271" w:rsidRPr="00241FB3" w:rsidRDefault="00C70271" w:rsidP="008C78AC">
      <w:pPr>
        <w:ind w:left="-360"/>
      </w:pPr>
    </w:p>
    <w:sectPr w:rsidR="00C70271" w:rsidRPr="00241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CB6"/>
    <w:multiLevelType w:val="hybridMultilevel"/>
    <w:tmpl w:val="5288B448"/>
    <w:lvl w:ilvl="0" w:tplc="053C24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E538A"/>
    <w:multiLevelType w:val="hybridMultilevel"/>
    <w:tmpl w:val="2188EAEA"/>
    <w:lvl w:ilvl="0" w:tplc="BD7E0C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7C70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F4C7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82C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B43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061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22D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7AC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E481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DD5C8E"/>
    <w:multiLevelType w:val="multilevel"/>
    <w:tmpl w:val="20E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2A97"/>
    <w:multiLevelType w:val="multilevel"/>
    <w:tmpl w:val="2EA2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85AFA"/>
    <w:multiLevelType w:val="hybridMultilevel"/>
    <w:tmpl w:val="7FFED37E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005BE2"/>
    <w:multiLevelType w:val="multilevel"/>
    <w:tmpl w:val="4A5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11DB4"/>
    <w:multiLevelType w:val="multilevel"/>
    <w:tmpl w:val="7CF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11669"/>
    <w:multiLevelType w:val="multilevel"/>
    <w:tmpl w:val="C4E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B2615"/>
    <w:multiLevelType w:val="hybridMultilevel"/>
    <w:tmpl w:val="7930CCAA"/>
    <w:lvl w:ilvl="0" w:tplc="0E5673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4840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6633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BCA7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809A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D2B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AC75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DC1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4AB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7435083"/>
    <w:multiLevelType w:val="multilevel"/>
    <w:tmpl w:val="FB46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35702"/>
    <w:multiLevelType w:val="hybridMultilevel"/>
    <w:tmpl w:val="60DA264E"/>
    <w:lvl w:ilvl="0" w:tplc="D9960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DAD7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C60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A06A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647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C4E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0C1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E0F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2C3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E2021F5"/>
    <w:multiLevelType w:val="hybridMultilevel"/>
    <w:tmpl w:val="E002507A"/>
    <w:lvl w:ilvl="0" w:tplc="AB3EFF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0A24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322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7CF6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EE43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828B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88FD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BE29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CEF6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F0B5BED"/>
    <w:multiLevelType w:val="hybridMultilevel"/>
    <w:tmpl w:val="BB02AAEC"/>
    <w:lvl w:ilvl="0" w:tplc="961064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083D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EDD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F29E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B29D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94A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7214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9AAA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B0D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3F25781"/>
    <w:multiLevelType w:val="hybridMultilevel"/>
    <w:tmpl w:val="228CDC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F6BC6"/>
    <w:multiLevelType w:val="multilevel"/>
    <w:tmpl w:val="954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45EE0"/>
    <w:multiLevelType w:val="hybridMultilevel"/>
    <w:tmpl w:val="1F4E77A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2E0C46"/>
    <w:multiLevelType w:val="multilevel"/>
    <w:tmpl w:val="FD6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81CDA"/>
    <w:multiLevelType w:val="multilevel"/>
    <w:tmpl w:val="22F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83FCC"/>
    <w:multiLevelType w:val="multilevel"/>
    <w:tmpl w:val="701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841E6"/>
    <w:multiLevelType w:val="multilevel"/>
    <w:tmpl w:val="93C0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E316C"/>
    <w:multiLevelType w:val="multilevel"/>
    <w:tmpl w:val="72D0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074A8"/>
    <w:multiLevelType w:val="multilevel"/>
    <w:tmpl w:val="210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120A3"/>
    <w:multiLevelType w:val="multilevel"/>
    <w:tmpl w:val="821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A316C"/>
    <w:multiLevelType w:val="hybridMultilevel"/>
    <w:tmpl w:val="6A0CE8F8"/>
    <w:lvl w:ilvl="0" w:tplc="361402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0252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4C0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864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D48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A23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F00F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F643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EEEC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88052031">
    <w:abstractNumId w:val="0"/>
  </w:num>
  <w:num w:numId="2" w16cid:durableId="2020541947">
    <w:abstractNumId w:val="1"/>
  </w:num>
  <w:num w:numId="3" w16cid:durableId="342975929">
    <w:abstractNumId w:val="23"/>
  </w:num>
  <w:num w:numId="4" w16cid:durableId="1462187649">
    <w:abstractNumId w:val="10"/>
  </w:num>
  <w:num w:numId="5" w16cid:durableId="1476873744">
    <w:abstractNumId w:val="8"/>
  </w:num>
  <w:num w:numId="6" w16cid:durableId="765344014">
    <w:abstractNumId w:val="11"/>
  </w:num>
  <w:num w:numId="7" w16cid:durableId="303195350">
    <w:abstractNumId w:val="12"/>
  </w:num>
  <w:num w:numId="8" w16cid:durableId="1872063117">
    <w:abstractNumId w:val="5"/>
  </w:num>
  <w:num w:numId="9" w16cid:durableId="674844186">
    <w:abstractNumId w:val="21"/>
  </w:num>
  <w:num w:numId="10" w16cid:durableId="877817986">
    <w:abstractNumId w:val="7"/>
  </w:num>
  <w:num w:numId="11" w16cid:durableId="1123694078">
    <w:abstractNumId w:val="22"/>
  </w:num>
  <w:num w:numId="12" w16cid:durableId="205219466">
    <w:abstractNumId w:val="3"/>
  </w:num>
  <w:num w:numId="13" w16cid:durableId="261184906">
    <w:abstractNumId w:val="20"/>
  </w:num>
  <w:num w:numId="14" w16cid:durableId="1638291236">
    <w:abstractNumId w:val="16"/>
  </w:num>
  <w:num w:numId="15" w16cid:durableId="1534876942">
    <w:abstractNumId w:val="17"/>
  </w:num>
  <w:num w:numId="16" w16cid:durableId="1358117982">
    <w:abstractNumId w:val="2"/>
  </w:num>
  <w:num w:numId="17" w16cid:durableId="323551505">
    <w:abstractNumId w:val="6"/>
  </w:num>
  <w:num w:numId="18" w16cid:durableId="1492402547">
    <w:abstractNumId w:val="4"/>
  </w:num>
  <w:num w:numId="19" w16cid:durableId="473719853">
    <w:abstractNumId w:val="9"/>
  </w:num>
  <w:num w:numId="20" w16cid:durableId="528614591">
    <w:abstractNumId w:val="19"/>
  </w:num>
  <w:num w:numId="21" w16cid:durableId="876427063">
    <w:abstractNumId w:val="18"/>
  </w:num>
  <w:num w:numId="22" w16cid:durableId="535045687">
    <w:abstractNumId w:val="14"/>
  </w:num>
  <w:num w:numId="23" w16cid:durableId="896622596">
    <w:abstractNumId w:val="13"/>
  </w:num>
  <w:num w:numId="24" w16cid:durableId="8402449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9E"/>
    <w:rsid w:val="00017ABF"/>
    <w:rsid w:val="000470A5"/>
    <w:rsid w:val="00080146"/>
    <w:rsid w:val="000A22D3"/>
    <w:rsid w:val="000A4DCA"/>
    <w:rsid w:val="000B72F6"/>
    <w:rsid w:val="000F0FB9"/>
    <w:rsid w:val="000F4F0E"/>
    <w:rsid w:val="001169D3"/>
    <w:rsid w:val="00142767"/>
    <w:rsid w:val="001566D8"/>
    <w:rsid w:val="00160287"/>
    <w:rsid w:val="00162F41"/>
    <w:rsid w:val="00177F12"/>
    <w:rsid w:val="00181074"/>
    <w:rsid w:val="001936E0"/>
    <w:rsid w:val="00193B15"/>
    <w:rsid w:val="001A3C26"/>
    <w:rsid w:val="0020033B"/>
    <w:rsid w:val="00236154"/>
    <w:rsid w:val="00236C0F"/>
    <w:rsid w:val="00241FB3"/>
    <w:rsid w:val="0025783B"/>
    <w:rsid w:val="00261672"/>
    <w:rsid w:val="002736B0"/>
    <w:rsid w:val="00282BB0"/>
    <w:rsid w:val="00293F2D"/>
    <w:rsid w:val="00293F9B"/>
    <w:rsid w:val="002C14FC"/>
    <w:rsid w:val="002D1BF7"/>
    <w:rsid w:val="002F41E1"/>
    <w:rsid w:val="00301CD1"/>
    <w:rsid w:val="00331C64"/>
    <w:rsid w:val="00367DF6"/>
    <w:rsid w:val="003A0380"/>
    <w:rsid w:val="003A106D"/>
    <w:rsid w:val="003A3BCD"/>
    <w:rsid w:val="003D7915"/>
    <w:rsid w:val="003F2454"/>
    <w:rsid w:val="003F4E8B"/>
    <w:rsid w:val="00401DAE"/>
    <w:rsid w:val="004121B5"/>
    <w:rsid w:val="0042063D"/>
    <w:rsid w:val="00425D67"/>
    <w:rsid w:val="00432DBF"/>
    <w:rsid w:val="00441260"/>
    <w:rsid w:val="004724A7"/>
    <w:rsid w:val="0048001E"/>
    <w:rsid w:val="004C1958"/>
    <w:rsid w:val="004D4AA4"/>
    <w:rsid w:val="004E4A64"/>
    <w:rsid w:val="004F5BC8"/>
    <w:rsid w:val="00501703"/>
    <w:rsid w:val="005037EB"/>
    <w:rsid w:val="00511DB1"/>
    <w:rsid w:val="00513DD2"/>
    <w:rsid w:val="00562F64"/>
    <w:rsid w:val="00574ECD"/>
    <w:rsid w:val="00576EC1"/>
    <w:rsid w:val="00584AAA"/>
    <w:rsid w:val="005D3AB7"/>
    <w:rsid w:val="005F4D77"/>
    <w:rsid w:val="00610EE2"/>
    <w:rsid w:val="00631600"/>
    <w:rsid w:val="00634086"/>
    <w:rsid w:val="006461C0"/>
    <w:rsid w:val="00646FC7"/>
    <w:rsid w:val="00653315"/>
    <w:rsid w:val="006546E4"/>
    <w:rsid w:val="00660010"/>
    <w:rsid w:val="0066500F"/>
    <w:rsid w:val="006711CB"/>
    <w:rsid w:val="00675046"/>
    <w:rsid w:val="0067601C"/>
    <w:rsid w:val="006902A1"/>
    <w:rsid w:val="006D5CB8"/>
    <w:rsid w:val="006F34B9"/>
    <w:rsid w:val="00732F6C"/>
    <w:rsid w:val="00747260"/>
    <w:rsid w:val="00755342"/>
    <w:rsid w:val="00796BCC"/>
    <w:rsid w:val="007A56EE"/>
    <w:rsid w:val="00862B96"/>
    <w:rsid w:val="0087437A"/>
    <w:rsid w:val="00880C15"/>
    <w:rsid w:val="00887CC8"/>
    <w:rsid w:val="008B20AE"/>
    <w:rsid w:val="008C1295"/>
    <w:rsid w:val="008C78AC"/>
    <w:rsid w:val="008F70A8"/>
    <w:rsid w:val="009021C3"/>
    <w:rsid w:val="009C72AC"/>
    <w:rsid w:val="009D677B"/>
    <w:rsid w:val="00A01F01"/>
    <w:rsid w:val="00A02119"/>
    <w:rsid w:val="00A2216E"/>
    <w:rsid w:val="00A369F8"/>
    <w:rsid w:val="00A608E9"/>
    <w:rsid w:val="00A97A58"/>
    <w:rsid w:val="00A97BE5"/>
    <w:rsid w:val="00AB0639"/>
    <w:rsid w:val="00AB5109"/>
    <w:rsid w:val="00B43055"/>
    <w:rsid w:val="00B4685F"/>
    <w:rsid w:val="00B73BFE"/>
    <w:rsid w:val="00BB718B"/>
    <w:rsid w:val="00BB7D4A"/>
    <w:rsid w:val="00BD55C3"/>
    <w:rsid w:val="00C00D6E"/>
    <w:rsid w:val="00C057A7"/>
    <w:rsid w:val="00C50ABE"/>
    <w:rsid w:val="00C70271"/>
    <w:rsid w:val="00C708EE"/>
    <w:rsid w:val="00C75C9A"/>
    <w:rsid w:val="00C800B5"/>
    <w:rsid w:val="00C80DD3"/>
    <w:rsid w:val="00CB1256"/>
    <w:rsid w:val="00D27CAA"/>
    <w:rsid w:val="00D303A6"/>
    <w:rsid w:val="00D57A5E"/>
    <w:rsid w:val="00D66241"/>
    <w:rsid w:val="00D9211E"/>
    <w:rsid w:val="00D92F3D"/>
    <w:rsid w:val="00DA64B1"/>
    <w:rsid w:val="00DB7310"/>
    <w:rsid w:val="00DD578A"/>
    <w:rsid w:val="00E11378"/>
    <w:rsid w:val="00E31613"/>
    <w:rsid w:val="00E46C3B"/>
    <w:rsid w:val="00E60041"/>
    <w:rsid w:val="00E70ED5"/>
    <w:rsid w:val="00E82873"/>
    <w:rsid w:val="00E83CC0"/>
    <w:rsid w:val="00EB00F6"/>
    <w:rsid w:val="00EE0E50"/>
    <w:rsid w:val="00F02C21"/>
    <w:rsid w:val="00F143A0"/>
    <w:rsid w:val="00F1569B"/>
    <w:rsid w:val="00F25267"/>
    <w:rsid w:val="00F27E43"/>
    <w:rsid w:val="00F31F54"/>
    <w:rsid w:val="00F40987"/>
    <w:rsid w:val="00F86361"/>
    <w:rsid w:val="00F94DA4"/>
    <w:rsid w:val="00FC16D0"/>
    <w:rsid w:val="00FE639E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082D"/>
  <w15:chartTrackingRefBased/>
  <w15:docId w15:val="{18320BB7-B75E-44DF-8029-3843CF7A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3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0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0A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70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32F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2F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2F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2F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2F6C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D5CB8"/>
    <w:rPr>
      <w:color w:val="666666"/>
    </w:rPr>
  </w:style>
  <w:style w:type="paragraph" w:styleId="NormalWeb">
    <w:name w:val="Normal (Web)"/>
    <w:basedOn w:val="Normal"/>
    <w:uiPriority w:val="99"/>
    <w:unhideWhenUsed/>
    <w:rsid w:val="00F31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H"/>
      <w14:ligatures w14:val="none"/>
    </w:rPr>
  </w:style>
  <w:style w:type="table" w:styleId="PlainTable1">
    <w:name w:val="Plain Table 1"/>
    <w:basedOn w:val="TableNormal"/>
    <w:uiPriority w:val="41"/>
    <w:rsid w:val="00241F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magicap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16</cp:revision>
  <dcterms:created xsi:type="dcterms:W3CDTF">2026-05-28T16:17:00Z</dcterms:created>
  <dcterms:modified xsi:type="dcterms:W3CDTF">2026-06-04T10:12:00Z</dcterms:modified>
</cp:coreProperties>
</file>