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7039D288" w:rsidR="00EF58E2" w:rsidRPr="00137967" w:rsidRDefault="00B35823" w:rsidP="00EF58E2">
      <w:pPr>
        <w:pStyle w:val="Heading1"/>
        <w:rPr>
          <w:rFonts w:ascii="Arial" w:hAnsi="Arial" w:cs="Arial"/>
          <w:b/>
          <w:bCs/>
        </w:rPr>
      </w:pPr>
      <w:r>
        <w:rPr>
          <w:rFonts w:ascii="Arial" w:hAnsi="Arial" w:cs="Arial"/>
          <w:b/>
          <w:bCs/>
        </w:rPr>
        <w:t>Direct and c</w:t>
      </w:r>
      <w:r w:rsidR="00EF58E2" w:rsidRPr="00137967">
        <w:rPr>
          <w:rFonts w:ascii="Arial" w:hAnsi="Arial" w:cs="Arial"/>
          <w:b/>
          <w:bCs/>
        </w:rPr>
        <w:t xml:space="preserve">ommunity </w:t>
      </w:r>
      <w:r>
        <w:rPr>
          <w:rFonts w:ascii="Arial" w:hAnsi="Arial" w:cs="Arial"/>
          <w:b/>
          <w:bCs/>
        </w:rPr>
        <w:t>benefits</w:t>
      </w:r>
      <w:r w:rsidR="006C12E9">
        <w:rPr>
          <w:rFonts w:ascii="Arial" w:hAnsi="Arial" w:cs="Arial"/>
          <w:b/>
          <w:bCs/>
        </w:rPr>
        <w:t xml:space="preserve"> of LLINs</w:t>
      </w:r>
      <w:r w:rsidR="00BF0714">
        <w:rPr>
          <w:rFonts w:ascii="Arial" w:hAnsi="Arial" w:cs="Arial"/>
          <w:b/>
          <w:bCs/>
        </w:rPr>
        <w:t xml:space="preserve"> across different transmission intensities</w:t>
      </w:r>
      <w:r w:rsidR="008F7713">
        <w:rPr>
          <w:rFonts w:ascii="Arial" w:hAnsi="Arial" w:cs="Arial"/>
          <w:b/>
          <w:bCs/>
        </w:rPr>
        <w:t xml:space="preserve"> and LLIN usage levels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5025682A" w:rsidR="00BA795A" w:rsidRPr="00137967" w:rsidRDefault="00BA795A" w:rsidP="00BA795A">
      <w:pPr>
        <w:jc w:val="both"/>
        <w:rPr>
          <w:rFonts w:ascii="Arial" w:hAnsi="Arial" w:cs="Arial"/>
        </w:rPr>
      </w:pPr>
      <w:r w:rsidRPr="00137967">
        <w:rPr>
          <w:rFonts w:ascii="Arial" w:hAnsi="Arial" w:cs="Arial"/>
        </w:rPr>
        <w:t xml:space="preserve">Malaria control has made substantial gains over the past two decades, largely due to the scale-up of long-lasting insecticidal nets (LLINs). Between 2000 and 2015, increased coverage of insecticide-treated bed nets was estimated to avert </w:t>
      </w:r>
      <w:r w:rsidRPr="00DE756D">
        <w:rPr>
          <w:rFonts w:ascii="Arial" w:hAnsi="Arial" w:cs="Arial"/>
        </w:rPr>
        <w:t>a large proportion of malaria cases</w:t>
      </w:r>
      <w:r w:rsidRPr="00137967">
        <w:rPr>
          <w:rFonts w:ascii="Arial" w:hAnsi="Arial" w:cs="Arial"/>
        </w:rPr>
        <w:t xml:space="preserve"> in Africa, where LLINs remain the dominant vector control intervention</w:t>
      </w:r>
      <w:r w:rsidR="000E037B">
        <w:rPr>
          <w:rFonts w:ascii="Arial" w:hAnsi="Arial" w:cs="Arial"/>
        </w:rPr>
        <w:t xml:space="preserve"> </w:t>
      </w:r>
      <w:r w:rsidR="000E037B">
        <w:rPr>
          <w:rFonts w:ascii="Arial" w:hAnsi="Arial" w:cs="Arial"/>
        </w:rPr>
        <w:fldChar w:fldCharType="begin"/>
      </w:r>
      <w:r w:rsidR="000E037B">
        <w:rPr>
          <w:rFonts w:ascii="Arial" w:hAnsi="Arial" w:cs="Arial"/>
        </w:rPr>
        <w:instrText xml:space="preserve"> ADDIN ZOTERO_ITEM CSL_CITATION {"citationID":"dsSoNdR4","properties":{"formattedCitation":"[1,2]","plainCitation":"[1,2]","noteIndex":0},"citationItems":[{"id":6339,"uris":["http://zotero.org/users/13629295/items/89EFG7J8"],"itemData":{"id":6339,"type":"article-journal","abstract":"Malaria transmission rates and risks can be greatly reduced by vector control, mitigating high malaria incidence and prevalence rates. Methods and strategies for malaria vector control (MVC) have been well documented by WHO, although its implementation varies widely. Technical guidelines for MVC strategies and materials are readily available, but the status and role of MVC have not been reviewed and redefined in terms of programme management and resource allocation. There are huge changes since November 1993 when the last WHO Study Group reviewed vector control for malaria and other mosquito-borne diseases, following the 1992 adoption of the Global Malaria Control Strategy. Operationally, with reform of the health sector in many countries, the centrally managed and vertically structured malaria control programme (MCP) has been superseded by a community-based and decentralized one. This poses challenges for effective implementation of MVC strategies. Therefore it became evident that the role of vector control in malaria control needs to be reconsidered to develop a strategic framework for MVC implementation by national malaria control programmes and other partners. This report of a WHO Study Group on Malaria Vector Control and Personal Protection reviewed the current vector control strategies and their effectiveness in various operational and eco-epidemiological settings, and identified challenges for implementation in different health systems. An outline strategic framework for strengthening malaria vector control implementation was developed. The process of deciding about which mosquito control method is appropriate in a given situation should be guided by an analysis of the level of malaria endemicity and vector bionomics, the eco-epidemiological setting, the health management system and an estimate of the programme sustainability. This report also provides a basis for the development of a strategic framework for strengthening malaria vector control implementation.","container-title":"World Health Organization Technical Report Series","ISSN":"0512-3054","journalAbbreviation":"World Health Organ Tech Rep Ser","language":"eng","note":"PMID: 16623084","page":"1-62, back cover","source":"PubMed","title":"Malaria vector control and personal protection","volume":"936","author":[{"literal":"WHO Study Group"}],"issued":{"date-parts":[["2006"]]}}},{"id":6338,"uris":["http://zotero.org/users/13629295/items/38GJAIDQ"],"itemData":{"id":6338,"type":"article-journal","abstract":"Malaria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E037B">
        <w:rPr>
          <w:rFonts w:ascii="Arial" w:hAnsi="Arial" w:cs="Arial"/>
        </w:rPr>
        <w:fldChar w:fldCharType="separate"/>
      </w:r>
      <w:r w:rsidR="000E037B" w:rsidRPr="000E037B">
        <w:rPr>
          <w:rFonts w:ascii="Arial" w:hAnsi="Arial" w:cs="Arial"/>
        </w:rPr>
        <w:t>[1,2]</w:t>
      </w:r>
      <w:r w:rsidR="000E037B">
        <w:rPr>
          <w:rFonts w:ascii="Arial" w:hAnsi="Arial" w:cs="Arial"/>
        </w:rPr>
        <w:fldChar w:fldCharType="end"/>
      </w:r>
      <w:r w:rsidRPr="00137967">
        <w:rPr>
          <w:rFonts w:ascii="Arial" w:hAnsi="Arial" w:cs="Arial"/>
        </w:rPr>
        <w:t xml:space="preserve">. Over the last two decades, mass distribution campaigns have resulted in </w:t>
      </w:r>
      <w:r w:rsidR="00DE756D">
        <w:rPr>
          <w:rFonts w:ascii="Arial" w:hAnsi="Arial" w:cs="Arial"/>
        </w:rPr>
        <w:t>high</w:t>
      </w:r>
      <w:r w:rsidRPr="00137967">
        <w:rPr>
          <w:rFonts w:ascii="Arial" w:hAnsi="Arial" w:cs="Arial"/>
        </w:rPr>
        <w:t xml:space="preserve"> levels of population coverage, reflecting the central role of nets in current malaria prevention strategies. LLINs are widely regarded as among the most cost-effective public health interventions against malaria </w:t>
      </w:r>
      <w:r w:rsidR="0076071E">
        <w:rPr>
          <w:rFonts w:ascii="Arial" w:hAnsi="Arial" w:cs="Arial"/>
        </w:rPr>
        <w:fldChar w:fldCharType="begin"/>
      </w:r>
      <w:r w:rsidR="0076071E">
        <w:rPr>
          <w:rFonts w:ascii="Arial" w:hAnsi="Arial" w:cs="Arial"/>
        </w:rPr>
        <w:instrText xml:space="preserve"> ADDIN ZOTERO_ITEM CSL_CITATION {"citationID":"fmLrn3Pu","properties":{"formattedCitation":"[3]","plainCitation":"[3]","noteIndex":0},"citationItems":[{"id":6337,"uris":["http://zotero.org/users/13629295/items/6UFLYX5W"],"itemData":{"id":6337,"type":"article-journal","abstract":"BACKGROUND: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76071E" w:rsidRPr="0076071E">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reductions in mosquito density, survival, and infectivity</w:t>
      </w:r>
      <w:r w:rsidRPr="00137967">
        <w:rPr>
          <w:rFonts w:ascii="Arial" w:hAnsi="Arial" w:cs="Arial"/>
        </w:rPr>
        <w:t xml:space="preserve">. This population-level indirect protection often referred to as the </w:t>
      </w:r>
      <w:r w:rsidRPr="00137967">
        <w:rPr>
          <w:rFonts w:ascii="Arial" w:hAnsi="Arial" w:cs="Arial"/>
          <w:i/>
          <w:iCs/>
        </w:rPr>
        <w:t>community</w:t>
      </w:r>
      <w:r>
        <w:rPr>
          <w:rFonts w:ascii="Arial" w:hAnsi="Arial" w:cs="Arial"/>
          <w:i/>
          <w:iCs/>
        </w:rPr>
        <w:t xml:space="preserve"> protection (or community </w:t>
      </w:r>
      <w:r w:rsidRPr="00137967">
        <w:rPr>
          <w:rFonts w:ascii="Arial" w:hAnsi="Arial" w:cs="Arial"/>
          <w:i/>
          <w:iCs/>
        </w:rPr>
        <w:t>effect</w:t>
      </w:r>
      <w:r>
        <w:rPr>
          <w:rFonts w:ascii="Arial" w:hAnsi="Arial" w:cs="Arial"/>
          <w:i/>
          <w:iCs/>
        </w:rPr>
        <w:t>)</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Pr="00137967">
        <w:rPr>
          <w:rFonts w:ascii="Arial" w:hAnsi="Arial" w:cs="Arial"/>
        </w:rPr>
        <w:t>coverage in their surrounding community is high</w:t>
      </w:r>
      <w:r w:rsidR="0076071E">
        <w:rPr>
          <w:rFonts w:ascii="Arial" w:hAnsi="Arial" w:cs="Arial"/>
        </w:rPr>
        <w:t xml:space="preserve"> </w:t>
      </w:r>
      <w:r w:rsidR="0076071E">
        <w:rPr>
          <w:rFonts w:ascii="Arial" w:hAnsi="Arial" w:cs="Arial"/>
        </w:rPr>
        <w:fldChar w:fldCharType="begin"/>
      </w:r>
      <w:r w:rsidR="0076071E">
        <w:rPr>
          <w:rFonts w:ascii="Arial" w:hAnsi="Arial" w:cs="Arial"/>
        </w:rPr>
        <w:instrText xml:space="preserve"> ADDIN ZOTERO_ITEM CSL_CITATION {"citationID":"izsTiAeX","properties":{"formattedCitation":"[4\\uc0\\u8211{}8]","plainCitation":"[4–8]","noteIndex":0},"citationItems":[{"id":6343,"uris":["http://zotero.org/users/13629295/items/HBMNVVKP"],"itemData":{"id":6343,"type":"article-journal","abstract":"Bed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76071E" w:rsidRPr="0076071E">
        <w:rPr>
          <w:rFonts w:ascii="Arial" w:hAnsi="Arial" w:cs="Arial"/>
          <w:kern w:val="0"/>
        </w:rPr>
        <w:t>[4–8]</w:t>
      </w:r>
      <w:r w:rsidR="0076071E">
        <w:rPr>
          <w:rFonts w:ascii="Arial" w:hAnsi="Arial" w:cs="Arial"/>
        </w:rPr>
        <w:fldChar w:fldCharType="end"/>
      </w:r>
      <w:r w:rsidRPr="00137967">
        <w:rPr>
          <w:rFonts w:ascii="Arial" w:hAnsi="Arial" w:cs="Arial"/>
        </w:rPr>
        <w:t>.</w:t>
      </w:r>
    </w:p>
    <w:p w14:paraId="23962B23" w14:textId="31BAF27C"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insecticide-treated nets has been demonstrated across multiple modelling </w:t>
      </w:r>
      <w:r>
        <w:rPr>
          <w:rFonts w:ascii="Arial" w:hAnsi="Arial" w:cs="Arial"/>
        </w:rPr>
        <w:t xml:space="preserve">and </w:t>
      </w:r>
      <w:r w:rsidRPr="00137967">
        <w:rPr>
          <w:rFonts w:ascii="Arial" w:hAnsi="Arial" w:cs="Arial"/>
        </w:rPr>
        <w:t>empirical</w:t>
      </w:r>
      <w:r>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552EC5">
        <w:rPr>
          <w:rFonts w:ascii="Arial" w:hAnsi="Arial" w:cs="Arial"/>
        </w:rPr>
        <w:t xml:space="preserve"> </w:t>
      </w:r>
      <w:r w:rsidR="00552EC5">
        <w:rPr>
          <w:rFonts w:ascii="Arial" w:hAnsi="Arial" w:cs="Arial"/>
        </w:rPr>
        <w:fldChar w:fldCharType="begin"/>
      </w:r>
      <w:r w:rsidR="00552EC5">
        <w:rPr>
          <w:rFonts w:ascii="Arial" w:hAnsi="Arial" w:cs="Arial"/>
        </w:rPr>
        <w:instrText xml:space="preserve"> ADDIN ZOTERO_ITEM CSL_CITATION {"citationID":"h8SIHI8x","properties":{"formattedCitation":"[9]","plainCitation":"[9]","noteIndex":0},"citationItems":[{"id":6344,"uris":["http://zotero.org/users/13629295/items/3CYFMCBU"],"itemData":{"id":6344,"type":"article-journal","abstract":"Development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sidR="00552EC5">
        <w:rPr>
          <w:rFonts w:ascii="Arial" w:hAnsi="Arial" w:cs="Arial"/>
        </w:rPr>
        <w:fldChar w:fldCharType="separate"/>
      </w:r>
      <w:r w:rsidR="00552EC5" w:rsidRPr="00552EC5">
        <w:rPr>
          <w:rFonts w:ascii="Arial" w:hAnsi="Arial" w:cs="Arial"/>
        </w:rPr>
        <w:t>[9]</w:t>
      </w:r>
      <w:r w:rsidR="00552EC5">
        <w:rPr>
          <w:rFonts w:ascii="Arial" w:hAnsi="Arial" w:cs="Arial"/>
        </w:rPr>
        <w:fldChar w:fldCharType="end"/>
      </w:r>
      <w:r w:rsidRPr="00137967">
        <w:rPr>
          <w:rFonts w:ascii="Arial" w:hAnsi="Arial" w:cs="Arial"/>
        </w:rPr>
        <w:t xml:space="preserve">. Community-level reductions in malaria prevalence </w:t>
      </w:r>
      <w:r w:rsidRPr="00CF0CEE">
        <w:rPr>
          <w:rFonts w:ascii="Arial" w:hAnsi="Arial" w:cs="Arial"/>
        </w:rPr>
        <w:t>and morbidity</w:t>
      </w:r>
      <w:r w:rsidRPr="00137967">
        <w:rPr>
          <w:rFonts w:ascii="Arial" w:hAnsi="Arial" w:cs="Arial"/>
        </w:rPr>
        <w:t xml:space="preserve"> have been observed not only among net users but also among non-users living in areas with high net coverage, highlighting the importance of indirect protection</w:t>
      </w:r>
      <w:r>
        <w:rPr>
          <w:rFonts w:ascii="Arial" w:hAnsi="Arial" w:cs="Arial"/>
        </w:rPr>
        <w:t xml:space="preserve"> </w:t>
      </w:r>
      <w:r>
        <w:rPr>
          <w:rFonts w:ascii="Arial" w:hAnsi="Arial" w:cs="Arial"/>
        </w:rPr>
        <w:fldChar w:fldCharType="begin"/>
      </w:r>
      <w:r w:rsidR="00CF0CEE">
        <w:rPr>
          <w:rFonts w:ascii="Arial" w:hAnsi="Arial" w:cs="Arial"/>
        </w:rPr>
        <w:instrText xml:space="preserve"> ADDIN ZOTERO_ITEM CSL_CITATION {"citationID":"UDwDyTks","properties":{"formattedCitation":"[5\\uc0\\u8211{}7,9,10]","plainCitation":"[5–7,9,10]","noteIndex":0},"citationItems":[{"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Pr>
          <w:rFonts w:ascii="Arial" w:hAnsi="Arial" w:cs="Arial"/>
        </w:rPr>
        <w:fldChar w:fldCharType="separate"/>
      </w:r>
      <w:r w:rsidR="00552EC5" w:rsidRPr="00552EC5">
        <w:rPr>
          <w:rFonts w:ascii="Arial" w:hAnsi="Arial" w:cs="Arial"/>
          <w:kern w:val="0"/>
        </w:rPr>
        <w:t>[5–7,9,10]</w:t>
      </w:r>
      <w:r>
        <w:rPr>
          <w:rFonts w:ascii="Arial" w:hAnsi="Arial" w:cs="Arial"/>
        </w:rPr>
        <w:fldChar w:fldCharType="end"/>
      </w:r>
      <w:r w:rsidRPr="00137967">
        <w:rPr>
          <w:rFonts w:ascii="Arial" w:hAnsi="Arial" w:cs="Arial"/>
        </w:rPr>
        <w:t>. Systematic syntheses of these findings confirm that community effects contribute substantially to the overall impact of LLINs, particularly once coverage exceeds moderate levels</w:t>
      </w:r>
      <w:r w:rsidR="00CF0CEE">
        <w:rPr>
          <w:rFonts w:ascii="Arial" w:hAnsi="Arial" w:cs="Arial"/>
        </w:rPr>
        <w:t xml:space="preserve"> </w:t>
      </w:r>
      <w:r w:rsidR="00CF0CEE">
        <w:rPr>
          <w:rFonts w:ascii="Arial" w:hAnsi="Arial" w:cs="Arial"/>
        </w:rPr>
        <w:fldChar w:fldCharType="begin"/>
      </w:r>
      <w:r w:rsidR="00CF0CEE">
        <w:rPr>
          <w:rFonts w:ascii="Arial" w:hAnsi="Arial" w:cs="Arial"/>
        </w:rPr>
        <w:instrText xml:space="preserve"> ADDIN ZOTERO_ITEM CSL_CITATION {"citationID":"PYD1l1uh","properties":{"formattedCitation":"[8]","plainCitation":"[8]","noteIndex":0},"citationItems":[{"id":6342,"uris":["http://zotero.org/users/13629295/items/GWJUKE3U"],"itemData":{"id":6342,"type":"article-journal","abstract":"OBJECTIVES: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Pr>
          <w:rFonts w:ascii="Arial" w:hAnsi="Arial" w:cs="Arial"/>
        </w:rPr>
        <w:fldChar w:fldCharType="separate"/>
      </w:r>
      <w:r w:rsidR="00CF0CEE" w:rsidRPr="00CF0CEE">
        <w:rPr>
          <w:rFonts w:ascii="Arial" w:hAnsi="Arial" w:cs="Arial"/>
        </w:rPr>
        <w:t>[8]</w:t>
      </w:r>
      <w:r w:rsidR="00CF0CEE">
        <w:rPr>
          <w:rFonts w:ascii="Arial" w:hAnsi="Arial" w:cs="Arial"/>
        </w:rPr>
        <w:fldChar w:fldCharType="end"/>
      </w:r>
      <w:r w:rsidR="00CF0CEE">
        <w:rPr>
          <w:rFonts w:ascii="Arial" w:hAnsi="Arial" w:cs="Arial"/>
        </w:rPr>
        <w:t>.</w:t>
      </w:r>
      <w:r w:rsidRPr="00137967">
        <w:rPr>
          <w:rFonts w:ascii="Arial" w:hAnsi="Arial" w:cs="Arial"/>
        </w:rPr>
        <w:t xml:space="preserve"> Mechanistic and transmission modelling studies further show that indirect protection can account for a large share of malaria reduction at the population level</w:t>
      </w:r>
      <w:r w:rsidRPr="00DE756D">
        <w:rPr>
          <w:rFonts w:ascii="Arial" w:hAnsi="Arial" w:cs="Arial"/>
        </w:rPr>
        <w:t xml:space="preserve">, often exceeding the contribution of direct personal protection as coverage increases </w:t>
      </w:r>
      <w:r w:rsidR="001079EC" w:rsidRPr="00DE756D">
        <w:rPr>
          <w:rFonts w:ascii="Arial" w:hAnsi="Arial" w:cs="Arial"/>
        </w:rPr>
        <w:fldChar w:fldCharType="begin"/>
      </w:r>
      <w:r w:rsidR="001079EC" w:rsidRPr="00DE756D">
        <w:rPr>
          <w:rFonts w:ascii="Arial" w:hAnsi="Arial" w:cs="Arial"/>
        </w:rPr>
        <w:instrText xml:space="preserve"> ADDIN ZOTERO_ITEM CSL_CITATION {"citationID":"NGYkiagm","properties":{"formattedCitation":"[11]","plainCitation":"[11]","noteIndex":0},"citationItems":[{"id":6345,"uris":["http://zotero.org/users/13629295/items/C3SFMH3N"],"itemData":{"id":6345,"type":"article-journal","abstract":"Domestic and personal protection measures against malaria exposure either divert host-seeking vectors to other hosts or kill those attempting to feed. Here, we explicitly model mosquito host-seeking processes in the context of local host availability and elucidate the impacts and mechanisms of pyrethroid-treated bed nets in Africa. It has been suggested that excitorepellent insecticides could increase exposure of unprotected humans by concentrating mosquito biting activity on this vulnerable group. This worst-case scenario is confirmed as a possibility where vector populations lack alternative hosts, but an approximate ‘break-even’ scenario, with users experiencing little overall change in exposure, is more likely because of increased mosquito mortality while foraging for resources. Insecticidal nets are predicted to have epidemiologically significant impacts on transmission experienced by users and non-users at levels of coverage that can be achieved by sustainable net distribution systems, regardless of excitorepellency or the ecological setting. The results are consistent with the outcome of several randomised controlled trials, predicting enormous reductions in transmission at individual and community levels. As financial support, technology and distribution systems for insecticide-treated nets improve, massive reductions in malaria transmission could be realised.","container-title":"Transactions of the Royal Society of Tropical Medicine and Hygiene","DOI":"10.1016/j.trstmh.2007.04.022","ISSN":"0035-9203","issue":"9","journalAbbreviation":"Transactions of the Royal Society of Tropical Medicine and Hygiene","page":"867-880","source":"ScienceDirect","title":"Exploring the contributions of bed nets, cattle, insecticides and excitorepellency to malaria control: a deterministic model of mosquito host-seeking behaviour and mortality","title-short":"Exploring the contributions of bed nets, cattle, insecticides and excitorepellency to malaria control","volume":"101","author":[{"family":"Killeen","given":"Gerry F."},{"family":"Smith","given":"Thomas A."}],"issued":{"date-parts":[["2007",9,1]]}}}],"schema":"https://github.com/citation-style-language/schema/raw/master/csl-citation.json"} </w:instrText>
      </w:r>
      <w:r w:rsidR="001079EC" w:rsidRPr="00DE756D">
        <w:rPr>
          <w:rFonts w:ascii="Arial" w:hAnsi="Arial" w:cs="Arial"/>
        </w:rPr>
        <w:fldChar w:fldCharType="separate"/>
      </w:r>
      <w:r w:rsidR="001079EC" w:rsidRPr="00DE756D">
        <w:rPr>
          <w:rFonts w:ascii="Arial" w:hAnsi="Arial" w:cs="Arial"/>
        </w:rPr>
        <w:t>[11]</w:t>
      </w:r>
      <w:r w:rsidR="001079EC" w:rsidRPr="00DE756D">
        <w:rPr>
          <w:rFonts w:ascii="Arial" w:hAnsi="Arial" w:cs="Arial"/>
        </w:rPr>
        <w:fldChar w:fldCharType="end"/>
      </w:r>
      <w:r w:rsidR="00E2337C">
        <w:rPr>
          <w:rFonts w:ascii="Arial" w:hAnsi="Arial" w:cs="Arial"/>
        </w:rPr>
        <w:t xml:space="preserve">. </w:t>
      </w:r>
      <w:r w:rsidR="00552EC5" w:rsidRPr="00137967">
        <w:rPr>
          <w:rFonts w:ascii="Arial" w:hAnsi="Arial" w:cs="Arial"/>
        </w:rPr>
        <w:t>Recognition of these indirect effects motivated a shift in malaria control policy from targeted net distribution toward universal coverage strategies</w:t>
      </w:r>
      <w:r w:rsidR="00377530">
        <w:rPr>
          <w:rFonts w:ascii="Arial" w:hAnsi="Arial" w:cs="Arial"/>
        </w:rPr>
        <w:t xml:space="preserve"> </w:t>
      </w:r>
      <w:r w:rsidR="00377530">
        <w:rPr>
          <w:rFonts w:ascii="Arial" w:hAnsi="Arial" w:cs="Arial"/>
        </w:rPr>
        <w:fldChar w:fldCharType="begin"/>
      </w:r>
      <w:r w:rsidR="00377530">
        <w:rPr>
          <w:rFonts w:ascii="Arial" w:hAnsi="Arial" w:cs="Arial"/>
        </w:rPr>
        <w:instrText xml:space="preserve"> ADDIN ZOTERO_ITEM CSL_CITATION {"citationID":"b0WLuFgY","properties":{"formattedCitation":"[12]","plainCitation":"[12]","noteIndex":0},"citationItems":[{"id":6346,"uris":["http://zotero.org/users/13629295/items/6EQW372T"],"itemData":{"id":6346,"type":"article-journal","abstract":"BACKGROUND: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377530">
        <w:rPr>
          <w:rFonts w:ascii="Arial" w:hAnsi="Arial" w:cs="Arial"/>
        </w:rPr>
        <w:fldChar w:fldCharType="separate"/>
      </w:r>
      <w:r w:rsidR="00377530" w:rsidRPr="00377530">
        <w:rPr>
          <w:rFonts w:ascii="Arial" w:hAnsi="Arial" w:cs="Arial"/>
        </w:rPr>
        <w:t>[12]</w:t>
      </w:r>
      <w:r w:rsidR="00377530">
        <w:rPr>
          <w:rFonts w:ascii="Arial" w:hAnsi="Arial" w:cs="Arial"/>
        </w:rPr>
        <w:fldChar w:fldCharType="end"/>
      </w:r>
      <w:r w:rsidR="00377530">
        <w:rPr>
          <w:rFonts w:ascii="Arial" w:hAnsi="Arial" w:cs="Arial"/>
        </w:rPr>
        <w:t xml:space="preserve">. </w:t>
      </w:r>
      <w:r w:rsidR="00552EC5" w:rsidRPr="00137967">
        <w:rPr>
          <w:rFonts w:ascii="Arial" w:hAnsi="Arial" w:cs="Arial"/>
        </w:rPr>
        <w:t xml:space="preserve">By extending protection to all age groups, including adults who contribute to onward transmission, </w:t>
      </w:r>
      <w:r w:rsidR="00552EC5" w:rsidRPr="00DE756D">
        <w:rPr>
          <w:rFonts w:ascii="Arial" w:hAnsi="Arial" w:cs="Arial"/>
        </w:rPr>
        <w:t>universal coverage aims to maximize both direct and community-level benefits</w:t>
      </w:r>
      <w:r w:rsidR="00552EC5" w:rsidRPr="00137967">
        <w:rPr>
          <w:rFonts w:ascii="Arial" w:hAnsi="Arial" w:cs="Arial"/>
        </w:rPr>
        <w:t xml:space="preserve">. Modelling work indicates that once population coverage reaches intermediate levels, additional gains in protection increasingly accrue through indirect </w:t>
      </w:r>
      <w:r w:rsidR="00552EC5" w:rsidRPr="00137967">
        <w:rPr>
          <w:rFonts w:ascii="Arial" w:hAnsi="Arial" w:cs="Arial"/>
        </w:rPr>
        <w:lastRenderedPageBreak/>
        <w:t xml:space="preserve">effects rather than direct personal protection, with transmission declining rapidly before slowing as coverage approaches saturation </w:t>
      </w:r>
      <w:r w:rsidR="00552EC5" w:rsidRPr="00DE756D">
        <w:rPr>
          <w:rFonts w:ascii="Arial" w:hAnsi="Arial" w:cs="Arial"/>
        </w:rPr>
        <w:t>[8].</w:t>
      </w:r>
    </w:p>
    <w:p w14:paraId="3F22D4E8" w14:textId="364EA99D" w:rsidR="00E2337C" w:rsidRDefault="00A94251" w:rsidP="00A94251">
      <w:pPr>
        <w:jc w:val="both"/>
        <w:rPr>
          <w:rFonts w:ascii="Arial" w:hAnsi="Arial" w:cs="Arial"/>
        </w:rPr>
      </w:pPr>
      <w:r w:rsidRPr="00A94251">
        <w:rPr>
          <w:rFonts w:ascii="Arial" w:hAnsi="Arial" w:cs="Arial"/>
        </w:rPr>
        <w:t xml:space="preserve">Despite this conceptual foundation, the magnitude and reliability of community protection from LLINs remain uncertain across epidemiological contexts. A growing body of work indicates that indirect effects are heterogeneous and sensitive to local transmission dynamics, intervention coverage, and vector ecology. Recent re-analyses of cluster-randomized trials of malaria interventions have demonstrated substantial spillover effects on incidence and prevalence among non-recipients, but also highlighted that such effects vary with spatial scale, baseline transmission intensity, and intervention mix </w:t>
      </w:r>
      <w:r w:rsidR="00E2337C">
        <w:rPr>
          <w:rFonts w:ascii="Arial" w:hAnsi="Arial" w:cs="Arial"/>
        </w:rPr>
        <w:fldChar w:fldCharType="begin"/>
      </w:r>
      <w:r w:rsidR="00E2337C">
        <w:rPr>
          <w:rFonts w:ascii="Arial" w:hAnsi="Arial" w:cs="Arial"/>
        </w:rPr>
        <w:instrText xml:space="preserve"> ADDIN ZOTERO_ITEM CSL_CITATION {"citationID":"1bW1Fde6","properties":{"formattedCitation":"[10]","plainCitation":"[10]","noteIndex":0},"citationItems":[{"id":6340,"uris":["http://zotero.org/users/13629295/items/RW3YGA8X"],"itemData":{"id":6340,"type":"article-journal","abstract":"Malaria-elimination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337C">
        <w:rPr>
          <w:rFonts w:ascii="Arial" w:hAnsi="Arial" w:cs="Arial"/>
        </w:rPr>
        <w:fldChar w:fldCharType="separate"/>
      </w:r>
      <w:r w:rsidR="00E2337C" w:rsidRPr="00E2337C">
        <w:rPr>
          <w:rFonts w:ascii="Arial" w:hAnsi="Arial" w:cs="Arial"/>
        </w:rPr>
        <w:t>[10]</w:t>
      </w:r>
      <w:r w:rsidR="00E2337C">
        <w:rPr>
          <w:rFonts w:ascii="Arial" w:hAnsi="Arial" w:cs="Arial"/>
        </w:rPr>
        <w:fldChar w:fldCharType="end"/>
      </w:r>
      <w:r w:rsidR="00E2337C">
        <w:rPr>
          <w:rFonts w:ascii="Arial" w:hAnsi="Arial" w:cs="Arial"/>
        </w:rPr>
        <w:t xml:space="preserve">. </w:t>
      </w: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A94251">
        <w:rPr>
          <w:rFonts w:ascii="Arial" w:hAnsi="Arial" w:cs="Arial"/>
        </w:rPr>
        <w:t xml:space="preserve">Transmission intensity, often summarized by the entomological inoculation rate (EIR), is likely to be a critical modifier of community-level effects. Modelling studies parameterized with entomological and epidemiological data have shown that baseline transmission intensity and intervention coverage exert stronger influence on population-level impact than insecticide resistance alone </w:t>
      </w:r>
      <w:r w:rsidR="00E2337C">
        <w:rPr>
          <w:rFonts w:ascii="Arial" w:hAnsi="Arial" w:cs="Arial"/>
        </w:rPr>
        <w:fldChar w:fldCharType="begin"/>
      </w:r>
      <w:r w:rsidR="00E2337C">
        <w:rPr>
          <w:rFonts w:ascii="Arial" w:hAnsi="Arial" w:cs="Arial"/>
        </w:rPr>
        <w:instrText xml:space="preserve"> ADDIN ZOTERO_ITEM CSL_CITATION {"citationID":"Mj8MNZQq","properties":{"formattedCitation":"[3]","plainCitation":"[3]","noteIndex":0},"citationItems":[{"id":6337,"uris":["http://zotero.org/users/13629295/items/6UFLYX5W"],"itemData":{"id":6337,"type":"article-journal","abstract":"BACKGROUND: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337C">
        <w:rPr>
          <w:rFonts w:ascii="Arial" w:hAnsi="Arial" w:cs="Arial"/>
        </w:rPr>
        <w:fldChar w:fldCharType="separate"/>
      </w:r>
      <w:r w:rsidR="00E2337C" w:rsidRPr="00E2337C">
        <w:rPr>
          <w:rFonts w:ascii="Arial" w:hAnsi="Arial" w:cs="Arial"/>
        </w:rPr>
        <w:t>[3]</w:t>
      </w:r>
      <w:r w:rsidR="00E2337C">
        <w:rPr>
          <w:rFonts w:ascii="Arial" w:hAnsi="Arial" w:cs="Arial"/>
        </w:rPr>
        <w:fldChar w:fldCharType="end"/>
      </w:r>
      <w:r w:rsidR="00E2337C">
        <w:rPr>
          <w:rFonts w:ascii="Arial" w:hAnsi="Arial" w:cs="Arial"/>
        </w:rPr>
        <w:t>.</w:t>
      </w:r>
    </w:p>
    <w:p w14:paraId="62045064" w14:textId="77777777" w:rsidR="00B35823" w:rsidRDefault="00A94251" w:rsidP="00A94251">
      <w:pPr>
        <w:jc w:val="both"/>
        <w:rPr>
          <w:rFonts w:ascii="Arial" w:hAnsi="Arial" w:cs="Arial"/>
        </w:rPr>
      </w:pPr>
      <w:r w:rsidRPr="00A94251">
        <w:rPr>
          <w:rFonts w:ascii="Arial" w:hAnsi="Arial" w:cs="Arial"/>
        </w:rPr>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sidR="008A460D">
        <w:rPr>
          <w:rFonts w:ascii="Arial" w:hAnsi="Arial" w:cs="Arial"/>
        </w:rPr>
        <w:t xml:space="preserve"> </w:t>
      </w:r>
      <w:r w:rsidRPr="00A94251">
        <w:rPr>
          <w:rFonts w:ascii="Arial" w:hAnsi="Arial" w:cs="Arial"/>
        </w:rPr>
        <w:t>At the same time, the mechanisms underpinning community protection are evolving. Widespread pyrethroid resistance and declining durability of nets under field conditions have reduced the historical effects of LLINs</w:t>
      </w:r>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LLINs remain epidemiologically valuable, their capacity to generate strong communal benefits through mosquito killing has weakened in many settings, particularly where resistance is intense and nets age rapidly </w:t>
      </w:r>
      <w:r w:rsidR="00B35823">
        <w:rPr>
          <w:rFonts w:ascii="Arial" w:hAnsi="Arial" w:cs="Arial"/>
        </w:rPr>
        <w:fldChar w:fldCharType="begin"/>
      </w:r>
      <w:r w:rsidR="00B35823">
        <w:rPr>
          <w:rFonts w:ascii="Arial" w:hAnsi="Arial" w:cs="Arial"/>
        </w:rPr>
        <w:instrText xml:space="preserve"> ADDIN ZOTERO_ITEM CSL_CITATION {"citationID":"ABMn8Yo3","properties":{"formattedCitation":"[4,13]","plainCitation":"[4,13]","noteIndex":0},"citationItems":[{"id":6343,"uris":["http://zotero.org/users/13629295/items/HBMNVVKP"],"itemData":{"id":6343,"type":"article-journal","abstract":"Bed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life","volume":"19","author":[{"family":"Okumu","given":"Fredros"}],"issued":{"date-parts":[["2020",7,20]]}}},{"id":6347,"uris":["http://zotero.org/users/13629295/items/D85I75GN"],"itemData":{"id":6347,"type":"article-journal","abstract":"Bed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B35823">
        <w:rPr>
          <w:rFonts w:ascii="Arial" w:hAnsi="Arial" w:cs="Arial"/>
        </w:rPr>
        <w:fldChar w:fldCharType="separate"/>
      </w:r>
      <w:r w:rsidR="00B35823" w:rsidRPr="00B35823">
        <w:rPr>
          <w:rFonts w:ascii="Arial" w:hAnsi="Arial" w:cs="Arial"/>
        </w:rPr>
        <w:t>[4,13]</w:t>
      </w:r>
      <w:r w:rsidR="00B35823">
        <w:rPr>
          <w:rFonts w:ascii="Arial" w:hAnsi="Arial" w:cs="Arial"/>
        </w:rPr>
        <w:fldChar w:fldCharType="end"/>
      </w:r>
      <w:r w:rsidR="00B35823">
        <w:rPr>
          <w:rFonts w:ascii="Arial" w:hAnsi="Arial" w:cs="Arial"/>
        </w:rPr>
        <w:t xml:space="preserve">. </w:t>
      </w:r>
    </w:p>
    <w:p w14:paraId="204A780C" w14:textId="7A852C60" w:rsidR="00A94251" w:rsidRPr="00A94251" w:rsidRDefault="00A94251" w:rsidP="00A94251">
      <w:pPr>
        <w:jc w:val="both"/>
        <w:rPr>
          <w:rFonts w:ascii="Arial" w:hAnsi="Arial" w:cs="Arial"/>
        </w:rPr>
      </w:pPr>
      <w:r w:rsidRPr="00A94251">
        <w:rPr>
          <w:rFonts w:ascii="Arial" w:hAnsi="Arial" w:cs="Arial"/>
        </w:rPr>
        <w:t>T</w:t>
      </w:r>
      <w:r w:rsidR="008A460D">
        <w:rPr>
          <w:rFonts w:ascii="Arial" w:hAnsi="Arial" w:cs="Arial"/>
        </w:rPr>
        <w:t>aken t</w:t>
      </w:r>
      <w:r w:rsidRPr="00A94251">
        <w:rPr>
          <w:rFonts w:ascii="Arial" w:hAnsi="Arial" w:cs="Arial"/>
        </w:rPr>
        <w:t xml:space="preserve">ogether, this </w:t>
      </w:r>
      <w:r w:rsidR="008A460D">
        <w:rPr>
          <w:rFonts w:ascii="Arial" w:hAnsi="Arial" w:cs="Arial"/>
        </w:rPr>
        <w:t>raises a</w:t>
      </w:r>
      <w:r w:rsidRPr="00A94251">
        <w:rPr>
          <w:rFonts w:ascii="Arial" w:hAnsi="Arial" w:cs="Arial"/>
        </w:rPr>
        <w:t xml:space="preserve"> critical </w:t>
      </w:r>
      <w:r w:rsidR="008A460D">
        <w:rPr>
          <w:rFonts w:ascii="Arial" w:hAnsi="Arial" w:cs="Arial"/>
        </w:rPr>
        <w:t xml:space="preserve">concern that </w:t>
      </w:r>
      <w:r w:rsidRPr="00A94251">
        <w:rPr>
          <w:rFonts w:ascii="Arial" w:hAnsi="Arial" w:cs="Arial"/>
        </w:rPr>
        <w:t xml:space="preserve">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 In particular, it remains unclear what levels of LLIN usage are required to achieve meaningful reductions in malaria prevalence among non-users, and whether such thresholds remain attainable in high-transmission </w:t>
      </w:r>
      <w:r w:rsidR="006C3DDA" w:rsidRPr="00137967">
        <w:rPr>
          <w:rFonts w:ascii="Arial" w:hAnsi="Arial" w:cs="Arial"/>
        </w:rPr>
        <w:t>settings</w:t>
      </w:r>
      <w:r w:rsidRPr="00A94251">
        <w:rPr>
          <w:rFonts w:ascii="Arial" w:hAnsi="Arial" w:cs="Arial"/>
        </w:rPr>
        <w:t>.</w:t>
      </w:r>
    </w:p>
    <w:p w14:paraId="63EC1AE8" w14:textId="56DAD127" w:rsidR="00A94251" w:rsidRPr="00A94251" w:rsidRDefault="00A94251" w:rsidP="00A94251">
      <w:pPr>
        <w:jc w:val="both"/>
        <w:rPr>
          <w:rFonts w:ascii="Arial" w:hAnsi="Arial" w:cs="Arial"/>
        </w:rPr>
      </w:pPr>
      <w:r w:rsidRPr="00A94251">
        <w:rPr>
          <w:rFonts w:ascii="Arial" w:hAnsi="Arial" w:cs="Arial"/>
        </w:rPr>
        <w:t xml:space="preserve">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w:t>
      </w:r>
      <w:r w:rsidR="008A460D">
        <w:rPr>
          <w:rFonts w:ascii="Arial" w:hAnsi="Arial" w:cs="Arial"/>
        </w:rPr>
        <w:t>these effects</w:t>
      </w:r>
      <w:r w:rsidRPr="00A94251">
        <w:rPr>
          <w:rFonts w:ascii="Arial" w:hAnsi="Arial" w:cs="Arial"/>
        </w:rPr>
        <w:t xml:space="preserve"> as reductions in prevalence among non-users. We further identify LLIN usage thresholds required to achieve predefined levels of community-level prevalence reduction. By characterizing how indirect effects emerge, scale, and saturate across transmission settings, this </w:t>
      </w:r>
      <w:r w:rsidRPr="00A94251">
        <w:rPr>
          <w:rFonts w:ascii="Arial" w:hAnsi="Arial" w:cs="Arial"/>
        </w:rPr>
        <w:lastRenderedPageBreak/>
        <w:t>analysis aims to clarify both the potential and the intrinsic limits of LLIN-mediated community protection.</w:t>
      </w:r>
    </w:p>
    <w:p w14:paraId="73D1191C" w14:textId="311E8951" w:rsidR="00A94251" w:rsidRPr="00A94251" w:rsidRDefault="00A94251" w:rsidP="00A94251">
      <w:pPr>
        <w:jc w:val="both"/>
        <w:rPr>
          <w:rFonts w:ascii="Arial" w:hAnsi="Arial" w:cs="Arial"/>
        </w:rPr>
      </w:pPr>
    </w:p>
    <w:p w14:paraId="3C9B2656" w14:textId="72176CE8" w:rsidR="00A753D5" w:rsidRPr="00137967" w:rsidRDefault="00A753D5" w:rsidP="00A753D5">
      <w:pPr>
        <w:jc w:val="both"/>
        <w:rPr>
          <w:rFonts w:ascii="Arial" w:hAnsi="Arial" w:cs="Arial"/>
        </w:rPr>
      </w:pPr>
    </w:p>
    <w:p w14:paraId="5D7790CB" w14:textId="7E72E52B" w:rsidR="00EF58E2" w:rsidRDefault="00EF58E2" w:rsidP="00EF58E2">
      <w:pPr>
        <w:pStyle w:val="Heading2"/>
        <w:rPr>
          <w:rFonts w:ascii="Arial" w:hAnsi="Arial" w:cs="Arial"/>
        </w:rPr>
      </w:pPr>
      <w:r w:rsidRPr="00137967">
        <w:rPr>
          <w:rFonts w:ascii="Arial" w:hAnsi="Arial" w:cs="Arial"/>
        </w:rPr>
        <w:t>Methods</w:t>
      </w:r>
    </w:p>
    <w:p w14:paraId="6D34418F" w14:textId="15EE969D" w:rsidR="0061089A" w:rsidRDefault="0061089A" w:rsidP="0061089A">
      <w:pPr>
        <w:pStyle w:val="ListParagraph"/>
      </w:pPr>
      <w:r>
        <w:t>Unwin et al.</w:t>
      </w:r>
    </w:p>
    <w:p w14:paraId="6309FAEC" w14:textId="7739530E" w:rsidR="00F97514" w:rsidRDefault="00F97514" w:rsidP="00F97514">
      <w:pPr>
        <w:pStyle w:val="ListParagraph"/>
        <w:numPr>
          <w:ilvl w:val="0"/>
          <w:numId w:val="6"/>
        </w:numPr>
      </w:pPr>
      <w:r w:rsidRPr="00F97514">
        <w:t xml:space="preserve">assuming a </w:t>
      </w:r>
      <w:r w:rsidRPr="008A23C3">
        <w:rPr>
          <w:b/>
          <w:bCs/>
        </w:rPr>
        <w:t>3-year</w:t>
      </w:r>
      <w:r w:rsidRPr="00F97514">
        <w:t xml:space="preserve"> net distribution</w:t>
      </w:r>
      <w:r>
        <w:t xml:space="preserve"> </w:t>
      </w:r>
      <w:r w:rsidRPr="00F97514">
        <w:t>cycle</w:t>
      </w:r>
    </w:p>
    <w:p w14:paraId="6609CEAA" w14:textId="2E4D2DD6" w:rsidR="00F97514" w:rsidRDefault="00F97514" w:rsidP="00F97514">
      <w:pPr>
        <w:pStyle w:val="ListParagraph"/>
        <w:numPr>
          <w:ilvl w:val="0"/>
          <w:numId w:val="6"/>
        </w:numPr>
      </w:pPr>
      <w:r w:rsidRPr="00F97514">
        <w:t xml:space="preserve">For a population of </w:t>
      </w:r>
      <w:r w:rsidRPr="00F97514">
        <w:rPr>
          <w:b/>
          <w:bCs/>
        </w:rPr>
        <w:t>100,000</w:t>
      </w:r>
      <w:r w:rsidRPr="00F97514">
        <w:t xml:space="preserve"> people, we simulate</w:t>
      </w:r>
      <w:r>
        <w:t xml:space="preserve"> </w:t>
      </w:r>
      <w:r w:rsidRPr="00F97514">
        <w:t>LLINs being used by 50% of the population at random from year 1 and</w:t>
      </w:r>
      <w:r w:rsidR="008A23C3">
        <w:t xml:space="preserve"> </w:t>
      </w:r>
      <w:r w:rsidRPr="00F97514">
        <w:t xml:space="preserve">show the </w:t>
      </w:r>
      <w:r w:rsidRPr="008A23C3">
        <w:rPr>
          <w:b/>
          <w:bCs/>
        </w:rPr>
        <w:t>all-age prevalence</w:t>
      </w:r>
      <w:r w:rsidRPr="00F97514">
        <w:t xml:space="preserve"> across the </w:t>
      </w:r>
      <w:r w:rsidRPr="008A23C3">
        <w:rPr>
          <w:b/>
          <w:bCs/>
        </w:rPr>
        <w:t>whole community</w:t>
      </w:r>
      <w:r w:rsidRPr="00F97514">
        <w:t xml:space="preserve"> falls from</w:t>
      </w:r>
      <w:r w:rsidR="008A23C3">
        <w:t xml:space="preserve"> </w:t>
      </w:r>
      <w:r w:rsidRPr="00F97514">
        <w:t xml:space="preserve">60% to ~40% </w:t>
      </w:r>
      <w:r w:rsidRPr="008A23C3">
        <w:rPr>
          <w:b/>
          <w:bCs/>
        </w:rPr>
        <w:t>by year 2</w:t>
      </w:r>
      <w:r w:rsidRPr="00F97514">
        <w:t xml:space="preserve"> for treated nets and 56% for untreated nets</w:t>
      </w:r>
    </w:p>
    <w:p w14:paraId="7E1CF930" w14:textId="24E5564A" w:rsidR="000558F9" w:rsidRDefault="000558F9" w:rsidP="00F97514">
      <w:pPr>
        <w:pStyle w:val="ListParagraph"/>
        <w:numPr>
          <w:ilvl w:val="0"/>
          <w:numId w:val="6"/>
        </w:numPr>
      </w:pPr>
      <w:r>
        <w:t>Specify net type used for simulation based on the parameterization</w:t>
      </w:r>
    </w:p>
    <w:p w14:paraId="33CB76F3" w14:textId="3ADE07D8" w:rsidR="00BC39C0" w:rsidRDefault="00BC39C0" w:rsidP="00BC39C0">
      <w:pPr>
        <w:pStyle w:val="ListParagraph"/>
        <w:numPr>
          <w:ilvl w:val="0"/>
          <w:numId w:val="6"/>
        </w:numPr>
      </w:pPr>
      <w:r w:rsidRPr="00BC39C0">
        <w:t xml:space="preserve">Depending on the analyses </w:t>
      </w:r>
      <w:r w:rsidRPr="00BC39C0">
        <w:rPr>
          <w:b/>
          <w:bCs/>
        </w:rPr>
        <w:t>both all-age</w:t>
      </w:r>
      <w:r w:rsidRPr="00BC39C0">
        <w:t xml:space="preserve"> prevalence and</w:t>
      </w:r>
      <w:r>
        <w:t xml:space="preserve"> </w:t>
      </w:r>
      <w:r w:rsidRPr="00B97FCC">
        <w:rPr>
          <w:b/>
          <w:bCs/>
        </w:rPr>
        <w:t>6–59-month old</w:t>
      </w:r>
      <w:r w:rsidRPr="00BC39C0">
        <w:t xml:space="preserve"> prevalence are presented</w:t>
      </w:r>
    </w:p>
    <w:p w14:paraId="0E1AD673" w14:textId="0B9E24E6" w:rsidR="00BC39C0" w:rsidRDefault="00BC39C0" w:rsidP="00BC39C0">
      <w:pPr>
        <w:pStyle w:val="ListParagraph"/>
        <w:numPr>
          <w:ilvl w:val="0"/>
          <w:numId w:val="6"/>
        </w:numPr>
      </w:pPr>
      <w:r w:rsidRPr="00BC39C0">
        <w:t>We briefly describe the</w:t>
      </w:r>
      <w:r>
        <w:t xml:space="preserve"> </w:t>
      </w:r>
      <w:r w:rsidRPr="00BC39C0">
        <w:t>model below focusing on how the effect of LLINs are incorporated</w:t>
      </w:r>
    </w:p>
    <w:p w14:paraId="0E9206D4" w14:textId="176C78C6" w:rsidR="0061089A" w:rsidRDefault="0061089A" w:rsidP="0061089A">
      <w:pPr>
        <w:pStyle w:val="ListParagraph"/>
        <w:numPr>
          <w:ilvl w:val="0"/>
          <w:numId w:val="6"/>
        </w:numPr>
        <w:rPr>
          <w:highlight w:val="cyan"/>
        </w:rPr>
      </w:pPr>
      <w:r w:rsidRPr="0061089A">
        <w:rPr>
          <w:highlight w:val="cyan"/>
        </w:rPr>
        <w:t>The model is used to project how malaria prevalence may differ between users and non-users for different levels of malaria endemicity and LLIN use</w:t>
      </w:r>
    </w:p>
    <w:p w14:paraId="3CB29D2F" w14:textId="77777777" w:rsidR="00CD2083" w:rsidRDefault="00CD2083" w:rsidP="00CD2083">
      <w:pPr>
        <w:rPr>
          <w:highlight w:val="cyan"/>
        </w:rPr>
      </w:pPr>
    </w:p>
    <w:p w14:paraId="2B2BAB6F" w14:textId="0B4F8801" w:rsidR="00CD2083" w:rsidRDefault="00CD2083" w:rsidP="00CD2083">
      <w:pPr>
        <w:pStyle w:val="ListParagraph"/>
        <w:numPr>
          <w:ilvl w:val="0"/>
          <w:numId w:val="6"/>
        </w:numPr>
        <w:rPr>
          <w:highlight w:val="cyan"/>
        </w:rPr>
      </w:pPr>
      <w:r w:rsidRPr="00CD2083">
        <w:rPr>
          <w:highlight w:val="cyan"/>
        </w:rPr>
        <w:t xml:space="preserve">All figures are based on </w:t>
      </w:r>
      <w:r w:rsidRPr="00CD2083">
        <w:rPr>
          <w:highlight w:val="cyan"/>
        </w:rPr>
        <w:t xml:space="preserve">five </w:t>
      </w:r>
      <w:r w:rsidRPr="00CD2083">
        <w:rPr>
          <w:highlight w:val="cyan"/>
        </w:rPr>
        <w:t>stochastic realization</w:t>
      </w:r>
      <w:r w:rsidRPr="00CD2083">
        <w:rPr>
          <w:highlight w:val="cyan"/>
        </w:rPr>
        <w:t>s</w:t>
      </w:r>
      <w:r w:rsidRPr="00CD2083">
        <w:rPr>
          <w:highlight w:val="cyan"/>
        </w:rPr>
        <w:t xml:space="preserve"> (seed = </w:t>
      </w:r>
      <w:r w:rsidRPr="00CD2083">
        <w:rPr>
          <w:highlight w:val="cyan"/>
        </w:rPr>
        <w:t>5</w:t>
      </w:r>
      <w:r w:rsidRPr="00CD2083">
        <w:rPr>
          <w:highlight w:val="cyan"/>
        </w:rPr>
        <w:t>)</w:t>
      </w:r>
    </w:p>
    <w:p w14:paraId="530242FA" w14:textId="77777777" w:rsidR="00BA795A" w:rsidRPr="00BA795A" w:rsidRDefault="00BA795A" w:rsidP="00BA795A">
      <w:pPr>
        <w:pStyle w:val="ListParagraph"/>
        <w:rPr>
          <w:highlight w:val="cyan"/>
        </w:rPr>
      </w:pPr>
    </w:p>
    <w:p w14:paraId="15A7C5AF" w14:textId="6F28116B" w:rsidR="00BA795A" w:rsidRDefault="00BA795A" w:rsidP="00BA795A">
      <w:pPr>
        <w:rPr>
          <w:rFonts w:ascii="Arial" w:hAnsi="Arial" w:cs="Arial"/>
        </w:rPr>
      </w:pPr>
      <w:r w:rsidRPr="00BF6935">
        <w:rPr>
          <w:rFonts w:ascii="Arial" w:hAnsi="Arial" w:cs="Arial"/>
          <w:lang w:val="en-US"/>
        </w:rPr>
        <w:t xml:space="preserve">OpenMalaria, developed by the Swiss Tropical and Public Health Institute, is an individual-based model used to simulate the dynamics of malaria transmission and epidemiology, and the impact of interventions on health and economic outcomes. It is a stochastic open-source program written in C++. Initially designed for modeling malaria vaccines, it employs microsimulations to depict </w:t>
      </w:r>
      <w:r w:rsidRPr="00BF6935">
        <w:rPr>
          <w:rFonts w:ascii="Arial" w:hAnsi="Arial" w:cs="Arial"/>
          <w:i/>
          <w:lang w:val="en-US"/>
        </w:rPr>
        <w:t>Plasmodium falciparum</w:t>
      </w:r>
      <w:r w:rsidRPr="00BF6935">
        <w:rPr>
          <w:rFonts w:ascii="Arial" w:hAnsi="Arial" w:cs="Arial"/>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OpenMalaria simulates malaria in human and vector populations, and has been used extensively to investigate multiple questions relating to disease dynamics or the use of existing and new interventions </w:t>
      </w:r>
      <w:r>
        <w:rPr>
          <w:rFonts w:ascii="Arial" w:hAnsi="Arial" w:cs="Arial"/>
          <w:lang w:val="en-US"/>
        </w:rPr>
        <w:fldChar w:fldCharType="begin"/>
      </w:r>
      <w:r w:rsidR="00B35823">
        <w:rPr>
          <w:rFonts w:ascii="Arial" w:hAnsi="Arial" w:cs="Arial"/>
          <w:lang w:val="en-US"/>
        </w:rPr>
        <w:instrText xml:space="preserve"> ADDIN ZOTERO_ITEM CSL_CITATION {"citationID":"L5TSaooY","properties":{"formattedCitation":"[14]","plainCitation":"[14]","noteIndex":0},"citationItems":[{"id":50,"uris":["http://zotero.org/users/13629295/items/NGIM5UUD"],"itemData":{"id":50,"type":"webpage","abstract":"A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Pr>
          <w:rFonts w:ascii="Arial" w:hAnsi="Arial" w:cs="Arial"/>
          <w:lang w:val="en-US"/>
        </w:rPr>
        <w:fldChar w:fldCharType="separate"/>
      </w:r>
      <w:r w:rsidR="00B35823" w:rsidRPr="00B35823">
        <w:rPr>
          <w:rFonts w:ascii="Arial" w:hAnsi="Arial" w:cs="Arial"/>
        </w:rPr>
        <w:t>[14]</w:t>
      </w:r>
      <w:r>
        <w:rPr>
          <w:rFonts w:ascii="Arial" w:hAnsi="Arial" w:cs="Arial"/>
          <w:lang w:val="en-US"/>
        </w:rPr>
        <w:fldChar w:fldCharType="end"/>
      </w:r>
    </w:p>
    <w:p w14:paraId="5454C479" w14:textId="77777777" w:rsidR="00BA795A" w:rsidRPr="00BA795A" w:rsidRDefault="00BA795A" w:rsidP="00BA795A">
      <w:pPr>
        <w:rPr>
          <w:highlight w:val="cyan"/>
        </w:rPr>
      </w:pPr>
    </w:p>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62E33535" w14:textId="77777777" w:rsidR="003C76F6" w:rsidRDefault="003C76F6" w:rsidP="00CD43D7">
      <w:pPr>
        <w:rPr>
          <w:rFonts w:ascii="Arial" w:hAnsi="Arial" w:cs="Arial"/>
          <w:color w:val="FF0000"/>
        </w:rPr>
      </w:pPr>
      <w:r w:rsidRPr="003C76F6">
        <w:rPr>
          <w:rFonts w:ascii="Arial" w:hAnsi="Arial" w:cs="Arial"/>
          <w:color w:val="FF0000"/>
        </w:rPr>
        <w:t xml:space="preserve">Vocabulary: </w:t>
      </w:r>
    </w:p>
    <w:p w14:paraId="6BCBE306" w14:textId="3127E75A" w:rsidR="003C76F6" w:rsidRPr="003C76F6" w:rsidRDefault="003C76F6" w:rsidP="00CD43D7">
      <w:pPr>
        <w:rPr>
          <w:rFonts w:ascii="Arial" w:hAnsi="Arial" w:cs="Arial"/>
          <w:color w:val="FF0000"/>
        </w:rPr>
      </w:pPr>
      <w:r w:rsidRPr="003C76F6">
        <w:rPr>
          <w:rFonts w:ascii="Arial" w:hAnsi="Arial" w:cs="Arial"/>
          <w:color w:val="FF0000"/>
        </w:rPr>
        <w:lastRenderedPageBreak/>
        <w:t>direct effect – prevalence reduction among users</w:t>
      </w:r>
      <w:r>
        <w:rPr>
          <w:rFonts w:ascii="Arial" w:hAnsi="Arial" w:cs="Arial"/>
          <w:color w:val="FF0000"/>
        </w:rPr>
        <w:t>, relative to no-LLIN baseline</w:t>
      </w:r>
    </w:p>
    <w:p w14:paraId="51404D7B" w14:textId="5F486122" w:rsidR="003C76F6" w:rsidRPr="003C76F6" w:rsidRDefault="003C76F6" w:rsidP="00CD43D7">
      <w:pPr>
        <w:rPr>
          <w:rFonts w:ascii="Arial" w:hAnsi="Arial" w:cs="Arial"/>
          <w:color w:val="FF0000"/>
        </w:rPr>
      </w:pPr>
      <w:r w:rsidRPr="003C76F6">
        <w:rPr>
          <w:rFonts w:ascii="Arial" w:hAnsi="Arial" w:cs="Arial"/>
          <w:color w:val="FF0000"/>
        </w:rPr>
        <w:t xml:space="preserve">Indirect effect </w:t>
      </w:r>
      <w:r>
        <w:rPr>
          <w:rFonts w:ascii="Arial" w:hAnsi="Arial" w:cs="Arial"/>
          <w:color w:val="FF0000"/>
        </w:rPr>
        <w:t>–</w:t>
      </w:r>
      <w:r w:rsidRPr="003C76F6">
        <w:rPr>
          <w:rFonts w:ascii="Arial" w:hAnsi="Arial" w:cs="Arial"/>
          <w:color w:val="FF0000"/>
        </w:rPr>
        <w:t xml:space="preserve"> prevalence</w:t>
      </w:r>
      <w:r>
        <w:rPr>
          <w:rFonts w:ascii="Arial" w:hAnsi="Arial" w:cs="Arial"/>
          <w:color w:val="FF0000"/>
        </w:rPr>
        <w:t xml:space="preserve"> </w:t>
      </w:r>
      <w:r w:rsidRPr="003C76F6">
        <w:rPr>
          <w:rFonts w:ascii="Arial" w:hAnsi="Arial" w:cs="Arial"/>
          <w:color w:val="FF0000"/>
        </w:rPr>
        <w:t xml:space="preserve">reduction among non-users </w:t>
      </w:r>
    </w:p>
    <w:p w14:paraId="616582F7" w14:textId="45E7C105" w:rsidR="003C76F6" w:rsidRPr="003C76F6" w:rsidRDefault="003C76F6" w:rsidP="00CD43D7">
      <w:pPr>
        <w:rPr>
          <w:rFonts w:ascii="Arial" w:hAnsi="Arial" w:cs="Arial"/>
          <w:color w:val="FF0000"/>
        </w:rPr>
      </w:pPr>
      <w:r w:rsidRPr="003C76F6">
        <w:rPr>
          <w:rFonts w:ascii="Arial" w:hAnsi="Arial" w:cs="Arial"/>
          <w:color w:val="FF0000"/>
        </w:rPr>
        <w:t xml:space="preserve">Community effect </w:t>
      </w:r>
      <w:r>
        <w:rPr>
          <w:rFonts w:ascii="Arial" w:hAnsi="Arial" w:cs="Arial"/>
          <w:color w:val="FF0000"/>
        </w:rPr>
        <w:t xml:space="preserve">–difference in </w:t>
      </w:r>
      <w:r w:rsidRPr="003C76F6">
        <w:rPr>
          <w:rFonts w:ascii="Arial" w:hAnsi="Arial" w:cs="Arial"/>
          <w:color w:val="FF0000"/>
        </w:rPr>
        <w:t xml:space="preserve">prevalence reduction </w:t>
      </w:r>
      <w:r>
        <w:rPr>
          <w:rFonts w:ascii="Arial" w:hAnsi="Arial" w:cs="Arial"/>
          <w:color w:val="FF0000"/>
        </w:rPr>
        <w:t>between users and</w:t>
      </w:r>
      <w:r w:rsidRPr="003C76F6">
        <w:rPr>
          <w:rFonts w:ascii="Arial" w:hAnsi="Arial" w:cs="Arial"/>
          <w:color w:val="FF0000"/>
        </w:rPr>
        <w:t xml:space="preserve"> overall population</w:t>
      </w:r>
    </w:p>
    <w:p w14:paraId="6F8AC3E1" w14:textId="01A4AAC9" w:rsidR="00AB5AC0" w:rsidRDefault="00AB5AC0" w:rsidP="00CD43D7">
      <w:pPr>
        <w:rPr>
          <w:rFonts w:ascii="Arial" w:hAnsi="Arial" w:cs="Arial"/>
        </w:rPr>
      </w:pPr>
      <w:r>
        <w:rPr>
          <w:rFonts w:ascii="Arial" w:hAnsi="Arial" w:cs="Arial"/>
        </w:rPr>
        <w:t>For a population of 10000</w:t>
      </w:r>
      <w:r w:rsidR="009C2C06">
        <w:rPr>
          <w:rFonts w:ascii="Arial" w:hAnsi="Arial" w:cs="Arial"/>
        </w:rPr>
        <w:t xml:space="preserve"> individuals</w:t>
      </w:r>
      <w:r>
        <w:rPr>
          <w:rFonts w:ascii="Arial" w:hAnsi="Arial" w:cs="Arial"/>
        </w:rPr>
        <w:t xml:space="preserve">, we simulated </w:t>
      </w:r>
      <w:r w:rsidR="009C2C06">
        <w:rPr>
          <w:rFonts w:ascii="Arial" w:hAnsi="Arial" w:cs="Arial"/>
        </w:rPr>
        <w:t>LLIN being used by 20, 40, 60, 70, 80 and 90</w:t>
      </w:r>
      <w:r w:rsidR="00D454B8">
        <w:rPr>
          <w:rFonts w:ascii="Arial" w:hAnsi="Arial" w:cs="Arial"/>
        </w:rPr>
        <w:t xml:space="preserve"> percent</w:t>
      </w:r>
      <w:r w:rsidR="009C2C06">
        <w:rPr>
          <w:rFonts w:ascii="Arial" w:hAnsi="Arial" w:cs="Arial"/>
        </w:rPr>
        <w:t xml:space="preserve"> of the population at random from 2021 (year 1) to 2026 (year 6) and tracked the prevalence rates among both LLIN users</w:t>
      </w:r>
      <w:r w:rsidR="00D454B8">
        <w:rPr>
          <w:rFonts w:ascii="Arial" w:hAnsi="Arial" w:cs="Arial"/>
        </w:rPr>
        <w:t>,</w:t>
      </w:r>
      <w:r w:rsidR="009C2C06">
        <w:rPr>
          <w:rFonts w:ascii="Arial" w:hAnsi="Arial" w:cs="Arial"/>
        </w:rPr>
        <w:t xml:space="preserve"> non-users</w:t>
      </w:r>
      <w:r w:rsidR="00D454B8">
        <w:rPr>
          <w:rFonts w:ascii="Arial" w:hAnsi="Arial" w:cs="Arial"/>
        </w:rPr>
        <w:t>, and the overall population</w:t>
      </w:r>
      <w:r w:rsidR="009C2C06">
        <w:rPr>
          <w:rFonts w:ascii="Arial" w:hAnsi="Arial" w:cs="Arial"/>
        </w:rPr>
        <w:t xml:space="preserve"> across different transmission settings.</w:t>
      </w:r>
    </w:p>
    <w:p w14:paraId="22DDDE8D" w14:textId="77777777" w:rsidR="005342A4" w:rsidRPr="005342A4" w:rsidRDefault="005342A4" w:rsidP="005342A4">
      <w:pPr>
        <w:rPr>
          <w:rFonts w:ascii="Arial" w:hAnsi="Arial" w:cs="Arial"/>
          <w:b/>
          <w:bCs/>
        </w:rPr>
      </w:pPr>
      <w:r w:rsidRPr="005342A4">
        <w:rPr>
          <w:rFonts w:ascii="Arial" w:hAnsi="Arial" w:cs="Arial"/>
          <w:b/>
          <w:bCs/>
        </w:rPr>
        <w:t>Transmission intensity modifies temporal trends in malaria prevalence</w:t>
      </w:r>
    </w:p>
    <w:p w14:paraId="34AF8244" w14:textId="1B3FF069" w:rsidR="005342A4" w:rsidRPr="005342A4" w:rsidRDefault="009938C1" w:rsidP="005342A4">
      <w:pPr>
        <w:rPr>
          <w:rFonts w:ascii="Arial" w:hAnsi="Arial" w:cs="Arial"/>
        </w:rPr>
      </w:pPr>
      <w:r w:rsidRPr="009938C1">
        <w:rPr>
          <w:rFonts w:ascii="Arial" w:hAnsi="Arial" w:cs="Arial"/>
        </w:rPr>
        <w:t>Temporal trends for two LLIN distribution cycles (in 2021 and 2024) indicated that</w:t>
      </w:r>
      <w:r w:rsidRPr="005342A4">
        <w:rPr>
          <w:rFonts w:ascii="Arial" w:hAnsi="Arial" w:cs="Arial"/>
          <w:color w:val="D1D1D1" w:themeColor="background2" w:themeShade="E6"/>
        </w:rPr>
        <w:t xml:space="preserve"> </w:t>
      </w:r>
      <w:r>
        <w:rPr>
          <w:rFonts w:ascii="Arial" w:hAnsi="Arial" w:cs="Arial"/>
        </w:rPr>
        <w:t>m</w:t>
      </w:r>
      <w:r w:rsidR="005342A4" w:rsidRPr="005342A4">
        <w:rPr>
          <w:rFonts w:ascii="Arial" w:hAnsi="Arial" w:cs="Arial"/>
        </w:rPr>
        <w:t>alaria prevalence declined over time with increasing LLIN usage across all transmission intensities</w:t>
      </w:r>
      <w:r w:rsidR="00D454B8">
        <w:rPr>
          <w:rFonts w:ascii="Arial" w:hAnsi="Arial" w:cs="Arial"/>
        </w:rPr>
        <w:t xml:space="preserve"> (EIR)</w:t>
      </w:r>
      <w:r w:rsidR="005342A4" w:rsidRPr="005342A4">
        <w:rPr>
          <w:rFonts w:ascii="Arial" w:hAnsi="Arial" w:cs="Arial"/>
        </w:rPr>
        <w:t xml:space="preserve">, </w:t>
      </w:r>
      <w:r w:rsidRPr="009938C1">
        <w:rPr>
          <w:rFonts w:ascii="Arial" w:hAnsi="Arial" w:cs="Arial"/>
        </w:rPr>
        <w:t>with the steepest declines observed shortly after intervention deployment</w:t>
      </w:r>
      <w:r w:rsidR="000C184D">
        <w:rPr>
          <w:rFonts w:ascii="Arial" w:hAnsi="Arial" w:cs="Arial"/>
        </w:rPr>
        <w:t xml:space="preserve"> </w:t>
      </w:r>
      <w:r w:rsidR="005342A4" w:rsidRPr="005342A4">
        <w:rPr>
          <w:rFonts w:ascii="Arial" w:hAnsi="Arial" w:cs="Arial"/>
        </w:rPr>
        <w:t xml:space="preserve">(Figure 1). At low transmission intensity (EIR = 8), prevalence declined rapidly following LLIN deployment, with marked reductions observed among both LLIN users and non-users. At moderate transmission intensity (EIR = </w:t>
      </w:r>
      <w:r w:rsidR="005342A4">
        <w:rPr>
          <w:rFonts w:ascii="Arial" w:hAnsi="Arial" w:cs="Arial"/>
        </w:rPr>
        <w:t>48</w:t>
      </w:r>
      <w:r w:rsidR="005342A4" w:rsidRPr="005342A4">
        <w:rPr>
          <w:rFonts w:ascii="Arial" w:hAnsi="Arial" w:cs="Arial"/>
        </w:rPr>
        <w:t>), prevalence declined more gradually and remained higher throughout the study period. At high transmission intensity (EIR = 100), prevalence remained substantial over time even at high LLIN usage, particularly among non-users.</w:t>
      </w:r>
    </w:p>
    <w:p w14:paraId="4C2549A3" w14:textId="77777777" w:rsidR="005342A4" w:rsidRPr="005342A4" w:rsidRDefault="005342A4" w:rsidP="005342A4">
      <w:pPr>
        <w:rPr>
          <w:rFonts w:ascii="Arial" w:hAnsi="Arial" w:cs="Arial"/>
        </w:rPr>
      </w:pPr>
      <w:r w:rsidRPr="005342A4">
        <w:rPr>
          <w:rFonts w:ascii="Arial" w:hAnsi="Arial" w:cs="Arial"/>
        </w:rPr>
        <w:t>Across all EIRs and LLIN usage levels, prevalence was consistently lower among LLIN users than among non-users, reflecting the direct protective effect of LLIN use (Figure 1). However, declining prevalence among non-users as LLIN usage increased indicates the presence of indirect, community-level protection, the strength of which diminished with increasing transmission intensity.</w:t>
      </w:r>
    </w:p>
    <w:p w14:paraId="162E0144" w14:textId="77777777" w:rsidR="003B5D66" w:rsidRDefault="003B5D66" w:rsidP="00CD43D7">
      <w:pPr>
        <w:rPr>
          <w:rFonts w:ascii="Arial" w:hAnsi="Arial" w:cs="Arial"/>
        </w:rPr>
      </w:pPr>
    </w:p>
    <w:p w14:paraId="7E4BF3FB" w14:textId="380F79C9" w:rsidR="00D538D5" w:rsidRDefault="00DE38FE" w:rsidP="008F7713">
      <w:pPr>
        <w:jc w:val="center"/>
        <w:rPr>
          <w:rFonts w:ascii="Arial" w:hAnsi="Arial" w:cs="Arial"/>
        </w:rPr>
      </w:pPr>
      <w:r>
        <w:rPr>
          <w:rFonts w:ascii="Arial" w:hAnsi="Arial" w:cs="Arial"/>
          <w:noProof/>
        </w:rPr>
        <w:lastRenderedPageBreak/>
        <w:drawing>
          <wp:inline distT="0" distB="0" distL="0" distR="0" wp14:anchorId="1776166D" wp14:editId="433247B3">
            <wp:extent cx="4953872" cy="3600450"/>
            <wp:effectExtent l="0" t="0" r="0" b="0"/>
            <wp:docPr id="104913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3822" name="Picture 1049133822"/>
                    <pic:cNvPicPr/>
                  </pic:nvPicPr>
                  <pic:blipFill>
                    <a:blip r:embed="rId6">
                      <a:extLst>
                        <a:ext uri="{28A0092B-C50C-407E-A947-70E740481C1C}">
                          <a14:useLocalDpi xmlns:a14="http://schemas.microsoft.com/office/drawing/2010/main" val="0"/>
                        </a:ext>
                      </a:extLst>
                    </a:blip>
                    <a:stretch>
                      <a:fillRect/>
                    </a:stretch>
                  </pic:blipFill>
                  <pic:spPr>
                    <a:xfrm>
                      <a:off x="0" y="0"/>
                      <a:ext cx="4965897" cy="3609189"/>
                    </a:xfrm>
                    <a:prstGeom prst="rect">
                      <a:avLst/>
                    </a:prstGeom>
                  </pic:spPr>
                </pic:pic>
              </a:graphicData>
            </a:graphic>
          </wp:inline>
        </w:drawing>
      </w:r>
    </w:p>
    <w:p w14:paraId="04ED5466" w14:textId="162C9931" w:rsidR="00550AE5" w:rsidRPr="0081015A" w:rsidRDefault="00D538D5" w:rsidP="00CD43D7">
      <w:pPr>
        <w:rPr>
          <w:rFonts w:ascii="Arial" w:hAnsi="Arial" w:cs="Arial"/>
          <w:sz w:val="16"/>
          <w:szCs w:val="16"/>
        </w:rPr>
      </w:pPr>
      <w:r w:rsidRPr="00AE60C3">
        <w:rPr>
          <w:rFonts w:ascii="Arial" w:hAnsi="Arial" w:cs="Arial"/>
          <w:b/>
          <w:bCs/>
          <w:sz w:val="16"/>
          <w:szCs w:val="16"/>
        </w:rPr>
        <w:t>Figure 1:</w:t>
      </w:r>
      <w:r w:rsidR="0031415B" w:rsidRPr="00AE60C3">
        <w:rPr>
          <w:rFonts w:ascii="Arial" w:hAnsi="Arial" w:cs="Arial"/>
          <w:b/>
          <w:bCs/>
          <w:sz w:val="16"/>
          <w:szCs w:val="16"/>
        </w:rPr>
        <w:t xml:space="preserve"> </w:t>
      </w:r>
      <w:r w:rsidR="00AE60C3" w:rsidRPr="00AE60C3">
        <w:rPr>
          <w:rFonts w:ascii="Arial" w:hAnsi="Arial" w:cs="Arial"/>
          <w:b/>
          <w:bCs/>
          <w:i/>
          <w:iCs/>
          <w:sz w:val="16"/>
          <w:szCs w:val="16"/>
        </w:rPr>
        <w:t>Temporal trends in malaria prevalence among LLIN users and non-users across transmission intensities.</w:t>
      </w:r>
      <w:r w:rsidR="00AE60C3" w:rsidRPr="00AE60C3">
        <w:rPr>
          <w:rFonts w:ascii="Arial" w:hAnsi="Arial" w:cs="Arial"/>
          <w:b/>
          <w:bCs/>
          <w:sz w:val="16"/>
          <w:szCs w:val="16"/>
        </w:rPr>
        <w:t xml:space="preserve"> </w:t>
      </w:r>
      <w:r w:rsidR="00AE60C3" w:rsidRPr="00AE60C3">
        <w:rPr>
          <w:rFonts w:ascii="Arial" w:hAnsi="Arial" w:cs="Arial"/>
          <w:sz w:val="16"/>
          <w:szCs w:val="16"/>
        </w:rPr>
        <w:t xml:space="preserve">Malaria prevalence from 2021–2026 is shown for LLIN users and non-users under varying LLIN usage levels and entomological inoculation rates (EIR = 8–100). Rows correspond to increasing transmission intensity, and columns correspond to increasing LLIN usage. </w:t>
      </w:r>
      <w:r w:rsidR="008D4348" w:rsidRPr="008D4348">
        <w:rPr>
          <w:rFonts w:ascii="Arial" w:hAnsi="Arial" w:cs="Arial"/>
          <w:sz w:val="16"/>
          <w:szCs w:val="16"/>
        </w:rPr>
        <w:t xml:space="preserve">Representative transmission intensities (EIR = 8, </w:t>
      </w:r>
      <w:r w:rsidR="008D4348">
        <w:rPr>
          <w:rFonts w:ascii="Arial" w:hAnsi="Arial" w:cs="Arial"/>
          <w:sz w:val="16"/>
          <w:szCs w:val="16"/>
        </w:rPr>
        <w:t>48</w:t>
      </w:r>
      <w:r w:rsidR="008D4348" w:rsidRPr="008D4348">
        <w:rPr>
          <w:rFonts w:ascii="Arial" w:hAnsi="Arial" w:cs="Arial"/>
          <w:sz w:val="16"/>
          <w:szCs w:val="16"/>
        </w:rPr>
        <w:t>, 100) are shown; results for all EIRs are provided in Supplementary Figures</w:t>
      </w:r>
      <w:r w:rsidR="008D4348">
        <w:rPr>
          <w:rFonts w:ascii="Arial" w:hAnsi="Arial" w:cs="Arial"/>
          <w:sz w:val="16"/>
          <w:szCs w:val="16"/>
        </w:rPr>
        <w:t xml:space="preserve">. </w:t>
      </w:r>
    </w:p>
    <w:p w14:paraId="0136D9D3" w14:textId="77777777" w:rsidR="005342A4" w:rsidRPr="005342A4" w:rsidRDefault="005342A4" w:rsidP="005342A4">
      <w:pPr>
        <w:rPr>
          <w:rFonts w:ascii="Arial" w:hAnsi="Arial" w:cs="Arial"/>
          <w:b/>
          <w:bCs/>
        </w:rPr>
      </w:pPr>
      <w:r w:rsidRPr="005342A4">
        <w:rPr>
          <w:rFonts w:ascii="Arial" w:hAnsi="Arial" w:cs="Arial"/>
          <w:b/>
          <w:bCs/>
        </w:rPr>
        <w:t>Direct and indirect protection vary with LLIN usage</w:t>
      </w:r>
    </w:p>
    <w:p w14:paraId="304F1C57" w14:textId="65EB41A8" w:rsidR="005342A4" w:rsidRPr="005342A4" w:rsidRDefault="0003634B" w:rsidP="005342A4">
      <w:pPr>
        <w:rPr>
          <w:rFonts w:ascii="Arial" w:hAnsi="Arial" w:cs="Arial"/>
        </w:rPr>
      </w:pPr>
      <w:r w:rsidRPr="0003634B">
        <w:rPr>
          <w:rFonts w:ascii="Arial" w:hAnsi="Arial" w:cs="Arial"/>
          <w:highlight w:val="yellow"/>
        </w:rPr>
        <w:t>All-age / u5</w:t>
      </w:r>
      <w:r>
        <w:rPr>
          <w:rFonts w:ascii="Arial" w:hAnsi="Arial" w:cs="Arial"/>
        </w:rPr>
        <w:t xml:space="preserve"> m</w:t>
      </w:r>
      <w:r w:rsidR="005342A4" w:rsidRPr="005342A4">
        <w:rPr>
          <w:rFonts w:ascii="Arial" w:hAnsi="Arial" w:cs="Arial"/>
        </w:rPr>
        <w:t xml:space="preserve">alaria prevalence declined monotonically with increasing LLIN usage among LLIN users, non-users, and the overall population (Figure 2). LLIN users consistently experienced the lowest prevalence, reflecting </w:t>
      </w:r>
      <w:r>
        <w:rPr>
          <w:rFonts w:ascii="Arial" w:hAnsi="Arial" w:cs="Arial"/>
        </w:rPr>
        <w:t xml:space="preserve">the </w:t>
      </w:r>
      <w:r w:rsidR="005342A4" w:rsidRPr="005342A4">
        <w:rPr>
          <w:rFonts w:ascii="Arial" w:hAnsi="Arial" w:cs="Arial"/>
        </w:rPr>
        <w:t>direct protecti</w:t>
      </w:r>
      <w:r>
        <w:rPr>
          <w:rFonts w:ascii="Arial" w:hAnsi="Arial" w:cs="Arial"/>
        </w:rPr>
        <w:t>ve effect of LLIN use</w:t>
      </w:r>
      <w:r w:rsidR="005342A4" w:rsidRPr="005342A4">
        <w:rPr>
          <w:rFonts w:ascii="Arial" w:hAnsi="Arial" w:cs="Arial"/>
        </w:rPr>
        <w:t xml:space="preserve">. Prevalence among non-users also declined as LLIN usage increased, </w:t>
      </w:r>
      <w:r w:rsidRPr="0003634B">
        <w:rPr>
          <w:rFonts w:ascii="Arial" w:hAnsi="Arial" w:cs="Arial"/>
        </w:rPr>
        <w:t>indicating the presence of indirect (community-level) effect of LLIN use</w:t>
      </w:r>
      <w:r w:rsidR="005342A4" w:rsidRPr="005342A4">
        <w:rPr>
          <w:rFonts w:ascii="Arial" w:hAnsi="Arial" w:cs="Arial"/>
        </w:rPr>
        <w:t>.</w:t>
      </w:r>
    </w:p>
    <w:p w14:paraId="65FF0148" w14:textId="158901CD" w:rsidR="005342A4" w:rsidRPr="005342A4" w:rsidRDefault="0003634B" w:rsidP="005342A4">
      <w:pPr>
        <w:rPr>
          <w:rFonts w:ascii="Arial" w:hAnsi="Arial" w:cs="Arial"/>
        </w:rPr>
      </w:pPr>
      <w:r>
        <w:rPr>
          <w:rFonts w:ascii="Arial" w:hAnsi="Arial" w:cs="Arial"/>
        </w:rPr>
        <w:t>Overall</w:t>
      </w:r>
      <w:r w:rsidR="005342A4" w:rsidRPr="005342A4">
        <w:rPr>
          <w:rFonts w:ascii="Arial" w:hAnsi="Arial" w:cs="Arial"/>
        </w:rPr>
        <w:t>-population prevalence closely tracked prevalence among non-users across all transmission intensities (Figure 2), indicating that indirect effects contribute substantially to overall population-level impact. The gap between users and non-users narrowed as LLIN usage increased, particularly at low transmission intensity, but remained pronounced at high transmission intensity.</w:t>
      </w:r>
    </w:p>
    <w:p w14:paraId="015B53BB" w14:textId="3D6943CD" w:rsidR="00CD43D7" w:rsidRPr="005342A4" w:rsidRDefault="00CD43D7" w:rsidP="00CD43D7">
      <w:pPr>
        <w:rPr>
          <w:rFonts w:ascii="Arial" w:hAnsi="Arial" w:cs="Arial"/>
          <w:color w:val="D1D1D1" w:themeColor="background2" w:themeShade="E6"/>
        </w:rPr>
      </w:pPr>
    </w:p>
    <w:p w14:paraId="3477738F" w14:textId="406EBE4F" w:rsidR="00D538D5" w:rsidRDefault="002C0D1D" w:rsidP="008F7713">
      <w:pPr>
        <w:jc w:val="center"/>
        <w:rPr>
          <w:rFonts w:ascii="Arial" w:hAnsi="Arial" w:cs="Arial"/>
        </w:rPr>
      </w:pPr>
      <w:r>
        <w:rPr>
          <w:rFonts w:ascii="Arial" w:hAnsi="Arial" w:cs="Arial"/>
          <w:noProof/>
        </w:rPr>
        <w:lastRenderedPageBreak/>
        <w:drawing>
          <wp:inline distT="0" distB="0" distL="0" distR="0" wp14:anchorId="7387A7C6" wp14:editId="77FDC17A">
            <wp:extent cx="4840291" cy="3517900"/>
            <wp:effectExtent l="0" t="0" r="0" b="6350"/>
            <wp:docPr id="1587427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27673" name="Picture 1587427673"/>
                    <pic:cNvPicPr/>
                  </pic:nvPicPr>
                  <pic:blipFill>
                    <a:blip r:embed="rId7">
                      <a:extLst>
                        <a:ext uri="{28A0092B-C50C-407E-A947-70E740481C1C}">
                          <a14:useLocalDpi xmlns:a14="http://schemas.microsoft.com/office/drawing/2010/main" val="0"/>
                        </a:ext>
                      </a:extLst>
                    </a:blip>
                    <a:stretch>
                      <a:fillRect/>
                    </a:stretch>
                  </pic:blipFill>
                  <pic:spPr>
                    <a:xfrm>
                      <a:off x="0" y="0"/>
                      <a:ext cx="4853347" cy="3527389"/>
                    </a:xfrm>
                    <a:prstGeom prst="rect">
                      <a:avLst/>
                    </a:prstGeom>
                  </pic:spPr>
                </pic:pic>
              </a:graphicData>
            </a:graphic>
          </wp:inline>
        </w:drawing>
      </w:r>
    </w:p>
    <w:p w14:paraId="1E63B488" w14:textId="6A1BA24C" w:rsidR="00AE4E38" w:rsidRDefault="00D538D5" w:rsidP="00CD43D7">
      <w:pPr>
        <w:rPr>
          <w:rFonts w:ascii="Arial" w:hAnsi="Arial" w:cs="Arial"/>
          <w:sz w:val="16"/>
          <w:szCs w:val="16"/>
        </w:rPr>
      </w:pPr>
      <w:r w:rsidRPr="00AE60C3">
        <w:rPr>
          <w:rFonts w:ascii="Arial" w:hAnsi="Arial" w:cs="Arial"/>
          <w:b/>
          <w:bCs/>
          <w:sz w:val="16"/>
          <w:szCs w:val="16"/>
        </w:rPr>
        <w:t>Figure 2:</w:t>
      </w:r>
      <w:r w:rsidR="00550AE5" w:rsidRPr="00AE60C3">
        <w:rPr>
          <w:rFonts w:ascii="Arial" w:hAnsi="Arial" w:cs="Arial"/>
          <w:b/>
          <w:bCs/>
          <w:sz w:val="16"/>
          <w:szCs w:val="16"/>
        </w:rPr>
        <w:t xml:space="preserve"> </w:t>
      </w:r>
      <w:r w:rsidR="00AE60C3" w:rsidRPr="00AE60C3">
        <w:rPr>
          <w:rFonts w:ascii="Arial" w:hAnsi="Arial" w:cs="Arial"/>
          <w:b/>
          <w:bCs/>
          <w:i/>
          <w:iCs/>
          <w:sz w:val="16"/>
          <w:szCs w:val="16"/>
        </w:rPr>
        <w:t>Malaria prevalence among LLIN users, non-users, and the overall population as a function of LLIN usage.</w:t>
      </w:r>
      <w:r w:rsidR="00AE60C3" w:rsidRPr="00AE60C3">
        <w:rPr>
          <w:rFonts w:ascii="Arial" w:hAnsi="Arial" w:cs="Arial"/>
          <w:sz w:val="16"/>
          <w:szCs w:val="16"/>
        </w:rPr>
        <w:t xml:space="preserve"> Mean malaria prevalence is shown as a function of LLIN usage for LLIN users, non-users, and the </w:t>
      </w:r>
      <w:r w:rsidR="00B91433">
        <w:rPr>
          <w:rFonts w:ascii="Arial" w:hAnsi="Arial" w:cs="Arial"/>
          <w:sz w:val="16"/>
          <w:szCs w:val="16"/>
        </w:rPr>
        <w:t>overall</w:t>
      </w:r>
      <w:r w:rsidR="00AE60C3" w:rsidRPr="00AE60C3">
        <w:rPr>
          <w:rFonts w:ascii="Arial" w:hAnsi="Arial" w:cs="Arial"/>
          <w:sz w:val="16"/>
          <w:szCs w:val="16"/>
        </w:rPr>
        <w:t xml:space="preserve"> population across </w:t>
      </w:r>
      <w:r w:rsidR="00AE60C3" w:rsidRPr="00B91433">
        <w:rPr>
          <w:rFonts w:ascii="Arial" w:hAnsi="Arial" w:cs="Arial"/>
          <w:sz w:val="16"/>
          <w:szCs w:val="16"/>
          <w:highlight w:val="yellow"/>
        </w:rPr>
        <w:t>representative transmission intensities</w:t>
      </w:r>
      <w:r w:rsidR="00AE60C3" w:rsidRPr="00AE60C3">
        <w:rPr>
          <w:rFonts w:ascii="Arial" w:hAnsi="Arial" w:cs="Arial"/>
          <w:sz w:val="16"/>
          <w:szCs w:val="16"/>
        </w:rPr>
        <w:t>. LLIN users consistently experience the lowest prevalence, while non-users benefit indirectly as LLIN usage increases. Whole-population prevalence closely tracks prevalence among non-users, indicating that indirect effects contribute substantially to population-level impact.</w:t>
      </w:r>
    </w:p>
    <w:p w14:paraId="263FA3A6" w14:textId="77777777" w:rsidR="001572E1" w:rsidRPr="001572E1" w:rsidRDefault="001572E1" w:rsidP="00CD43D7">
      <w:pPr>
        <w:rPr>
          <w:rFonts w:ascii="Arial" w:hAnsi="Arial" w:cs="Arial"/>
          <w:sz w:val="16"/>
          <w:szCs w:val="16"/>
        </w:rPr>
      </w:pPr>
    </w:p>
    <w:p w14:paraId="48511ED0" w14:textId="77777777" w:rsidR="005342A4" w:rsidRPr="005342A4" w:rsidRDefault="005342A4" w:rsidP="005342A4">
      <w:pPr>
        <w:rPr>
          <w:rFonts w:ascii="Arial" w:hAnsi="Arial" w:cs="Arial"/>
          <w:b/>
          <w:bCs/>
        </w:rPr>
      </w:pPr>
      <w:r w:rsidRPr="005342A4">
        <w:rPr>
          <w:rFonts w:ascii="Arial" w:hAnsi="Arial" w:cs="Arial"/>
          <w:b/>
          <w:bCs/>
        </w:rPr>
        <w:t>Community-level prevalence reduction scales non-linearly with LLIN usage</w:t>
      </w:r>
    </w:p>
    <w:p w14:paraId="72E20225" w14:textId="66E4C8C9" w:rsidR="004972E7" w:rsidRDefault="004972E7" w:rsidP="005342A4">
      <w:pPr>
        <w:rPr>
          <w:rFonts w:ascii="Arial" w:hAnsi="Arial" w:cs="Arial"/>
        </w:rPr>
      </w:pPr>
      <w:r w:rsidRPr="004972E7">
        <w:rPr>
          <w:rFonts w:ascii="Arial" w:hAnsi="Arial" w:cs="Arial"/>
        </w:rPr>
        <w:t>Direct and indirect effects of LLINs were quantified as reductions in prevalence among users and non-users respectively, relative to the no-LLIN baseline. Community effect was also quantified as the difference in prevalence reduction between LLIN users and the overall population.</w:t>
      </w:r>
    </w:p>
    <w:p w14:paraId="6B17DE70" w14:textId="26E679F9" w:rsidR="005342A4" w:rsidRPr="005342A4" w:rsidRDefault="005342A4" w:rsidP="005342A4">
      <w:pPr>
        <w:rPr>
          <w:rFonts w:ascii="Arial" w:hAnsi="Arial" w:cs="Arial"/>
        </w:rPr>
      </w:pPr>
      <w:r w:rsidRPr="005342A4">
        <w:rPr>
          <w:rFonts w:ascii="Arial" w:hAnsi="Arial" w:cs="Arial"/>
        </w:rPr>
        <w:t>Reductions in malaria prevalence relative to the no-LLIN baseline increased with LLIN usage for all population groups but exhibited strong non-linearities (Figure 3). Among LLIN users, prevalence reduction increased steadily with LLIN usage across all transmission intensities. Among non-users, prevalence reduction increased more slowly at low coverage and accelerated at higher LLIN usage, consistent with the emergence of community-level protection.</w:t>
      </w:r>
    </w:p>
    <w:p w14:paraId="078551C2" w14:textId="1325DE15" w:rsidR="006337F6" w:rsidRPr="0038322C" w:rsidRDefault="005342A4" w:rsidP="006337F6">
      <w:pPr>
        <w:rPr>
          <w:rFonts w:ascii="Arial" w:hAnsi="Arial" w:cs="Arial"/>
        </w:rPr>
      </w:pPr>
      <w:r w:rsidRPr="005342A4">
        <w:rPr>
          <w:rFonts w:ascii="Arial" w:hAnsi="Arial" w:cs="Arial"/>
        </w:rPr>
        <w:t xml:space="preserve">At low transmission intensity (EIR = 8), substantial community-level prevalence reductions were achieved at relatively modest LLIN usage. At moderate transmission intensity (EIR = </w:t>
      </w:r>
      <w:r>
        <w:rPr>
          <w:rFonts w:ascii="Arial" w:hAnsi="Arial" w:cs="Arial"/>
        </w:rPr>
        <w:t>48</w:t>
      </w:r>
      <w:r w:rsidRPr="005342A4">
        <w:rPr>
          <w:rFonts w:ascii="Arial" w:hAnsi="Arial" w:cs="Arial"/>
        </w:rPr>
        <w:t>), higher LLIN usage was required to generate comparable reductions. At high transmission intensity (EIR = 100), prevalence reductions among non-users remained modest even at high LLIN usage, indicating saturation of indirect effects (Figure 3)</w:t>
      </w:r>
      <w:r w:rsidR="0081015A">
        <w:rPr>
          <w:rFonts w:ascii="Arial" w:hAnsi="Arial" w:cs="Arial"/>
        </w:rPr>
        <w:t>.</w:t>
      </w:r>
    </w:p>
    <w:p w14:paraId="265A7F76" w14:textId="77777777" w:rsidR="006337F6" w:rsidRDefault="006337F6" w:rsidP="00CD43D7">
      <w:pPr>
        <w:rPr>
          <w:rFonts w:ascii="Arial" w:hAnsi="Arial" w:cs="Arial"/>
        </w:rPr>
      </w:pPr>
    </w:p>
    <w:p w14:paraId="6B830FD1" w14:textId="5BAB6B1B" w:rsidR="00057E53" w:rsidRDefault="00B70255" w:rsidP="008F7713">
      <w:pPr>
        <w:jc w:val="center"/>
        <w:rPr>
          <w:rFonts w:ascii="Arial" w:hAnsi="Arial" w:cs="Arial"/>
        </w:rPr>
      </w:pPr>
      <w:r>
        <w:rPr>
          <w:rFonts w:ascii="Arial" w:hAnsi="Arial" w:cs="Arial"/>
          <w:noProof/>
        </w:rPr>
        <w:lastRenderedPageBreak/>
        <w:drawing>
          <wp:inline distT="0" distB="0" distL="0" distR="0" wp14:anchorId="5A38C612" wp14:editId="0E66B6B3">
            <wp:extent cx="5593541" cy="4076408"/>
            <wp:effectExtent l="0" t="0" r="7620" b="635"/>
            <wp:docPr id="1421601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01603" name="Picture 1421601603"/>
                    <pic:cNvPicPr/>
                  </pic:nvPicPr>
                  <pic:blipFill>
                    <a:blip r:embed="rId8">
                      <a:extLst>
                        <a:ext uri="{28A0092B-C50C-407E-A947-70E740481C1C}">
                          <a14:useLocalDpi xmlns:a14="http://schemas.microsoft.com/office/drawing/2010/main" val="0"/>
                        </a:ext>
                      </a:extLst>
                    </a:blip>
                    <a:stretch>
                      <a:fillRect/>
                    </a:stretch>
                  </pic:blipFill>
                  <pic:spPr>
                    <a:xfrm>
                      <a:off x="0" y="0"/>
                      <a:ext cx="5593541" cy="4076408"/>
                    </a:xfrm>
                    <a:prstGeom prst="rect">
                      <a:avLst/>
                    </a:prstGeom>
                  </pic:spPr>
                </pic:pic>
              </a:graphicData>
            </a:graphic>
          </wp:inline>
        </w:drawing>
      </w:r>
    </w:p>
    <w:p w14:paraId="7211944E" w14:textId="17BEB7DD" w:rsidR="00AE4E38" w:rsidRPr="00AE60C3" w:rsidRDefault="00057E53" w:rsidP="00AE4E38">
      <w:pPr>
        <w:rPr>
          <w:rFonts w:ascii="Arial" w:hAnsi="Arial" w:cs="Arial"/>
          <w:sz w:val="16"/>
          <w:szCs w:val="16"/>
        </w:rPr>
      </w:pPr>
      <w:r w:rsidRPr="00AE60C3">
        <w:rPr>
          <w:rFonts w:ascii="Arial" w:hAnsi="Arial" w:cs="Arial"/>
          <w:b/>
          <w:bCs/>
          <w:sz w:val="16"/>
          <w:szCs w:val="16"/>
        </w:rPr>
        <w:t>Figure 3:</w:t>
      </w:r>
      <w:r w:rsidR="00AE4E38" w:rsidRPr="00AE60C3">
        <w:rPr>
          <w:rFonts w:ascii="Arial" w:hAnsi="Arial" w:cs="Arial"/>
          <w:b/>
          <w:bCs/>
          <w:sz w:val="16"/>
          <w:szCs w:val="16"/>
        </w:rPr>
        <w:t xml:space="preserve"> </w:t>
      </w:r>
      <w:r w:rsidR="00AE60C3" w:rsidRPr="00AE60C3">
        <w:rPr>
          <w:rFonts w:ascii="Arial" w:hAnsi="Arial" w:cs="Arial"/>
          <w:b/>
          <w:bCs/>
          <w:i/>
          <w:iCs/>
          <w:sz w:val="16"/>
          <w:szCs w:val="16"/>
        </w:rPr>
        <w:t>Prevalence reduction among LLIN users, non-users, and the overall population across LLIN usage levels.</w:t>
      </w:r>
      <w:r w:rsidR="00AE60C3" w:rsidRPr="00AE60C3">
        <w:rPr>
          <w:rFonts w:ascii="Arial" w:hAnsi="Arial" w:cs="Arial"/>
          <w:b/>
          <w:bCs/>
          <w:sz w:val="16"/>
          <w:szCs w:val="16"/>
        </w:rPr>
        <w:t xml:space="preserve"> </w:t>
      </w:r>
      <w:r w:rsidR="00AE60C3" w:rsidRPr="00AE60C3">
        <w:rPr>
          <w:rFonts w:ascii="Arial" w:hAnsi="Arial" w:cs="Arial"/>
          <w:sz w:val="16"/>
          <w:szCs w:val="16"/>
        </w:rPr>
        <w:t>Percentage reduction in malaria prevalence relative to the no-LLIN baseline is shown for LLIN users, non-users, and the overall population across increasing LLIN usage. Community protection, measured as prevalence reduction among non-users, increases non-linearly with LLIN usage and is strongest at low transmission intensity. At high transmission intensity, community-level reductions remain modest even at high LLIN usage.</w:t>
      </w:r>
    </w:p>
    <w:p w14:paraId="6B47901D" w14:textId="77777777" w:rsidR="005342A4" w:rsidRPr="005342A4" w:rsidRDefault="005342A4" w:rsidP="005342A4">
      <w:pPr>
        <w:rPr>
          <w:rFonts w:ascii="Arial" w:hAnsi="Arial" w:cs="Arial"/>
          <w:b/>
          <w:bCs/>
        </w:rPr>
      </w:pPr>
      <w:r w:rsidRPr="005342A4">
        <w:rPr>
          <w:rFonts w:ascii="Arial" w:hAnsi="Arial" w:cs="Arial"/>
          <w:b/>
          <w:bCs/>
        </w:rPr>
        <w:t>LLIN usage thresholds for community protection increase with transmission intensity</w:t>
      </w:r>
    </w:p>
    <w:p w14:paraId="337085E6" w14:textId="77777777" w:rsidR="005342A4" w:rsidRPr="005342A4" w:rsidRDefault="005342A4" w:rsidP="005342A4">
      <w:pPr>
        <w:rPr>
          <w:rFonts w:ascii="Arial" w:hAnsi="Arial" w:cs="Arial"/>
        </w:rPr>
      </w:pPr>
      <w:r w:rsidRPr="005342A4">
        <w:rPr>
          <w:rFonts w:ascii="Arial" w:hAnsi="Arial" w:cs="Arial"/>
        </w:rPr>
        <w:t>The LLIN usage required to achieve predefined community-level prevalence reduction targets increased monotonically with transmission intensity (Figure 4). At low transmission intensity, LLIN usage below 30% was sufficient to achieve a 10% reduction in prevalence among non-users, whereas substantially higher usage was required at moderate transmission intensity. At high transmission intensity, achieving a 20% reduction among non-users required near-universal LLIN usage, and in some cases was not achievable within the explored coverage range.</w:t>
      </w:r>
    </w:p>
    <w:p w14:paraId="7ECD889D" w14:textId="2EC576B7" w:rsidR="005342A4" w:rsidRDefault="005342A4" w:rsidP="005342A4">
      <w:pPr>
        <w:rPr>
          <w:rFonts w:ascii="Arial" w:hAnsi="Arial" w:cs="Arial"/>
        </w:rPr>
      </w:pPr>
      <w:r w:rsidRPr="005342A4">
        <w:rPr>
          <w:rFonts w:ascii="Arial" w:hAnsi="Arial" w:cs="Arial"/>
        </w:rPr>
        <w:t>Across all transmission intensities, the increase in required LLIN usage between the 10% and 20% reduction thresholds was substantial (Figure 4), highlighting diminishing marginal returns of increasing coverage in high-transmission settings.</w:t>
      </w:r>
      <w:r w:rsidR="0081015A">
        <w:rPr>
          <w:rFonts w:ascii="Arial" w:hAnsi="Arial" w:cs="Arial"/>
        </w:rPr>
        <w:t xml:space="preserve"> </w:t>
      </w:r>
    </w:p>
    <w:p w14:paraId="7B12F451" w14:textId="72B0D498" w:rsidR="0081015A" w:rsidRPr="005342A4" w:rsidRDefault="0081015A" w:rsidP="005342A4">
      <w:pPr>
        <w:rPr>
          <w:rFonts w:ascii="Arial" w:hAnsi="Arial" w:cs="Arial"/>
        </w:rPr>
      </w:pPr>
      <w:r w:rsidRPr="0081015A">
        <w:rPr>
          <w:rFonts w:ascii="Arial" w:hAnsi="Arial" w:cs="Arial"/>
          <w:highlight w:val="cyan"/>
        </w:rPr>
        <w:t>(</w:t>
      </w:r>
      <w:r w:rsidRPr="005342A4">
        <w:rPr>
          <w:rFonts w:ascii="Arial" w:hAnsi="Arial" w:cs="Arial"/>
        </w:rPr>
        <w:t>Figure 4</w:t>
      </w:r>
      <w:r>
        <w:rPr>
          <w:rFonts w:ascii="Arial" w:hAnsi="Arial" w:cs="Arial"/>
        </w:rPr>
        <w:t xml:space="preserve">: </w:t>
      </w:r>
      <w:r w:rsidRPr="0081015A">
        <w:rPr>
          <w:rFonts w:ascii="Arial" w:hAnsi="Arial" w:cs="Arial"/>
          <w:highlight w:val="cyan"/>
        </w:rPr>
        <w:t>plot to be re</w:t>
      </w:r>
      <w:r w:rsidR="00A05128">
        <w:rPr>
          <w:rFonts w:ascii="Arial" w:hAnsi="Arial" w:cs="Arial"/>
          <w:highlight w:val="cyan"/>
        </w:rPr>
        <w:t>p</w:t>
      </w:r>
      <w:r w:rsidRPr="0081015A">
        <w:rPr>
          <w:rFonts w:ascii="Arial" w:hAnsi="Arial" w:cs="Arial"/>
          <w:highlight w:val="cyan"/>
        </w:rPr>
        <w:t>laced with a reduced version)</w:t>
      </w:r>
    </w:p>
    <w:p w14:paraId="79DB4ED9" w14:textId="77777777" w:rsidR="004972E7" w:rsidRDefault="004972E7" w:rsidP="00CD43D7">
      <w:pPr>
        <w:rPr>
          <w:rFonts w:ascii="Arial" w:hAnsi="Arial" w:cs="Arial"/>
          <w:color w:val="D1D1D1" w:themeColor="background2" w:themeShade="E6"/>
        </w:rPr>
      </w:pPr>
    </w:p>
    <w:p w14:paraId="6FD92F07" w14:textId="5527FB2A" w:rsidR="006337F6" w:rsidRDefault="006337F6" w:rsidP="00CD43D7">
      <w:pPr>
        <w:rPr>
          <w:rFonts w:ascii="Arial" w:hAnsi="Arial" w:cs="Arial"/>
        </w:rPr>
      </w:pPr>
      <w:r w:rsidRPr="005B5509">
        <w:rPr>
          <w:noProof/>
          <w:color w:val="FF0000"/>
          <w:sz w:val="22"/>
          <w:szCs w:val="22"/>
        </w:rPr>
        <w:lastRenderedPageBreak/>
        <w:drawing>
          <wp:inline distT="0" distB="0" distL="0" distR="0" wp14:anchorId="50F858AD" wp14:editId="36CBFF2C">
            <wp:extent cx="5731510" cy="3004820"/>
            <wp:effectExtent l="0" t="0" r="2540" b="5080"/>
            <wp:docPr id="207456234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2341" name="Picture 1" descr="A graph of a function&#10;&#10;AI-generated content may be incorrect."/>
                    <pic:cNvPicPr/>
                  </pic:nvPicPr>
                  <pic:blipFill>
                    <a:blip r:embed="rId9"/>
                    <a:stretch>
                      <a:fillRect/>
                    </a:stretch>
                  </pic:blipFill>
                  <pic:spPr>
                    <a:xfrm>
                      <a:off x="0" y="0"/>
                      <a:ext cx="5731510" cy="3004820"/>
                    </a:xfrm>
                    <a:prstGeom prst="rect">
                      <a:avLst/>
                    </a:prstGeom>
                  </pic:spPr>
                </pic:pic>
              </a:graphicData>
            </a:graphic>
          </wp:inline>
        </w:drawing>
      </w:r>
    </w:p>
    <w:p w14:paraId="3296C0AF" w14:textId="397C6231" w:rsidR="006337F6" w:rsidRPr="00AE60C3" w:rsidRDefault="006337F6" w:rsidP="00CD43D7">
      <w:pPr>
        <w:rPr>
          <w:rFonts w:ascii="Arial" w:hAnsi="Arial" w:cs="Arial"/>
          <w:b/>
          <w:bCs/>
          <w:sz w:val="16"/>
          <w:szCs w:val="16"/>
        </w:rPr>
      </w:pPr>
      <w:r w:rsidRPr="00AE60C3">
        <w:rPr>
          <w:rFonts w:ascii="Arial" w:hAnsi="Arial" w:cs="Arial"/>
          <w:b/>
          <w:bCs/>
          <w:sz w:val="16"/>
          <w:szCs w:val="16"/>
        </w:rPr>
        <w:t>Figure 4:</w:t>
      </w:r>
      <w:r w:rsidR="0090535B" w:rsidRPr="00AE60C3">
        <w:rPr>
          <w:rFonts w:ascii="Arial" w:hAnsi="Arial" w:cs="Arial"/>
          <w:b/>
          <w:bCs/>
          <w:sz w:val="16"/>
          <w:szCs w:val="16"/>
        </w:rPr>
        <w:t xml:space="preserve"> </w:t>
      </w:r>
      <w:r w:rsidR="00AE60C3" w:rsidRPr="00AE60C3">
        <w:rPr>
          <w:rFonts w:ascii="Arial" w:hAnsi="Arial" w:cs="Arial"/>
          <w:b/>
          <w:bCs/>
          <w:i/>
          <w:iCs/>
          <w:sz w:val="16"/>
          <w:szCs w:val="16"/>
        </w:rPr>
        <w:t>LLIN usage required to achieve community-level prevalence reduction thresholds.</w:t>
      </w:r>
      <w:r w:rsidR="00AE60C3" w:rsidRPr="00AE60C3">
        <w:rPr>
          <w:rFonts w:ascii="Arial" w:hAnsi="Arial" w:cs="Arial"/>
          <w:b/>
          <w:bCs/>
          <w:sz w:val="16"/>
          <w:szCs w:val="16"/>
        </w:rPr>
        <w:br/>
      </w:r>
      <w:r w:rsidR="00AE60C3" w:rsidRPr="00AE60C3">
        <w:rPr>
          <w:rFonts w:ascii="Arial" w:hAnsi="Arial" w:cs="Arial"/>
          <w:sz w:val="16"/>
          <w:szCs w:val="16"/>
        </w:rPr>
        <w:t>The relationship between LLIN usage and prevalence reduction among non-users is shown for each transmission intensity. Horizontal dashed lines indicate 10% and 20% prevalence reduction thresholds, and vertical dotted lines indicate the LLIN usage required to achieve these thresholds. Required LLIN usage increases monotonically with transmission intensity, reaching near-universal coverage levels at high EIR.</w:t>
      </w:r>
    </w:p>
    <w:p w14:paraId="7FA7D0E2" w14:textId="7C92C9ED" w:rsidR="006337F6" w:rsidRDefault="006337F6" w:rsidP="00CD43D7">
      <w:pPr>
        <w:rPr>
          <w:rFonts w:ascii="Arial" w:hAnsi="Arial" w:cs="Arial"/>
        </w:rPr>
      </w:pPr>
      <w:r w:rsidRPr="005B5509">
        <w:rPr>
          <w:noProof/>
          <w:color w:val="FF0000"/>
          <w:sz w:val="22"/>
          <w:szCs w:val="22"/>
        </w:rPr>
        <w:drawing>
          <wp:inline distT="0" distB="0" distL="0" distR="0" wp14:anchorId="26598D46" wp14:editId="2C45D14A">
            <wp:extent cx="5731510" cy="2705100"/>
            <wp:effectExtent l="0" t="0" r="2540" b="0"/>
            <wp:docPr id="1305923434"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23434" name="Picture 1" descr="A graph on a white background&#10;&#10;AI-generated content may be incorrect."/>
                    <pic:cNvPicPr/>
                  </pic:nvPicPr>
                  <pic:blipFill>
                    <a:blip r:embed="rId10"/>
                    <a:stretch>
                      <a:fillRect/>
                    </a:stretch>
                  </pic:blipFill>
                  <pic:spPr>
                    <a:xfrm>
                      <a:off x="0" y="0"/>
                      <a:ext cx="5731510" cy="2705100"/>
                    </a:xfrm>
                    <a:prstGeom prst="rect">
                      <a:avLst/>
                    </a:prstGeom>
                  </pic:spPr>
                </pic:pic>
              </a:graphicData>
            </a:graphic>
          </wp:inline>
        </w:drawing>
      </w:r>
    </w:p>
    <w:p w14:paraId="3CC41D73" w14:textId="6006DA44" w:rsidR="006337F6" w:rsidRPr="00CD43D7" w:rsidRDefault="006337F6" w:rsidP="00CD43D7">
      <w:pPr>
        <w:rPr>
          <w:rFonts w:ascii="Arial" w:hAnsi="Arial" w:cs="Arial"/>
        </w:rPr>
      </w:pPr>
      <w:r>
        <w:rPr>
          <w:rFonts w:ascii="Arial" w:hAnsi="Arial" w:cs="Arial"/>
        </w:rPr>
        <w:t>Figure 5:</w:t>
      </w:r>
      <w:r w:rsidR="00AE60C3">
        <w:rPr>
          <w:rFonts w:ascii="Arial" w:hAnsi="Arial" w:cs="Arial"/>
        </w:rPr>
        <w:t xml:space="preserve"> (supplementary?)</w:t>
      </w:r>
    </w:p>
    <w:p w14:paraId="7EBDB7BA" w14:textId="77777777" w:rsidR="00CD43D7" w:rsidRPr="00137967" w:rsidRDefault="00CD43D7" w:rsidP="00CD43D7">
      <w:pPr>
        <w:rPr>
          <w:rFonts w:ascii="Arial" w:hAnsi="Arial" w:cs="Arial"/>
        </w:rPr>
      </w:pPr>
    </w:p>
    <w:p w14:paraId="4F359208" w14:textId="31693F5D" w:rsidR="00EF58E2" w:rsidRPr="00137967" w:rsidRDefault="00EF58E2" w:rsidP="00EF58E2">
      <w:pPr>
        <w:pStyle w:val="Heading2"/>
        <w:rPr>
          <w:rFonts w:ascii="Arial" w:hAnsi="Arial" w:cs="Arial"/>
        </w:rPr>
      </w:pPr>
      <w:r w:rsidRPr="00137967">
        <w:rPr>
          <w:rFonts w:ascii="Arial" w:hAnsi="Arial" w:cs="Arial"/>
        </w:rPr>
        <w:t xml:space="preserve">Discussion </w:t>
      </w: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77777777" w:rsidR="00EF58E2" w:rsidRPr="00137967" w:rsidRDefault="00EF58E2" w:rsidP="00A753D5">
      <w:pPr>
        <w:jc w:val="both"/>
        <w:rPr>
          <w:rFonts w:ascii="Arial" w:hAnsi="Arial" w:cs="Arial"/>
        </w:rPr>
      </w:pPr>
    </w:p>
    <w:p w14:paraId="58512887" w14:textId="1666B12A" w:rsidR="00CC5CD1" w:rsidRPr="004F3625" w:rsidRDefault="00A753D5" w:rsidP="00EF58E2">
      <w:pPr>
        <w:pStyle w:val="Heading2"/>
        <w:rPr>
          <w:rFonts w:ascii="Arial" w:hAnsi="Arial" w:cs="Arial"/>
        </w:rPr>
      </w:pPr>
      <w:r w:rsidRPr="004F3625">
        <w:rPr>
          <w:rFonts w:ascii="Arial" w:hAnsi="Arial" w:cs="Arial"/>
        </w:rPr>
        <w:lastRenderedPageBreak/>
        <w:t>References</w:t>
      </w:r>
    </w:p>
    <w:p w14:paraId="44B0DDF3" w14:textId="77777777" w:rsidR="00B35823" w:rsidRPr="00B35823" w:rsidRDefault="000E037B" w:rsidP="00B35823">
      <w:pPr>
        <w:pStyle w:val="Bibliography"/>
        <w:rPr>
          <w:rFonts w:ascii="Arial" w:hAnsi="Arial" w:cs="Arial"/>
        </w:rPr>
      </w:pPr>
      <w:r>
        <w:rPr>
          <w:rFonts w:ascii="Arial" w:hAnsi="Arial" w:cs="Arial"/>
        </w:rPr>
        <w:fldChar w:fldCharType="begin"/>
      </w:r>
      <w:r w:rsidR="00B35823">
        <w:rPr>
          <w:rFonts w:ascii="Arial" w:hAnsi="Arial" w:cs="Arial"/>
        </w:rPr>
        <w:instrText xml:space="preserve"> ADDIN ZOTERO_BIBL {"uncited":[],"omitted":[],"custom":[]} CSL_BIBLIOGRAPHY </w:instrText>
      </w:r>
      <w:r>
        <w:rPr>
          <w:rFonts w:ascii="Arial" w:hAnsi="Arial" w:cs="Arial"/>
        </w:rPr>
        <w:fldChar w:fldCharType="separate"/>
      </w:r>
      <w:r w:rsidR="00B35823" w:rsidRPr="00B35823">
        <w:rPr>
          <w:rFonts w:ascii="Arial" w:hAnsi="Arial" w:cs="Arial"/>
        </w:rPr>
        <w:t xml:space="preserve">1. WHO Study Group. Malaria vector control and personal protection. World Health Organ Tech Rep Ser. 2006;936:1–62, back cover. </w:t>
      </w:r>
    </w:p>
    <w:p w14:paraId="503F7DD5" w14:textId="77777777" w:rsidR="00B35823" w:rsidRPr="00B35823" w:rsidRDefault="00B35823" w:rsidP="00B35823">
      <w:pPr>
        <w:pStyle w:val="Bibliography"/>
        <w:rPr>
          <w:rFonts w:ascii="Arial" w:hAnsi="Arial" w:cs="Arial"/>
        </w:rPr>
      </w:pPr>
      <w:r w:rsidRPr="00B35823">
        <w:rPr>
          <w:rFonts w:ascii="Arial" w:hAnsi="Arial" w:cs="Arial"/>
        </w:rPr>
        <w:t>2. Raghavendra K, Barik TK, Reddy BPN, Sharma P, Dash AP. Malaria vector control: from past to future. Parasitol Res. 2011;108:757–79. https://doi.org/10.1007/s00436-010-2232-0</w:t>
      </w:r>
    </w:p>
    <w:p w14:paraId="2ECB23F4" w14:textId="77777777" w:rsidR="00B35823" w:rsidRPr="00B35823" w:rsidRDefault="00B35823" w:rsidP="00B35823">
      <w:pPr>
        <w:pStyle w:val="Bibliography"/>
        <w:rPr>
          <w:rFonts w:ascii="Arial" w:hAnsi="Arial" w:cs="Arial"/>
        </w:rPr>
      </w:pPr>
      <w:r w:rsidRPr="00B35823">
        <w:rPr>
          <w:rFonts w:ascii="Arial" w:hAnsi="Arial" w:cs="Arial"/>
        </w:rPr>
        <w:t>3. Briët OJT, Penny MA, Hardy D, Awolola TS, Van Bortel W, Corbel V, et al. Effects of pyrethroid resistance on the cost effectiveness of a mass distribution of long-lasting insecticidal nets: a modelling study. Malar J. 2013;12:77. https://doi.org/10.1186/1475-2875-12-77</w:t>
      </w:r>
    </w:p>
    <w:p w14:paraId="422F1DBC" w14:textId="77777777" w:rsidR="00B35823" w:rsidRPr="00B35823" w:rsidRDefault="00B35823" w:rsidP="00B35823">
      <w:pPr>
        <w:pStyle w:val="Bibliography"/>
        <w:rPr>
          <w:rFonts w:ascii="Arial" w:hAnsi="Arial" w:cs="Arial"/>
        </w:rPr>
      </w:pPr>
      <w:r w:rsidRPr="00B35823">
        <w:rPr>
          <w:rFonts w:ascii="Arial" w:hAnsi="Arial" w:cs="Arial"/>
        </w:rPr>
        <w:t>4. Okumu F. The fabric of life: what if mosquito nets were durable and widely available but insecticide-free? Malar J. 2020;19:260. https://doi.org/10.1186/s12936-020-03321-6</w:t>
      </w:r>
    </w:p>
    <w:p w14:paraId="249483D3" w14:textId="77777777" w:rsidR="00B35823" w:rsidRPr="00B35823" w:rsidRDefault="00B35823" w:rsidP="00B35823">
      <w:pPr>
        <w:pStyle w:val="Bibliography"/>
        <w:rPr>
          <w:rFonts w:ascii="Arial" w:hAnsi="Arial" w:cs="Arial"/>
        </w:rPr>
      </w:pPr>
      <w:r w:rsidRPr="00B35823">
        <w:rPr>
          <w:rFonts w:ascii="Arial" w:hAnsi="Arial" w:cs="Arial"/>
        </w:rPr>
        <w:t>5. Killeen GF, Okumu FO, N’Guessan R, Coosemans M, Adeogun A, Awolola S, et al. The importance of considering community-level effects when selecting insecticidal malaria vector products. Parasit Vectors. 2011;4:160. https://doi.org/10.1186/1756-3305-4-160</w:t>
      </w:r>
    </w:p>
    <w:p w14:paraId="7091F6EA" w14:textId="77777777" w:rsidR="00B35823" w:rsidRPr="00B35823" w:rsidRDefault="00B35823" w:rsidP="00B35823">
      <w:pPr>
        <w:pStyle w:val="Bibliography"/>
        <w:rPr>
          <w:rFonts w:ascii="Arial" w:hAnsi="Arial" w:cs="Arial"/>
        </w:rPr>
      </w:pPr>
      <w:r w:rsidRPr="00B35823">
        <w:rPr>
          <w:rFonts w:ascii="Arial" w:hAnsi="Arial" w:cs="Arial"/>
        </w:rPr>
        <w:t>6.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2ABA50DE" w14:textId="77777777" w:rsidR="00B35823" w:rsidRPr="00B35823" w:rsidRDefault="00B35823" w:rsidP="00B35823">
      <w:pPr>
        <w:pStyle w:val="Bibliography"/>
        <w:rPr>
          <w:rFonts w:ascii="Arial" w:hAnsi="Arial" w:cs="Arial"/>
        </w:rPr>
      </w:pPr>
      <w:r w:rsidRPr="00B35823">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48BD10D1" w14:textId="77777777" w:rsidR="00B35823" w:rsidRPr="00B35823" w:rsidRDefault="00B35823" w:rsidP="00B35823">
      <w:pPr>
        <w:pStyle w:val="Bibliography"/>
        <w:rPr>
          <w:rFonts w:ascii="Arial" w:hAnsi="Arial" w:cs="Arial"/>
        </w:rPr>
      </w:pPr>
      <w:r w:rsidRPr="00B35823">
        <w:rPr>
          <w:rFonts w:ascii="Arial" w:hAnsi="Arial" w:cs="Arial"/>
        </w:rPr>
        <w:t>8. Ko YK, Kagaya W, Chan CW, Kanamori M, Mbugua SM, Rotich AK, et al. Unraveling the “community effects” of interventions against malaria endemicity: a systematic scoping review. BMJ Public Health. 2024;2:e001557. https://doi.org/10.1136/bmjph-2024-001557</w:t>
      </w:r>
    </w:p>
    <w:p w14:paraId="183AF64C" w14:textId="77777777" w:rsidR="00B35823" w:rsidRPr="00B35823" w:rsidRDefault="00B35823" w:rsidP="00B35823">
      <w:pPr>
        <w:pStyle w:val="Bibliography"/>
        <w:rPr>
          <w:rFonts w:ascii="Arial" w:hAnsi="Arial" w:cs="Arial"/>
        </w:rPr>
      </w:pPr>
      <w:r w:rsidRPr="00B35823">
        <w:rPr>
          <w:rFonts w:ascii="Arial" w:hAnsi="Arial" w:cs="Arial"/>
        </w:rPr>
        <w:t>9. Lindblade KA, Dotson E, Hawley WA, Bayoh N, Williamson J, Mount D, et al. Evaluation of long-lasting insecticidal nets after 2 years of household use. Trop Med Int Health TM IH. 2005;10:1141–50. https://doi.org/10.1111/j.1365-3156.2005.01501.x</w:t>
      </w:r>
    </w:p>
    <w:p w14:paraId="29078951" w14:textId="77777777" w:rsidR="00B35823" w:rsidRPr="00B35823" w:rsidRDefault="00B35823" w:rsidP="00B35823">
      <w:pPr>
        <w:pStyle w:val="Bibliography"/>
        <w:rPr>
          <w:rFonts w:ascii="Arial" w:hAnsi="Arial" w:cs="Arial"/>
        </w:rPr>
      </w:pPr>
      <w:r w:rsidRPr="00B35823">
        <w:rPr>
          <w:rFonts w:ascii="Arial" w:hAnsi="Arial" w:cs="Arial"/>
        </w:rPr>
        <w:t>10. Benjamin-Chung J, Li H, Nguyen A, Barratt Heitmann G, Bennett A, Ntuku H, et al. Extension of efficacy range for targeted malaria-elimination interventions due to spillover effects. Nat Med. 2024;30:2813–20. https://doi.org/10.1038/s41591-024-03134-z</w:t>
      </w:r>
    </w:p>
    <w:p w14:paraId="212BBBC0" w14:textId="77777777" w:rsidR="00B35823" w:rsidRPr="00B35823" w:rsidRDefault="00B35823" w:rsidP="00B35823">
      <w:pPr>
        <w:pStyle w:val="Bibliography"/>
        <w:rPr>
          <w:rFonts w:ascii="Arial" w:hAnsi="Arial" w:cs="Arial"/>
        </w:rPr>
      </w:pPr>
      <w:r w:rsidRPr="00B35823">
        <w:rPr>
          <w:rFonts w:ascii="Arial" w:hAnsi="Arial" w:cs="Arial"/>
        </w:rPr>
        <w:t>11. Killeen GF, Smith TA. Exploring the contributions of bed nets, cattle, insecticides and excitorepellency to malaria control: a deterministic model of mosquito host-seeking behaviour and mortality. Trans R Soc Trop Med Hyg. 2007;101:867–80. https://doi.org/10.1016/j.trstmh.2007.04.022</w:t>
      </w:r>
    </w:p>
    <w:p w14:paraId="25CE67A1" w14:textId="77777777" w:rsidR="00B35823" w:rsidRPr="00B35823" w:rsidRDefault="00B35823" w:rsidP="00B35823">
      <w:pPr>
        <w:pStyle w:val="Bibliography"/>
        <w:rPr>
          <w:rFonts w:ascii="Arial" w:hAnsi="Arial" w:cs="Arial"/>
        </w:rPr>
      </w:pPr>
      <w:r w:rsidRPr="00B35823">
        <w:rPr>
          <w:rFonts w:ascii="Arial" w:hAnsi="Arial" w:cs="Arial"/>
        </w:rPr>
        <w:lastRenderedPageBreak/>
        <w:t>12. Killeen GF, Smith TA, Ferguson HM, Mshinda H, Abdulla S, Lengeler C, et al. Preventing childhood malaria in Africa by protecting adults from mosquitoes with insecticide-treated nets. PLoS Med. 2007;4:e229. https://doi.org/10.1371/journal.pmed.0040229</w:t>
      </w:r>
    </w:p>
    <w:p w14:paraId="7A6A4BC6" w14:textId="77777777" w:rsidR="00B35823" w:rsidRPr="00B35823" w:rsidRDefault="00B35823" w:rsidP="00B35823">
      <w:pPr>
        <w:pStyle w:val="Bibliography"/>
        <w:rPr>
          <w:rFonts w:ascii="Arial" w:hAnsi="Arial" w:cs="Arial"/>
        </w:rPr>
      </w:pPr>
      <w:r w:rsidRPr="00B35823">
        <w:rPr>
          <w:rFonts w:ascii="Arial" w:hAnsi="Arial" w:cs="Arial"/>
        </w:rPr>
        <w:t>13. Janko MM, Churcher TS, Emch ME, Meshnick SR. Strengthening long-lasting insecticidal nets effectiveness monitoring using retrospective analysis of cross-sectional, population-based surveys across sub-Saharan Africa. Sci Rep. 2018;8:17110. https://doi.org/10.1038/s41598-018-35353-z</w:t>
      </w:r>
    </w:p>
    <w:p w14:paraId="5AE9E549" w14:textId="77777777" w:rsidR="00B35823" w:rsidRPr="00B35823" w:rsidRDefault="00B35823" w:rsidP="00B35823">
      <w:pPr>
        <w:pStyle w:val="Bibliography"/>
        <w:rPr>
          <w:rFonts w:ascii="Arial" w:hAnsi="Arial" w:cs="Arial"/>
        </w:rPr>
      </w:pPr>
      <w:r w:rsidRPr="00B35823">
        <w:rPr>
          <w:rFonts w:ascii="Arial" w:hAnsi="Arial" w:cs="Arial"/>
        </w:rPr>
        <w:t>14. OpenMalaria wiki [Internet]. GitHub. [cited 2024 Mar 16]. https://github.com/SwissTPH/openmalaria/wiki/Home. Accessed 16 Mar 2024</w:t>
      </w:r>
    </w:p>
    <w:p w14:paraId="319D2EFD" w14:textId="6902E0F7"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2"/>
  </w:num>
  <w:num w:numId="3" w16cid:durableId="2058773460">
    <w:abstractNumId w:val="5"/>
  </w:num>
  <w:num w:numId="4" w16cid:durableId="1935087065">
    <w:abstractNumId w:val="3"/>
  </w:num>
  <w:num w:numId="5" w16cid:durableId="703945816">
    <w:abstractNumId w:val="4"/>
  </w:num>
  <w:num w:numId="6" w16cid:durableId="145548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3634B"/>
    <w:rsid w:val="00053B5C"/>
    <w:rsid w:val="00055612"/>
    <w:rsid w:val="000558F9"/>
    <w:rsid w:val="00057E53"/>
    <w:rsid w:val="000642A0"/>
    <w:rsid w:val="00067A5D"/>
    <w:rsid w:val="000B0992"/>
    <w:rsid w:val="000C184D"/>
    <w:rsid w:val="000E037B"/>
    <w:rsid w:val="00106A99"/>
    <w:rsid w:val="001079EC"/>
    <w:rsid w:val="001330F9"/>
    <w:rsid w:val="00137967"/>
    <w:rsid w:val="001572E1"/>
    <w:rsid w:val="001974E6"/>
    <w:rsid w:val="001B5CDB"/>
    <w:rsid w:val="0029788B"/>
    <w:rsid w:val="002C0D1D"/>
    <w:rsid w:val="0031415B"/>
    <w:rsid w:val="0036549A"/>
    <w:rsid w:val="00377530"/>
    <w:rsid w:val="00380828"/>
    <w:rsid w:val="0038322C"/>
    <w:rsid w:val="003A4E93"/>
    <w:rsid w:val="003B5D66"/>
    <w:rsid w:val="003C76F6"/>
    <w:rsid w:val="00464562"/>
    <w:rsid w:val="004972E7"/>
    <w:rsid w:val="004A4D00"/>
    <w:rsid w:val="004A58DA"/>
    <w:rsid w:val="004C7BCD"/>
    <w:rsid w:val="004F3625"/>
    <w:rsid w:val="005342A4"/>
    <w:rsid w:val="00550AE5"/>
    <w:rsid w:val="00552EC5"/>
    <w:rsid w:val="00603760"/>
    <w:rsid w:val="0061089A"/>
    <w:rsid w:val="00611255"/>
    <w:rsid w:val="00620E4B"/>
    <w:rsid w:val="006337F6"/>
    <w:rsid w:val="006A5778"/>
    <w:rsid w:val="006C12E9"/>
    <w:rsid w:val="006C3DDA"/>
    <w:rsid w:val="006C4ED6"/>
    <w:rsid w:val="006D7A79"/>
    <w:rsid w:val="0076071E"/>
    <w:rsid w:val="00782AF2"/>
    <w:rsid w:val="007E109D"/>
    <w:rsid w:val="007F59F1"/>
    <w:rsid w:val="0081015A"/>
    <w:rsid w:val="00833155"/>
    <w:rsid w:val="00837121"/>
    <w:rsid w:val="00850D62"/>
    <w:rsid w:val="008543FC"/>
    <w:rsid w:val="008A23C3"/>
    <w:rsid w:val="008A2B0A"/>
    <w:rsid w:val="008A460D"/>
    <w:rsid w:val="008D33B6"/>
    <w:rsid w:val="008D4348"/>
    <w:rsid w:val="008E61D1"/>
    <w:rsid w:val="008E6483"/>
    <w:rsid w:val="008F7713"/>
    <w:rsid w:val="0090535B"/>
    <w:rsid w:val="00956A79"/>
    <w:rsid w:val="0097175E"/>
    <w:rsid w:val="00992CF0"/>
    <w:rsid w:val="009938C1"/>
    <w:rsid w:val="0099544F"/>
    <w:rsid w:val="009C0AAB"/>
    <w:rsid w:val="009C0E23"/>
    <w:rsid w:val="009C2C06"/>
    <w:rsid w:val="009F334C"/>
    <w:rsid w:val="00A05128"/>
    <w:rsid w:val="00A16055"/>
    <w:rsid w:val="00A753D5"/>
    <w:rsid w:val="00A84A52"/>
    <w:rsid w:val="00A94251"/>
    <w:rsid w:val="00AB5AC0"/>
    <w:rsid w:val="00AE4E38"/>
    <w:rsid w:val="00AE60C3"/>
    <w:rsid w:val="00AE6A64"/>
    <w:rsid w:val="00B16A0D"/>
    <w:rsid w:val="00B35823"/>
    <w:rsid w:val="00B6719F"/>
    <w:rsid w:val="00B70255"/>
    <w:rsid w:val="00B72363"/>
    <w:rsid w:val="00B91433"/>
    <w:rsid w:val="00B97FCC"/>
    <w:rsid w:val="00BA795A"/>
    <w:rsid w:val="00BC39C0"/>
    <w:rsid w:val="00BE7F14"/>
    <w:rsid w:val="00BF0714"/>
    <w:rsid w:val="00C07796"/>
    <w:rsid w:val="00CC5CD1"/>
    <w:rsid w:val="00CD2083"/>
    <w:rsid w:val="00CD43D7"/>
    <w:rsid w:val="00CF0CEE"/>
    <w:rsid w:val="00D01A26"/>
    <w:rsid w:val="00D254C6"/>
    <w:rsid w:val="00D454B8"/>
    <w:rsid w:val="00D46493"/>
    <w:rsid w:val="00D538D5"/>
    <w:rsid w:val="00D5588B"/>
    <w:rsid w:val="00D801B3"/>
    <w:rsid w:val="00DA119C"/>
    <w:rsid w:val="00DE38FE"/>
    <w:rsid w:val="00DE756D"/>
    <w:rsid w:val="00E05978"/>
    <w:rsid w:val="00E10E83"/>
    <w:rsid w:val="00E2337C"/>
    <w:rsid w:val="00E7553F"/>
    <w:rsid w:val="00EA374A"/>
    <w:rsid w:val="00EF17BB"/>
    <w:rsid w:val="00EF58E2"/>
    <w:rsid w:val="00F11213"/>
    <w:rsid w:val="00F97514"/>
    <w:rsid w:val="00FE38E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87C697AD-A792-4C91-8272-DF4E5F5A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11811</Words>
  <Characters>67328</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27</cp:revision>
  <dcterms:created xsi:type="dcterms:W3CDTF">2026-01-07T14:14:00Z</dcterms:created>
  <dcterms:modified xsi:type="dcterms:W3CDTF">2026-01-13T09:18:00Z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id="EaOz20WZ"/&gt;&lt;style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