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D4" w14:textId="2FDBE62D" w:rsidR="00EF58E2" w:rsidRPr="00137967" w:rsidRDefault="00EF58E2" w:rsidP="00EF58E2">
      <w:pPr>
        <w:pStyle w:val="Heading1"/>
        <w:rPr>
          <w:rFonts w:ascii="Arial" w:hAnsi="Arial" w:cs="Arial"/>
          <w:b/>
          <w:bCs/>
        </w:rPr>
      </w:pPr>
      <w:r w:rsidRPr="00137967">
        <w:rPr>
          <w:rFonts w:ascii="Arial" w:hAnsi="Arial" w:cs="Arial"/>
          <w:b/>
          <w:bCs/>
        </w:rPr>
        <w:t>Community Protection</w:t>
      </w:r>
    </w:p>
    <w:p w14:paraId="6A5C3AA6" w14:textId="561CFDB7" w:rsidR="007F59F1" w:rsidRPr="00137967" w:rsidRDefault="00EF58E2" w:rsidP="00EF58E2">
      <w:pPr>
        <w:pStyle w:val="Heading2"/>
        <w:rPr>
          <w:rFonts w:ascii="Arial" w:hAnsi="Arial" w:cs="Arial"/>
          <w:b/>
          <w:bCs/>
        </w:rPr>
      </w:pPr>
      <w:r w:rsidRPr="00137967">
        <w:rPr>
          <w:rFonts w:ascii="Arial" w:hAnsi="Arial" w:cs="Arial"/>
          <w:b/>
          <w:bCs/>
        </w:rPr>
        <w:t>Background</w:t>
      </w:r>
    </w:p>
    <w:p w14:paraId="23602F56" w14:textId="0D78A558" w:rsidR="00A753D5" w:rsidRPr="00137967" w:rsidRDefault="00A753D5" w:rsidP="00A753D5">
      <w:pPr>
        <w:jc w:val="both"/>
        <w:rPr>
          <w:rFonts w:ascii="Arial" w:hAnsi="Arial" w:cs="Arial"/>
        </w:rPr>
      </w:pPr>
      <w:r w:rsidRPr="00137967">
        <w:rPr>
          <w:rFonts w:ascii="Arial" w:hAnsi="Arial" w:cs="Arial"/>
        </w:rPr>
        <w:t xml:space="preserve">Malaria control has made substantial gains over the past two decades, largely </w:t>
      </w:r>
      <w:r w:rsidR="009C0E23" w:rsidRPr="00137967">
        <w:rPr>
          <w:rFonts w:ascii="Arial" w:hAnsi="Arial" w:cs="Arial"/>
        </w:rPr>
        <w:t>due</w:t>
      </w:r>
      <w:r w:rsidRPr="00137967">
        <w:rPr>
          <w:rFonts w:ascii="Arial" w:hAnsi="Arial" w:cs="Arial"/>
        </w:rPr>
        <w:t xml:space="preserve"> to the scale-up of long-lasting insecticidal nets (</w:t>
      </w:r>
      <w:proofErr w:type="spellStart"/>
      <w:r w:rsidRPr="00137967">
        <w:rPr>
          <w:rFonts w:ascii="Arial" w:hAnsi="Arial" w:cs="Arial"/>
        </w:rPr>
        <w:t>LLINs</w:t>
      </w:r>
      <w:proofErr w:type="spellEnd"/>
      <w:r w:rsidRPr="00137967">
        <w:rPr>
          <w:rFonts w:ascii="Arial" w:hAnsi="Arial" w:cs="Arial"/>
        </w:rPr>
        <w:t xml:space="preserve">). Between 2000 and 2015, increased coverage of insecticide-treated bed nets was estimated to avert </w:t>
      </w:r>
      <w:r w:rsidRPr="00137967">
        <w:rPr>
          <w:rFonts w:ascii="Arial" w:hAnsi="Arial" w:cs="Arial"/>
          <w:highlight w:val="yellow"/>
        </w:rPr>
        <w:t>a large proportion of malaria cases</w:t>
      </w:r>
      <w:r w:rsidRPr="00137967">
        <w:rPr>
          <w:rFonts w:ascii="Arial" w:hAnsi="Arial" w:cs="Arial"/>
        </w:rPr>
        <w:t xml:space="preserve"> in Africa, where </w:t>
      </w:r>
      <w:proofErr w:type="spellStart"/>
      <w:r w:rsidRPr="00137967">
        <w:rPr>
          <w:rFonts w:ascii="Arial" w:hAnsi="Arial" w:cs="Arial"/>
        </w:rPr>
        <w:t>LLINs</w:t>
      </w:r>
      <w:proofErr w:type="spellEnd"/>
      <w:r w:rsidRPr="00137967">
        <w:rPr>
          <w:rFonts w:ascii="Arial" w:hAnsi="Arial" w:cs="Arial"/>
        </w:rPr>
        <w:t xml:space="preserve"> remain the dominant vector control intervention [1,2]. Over the last two decades, mass distribution campaigns have resulted in historically unprecedented levels of population coverage, reflecting the central role of nets in current malaria prevention strategies [3]. </w:t>
      </w:r>
      <w:proofErr w:type="spellStart"/>
      <w:r w:rsidRPr="00137967">
        <w:rPr>
          <w:rFonts w:ascii="Arial" w:hAnsi="Arial" w:cs="Arial"/>
        </w:rPr>
        <w:t>LLINs</w:t>
      </w:r>
      <w:proofErr w:type="spellEnd"/>
      <w:r w:rsidRPr="00137967">
        <w:rPr>
          <w:rFonts w:ascii="Arial" w:hAnsi="Arial" w:cs="Arial"/>
        </w:rPr>
        <w:t xml:space="preserve"> are widely regarded as among the most cost-effective public health interventions against malaria [4]. Their effectiveness arises from two complementary mechanisms: physical prevention of mosquito bites and the insecticidal action that kills or deters mosquitoes [1,5]. Individuals sleeping under intact, treated nets benefit from direct personal protection, while populations benefit from indirect protection </w:t>
      </w:r>
      <w:r w:rsidRPr="00137967">
        <w:rPr>
          <w:rFonts w:ascii="Arial" w:hAnsi="Arial" w:cs="Arial"/>
          <w:highlight w:val="cyan"/>
        </w:rPr>
        <w:t>through reductions in mosquito density, survival, and infectivity</w:t>
      </w:r>
      <w:r w:rsidRPr="00137967">
        <w:rPr>
          <w:rFonts w:ascii="Arial" w:hAnsi="Arial" w:cs="Arial"/>
        </w:rPr>
        <w:t xml:space="preserve"> [6–8]. This population-level indirect protection often referred to as the </w:t>
      </w:r>
      <w:r w:rsidRPr="00137967">
        <w:rPr>
          <w:rFonts w:ascii="Arial" w:hAnsi="Arial" w:cs="Arial"/>
          <w:i/>
          <w:iCs/>
        </w:rPr>
        <w:t>community effect</w:t>
      </w:r>
      <w:r w:rsidRPr="00137967">
        <w:rPr>
          <w:rFonts w:ascii="Arial" w:hAnsi="Arial" w:cs="Arial"/>
        </w:rPr>
        <w:t xml:space="preserve"> means that individuals who do not themselves use nets may nonetheless experience reduced malaria risk when coverage in their surrounding community is high [6,7].</w:t>
      </w:r>
    </w:p>
    <w:p w14:paraId="3C04AF1D" w14:textId="5D36731D" w:rsidR="00A753D5" w:rsidRPr="00137967" w:rsidRDefault="00A753D5" w:rsidP="00A753D5">
      <w:pPr>
        <w:jc w:val="both"/>
        <w:rPr>
          <w:rFonts w:ascii="Arial" w:hAnsi="Arial" w:cs="Arial"/>
        </w:rPr>
      </w:pPr>
      <w:r w:rsidRPr="00137967">
        <w:rPr>
          <w:rFonts w:ascii="Arial" w:hAnsi="Arial" w:cs="Arial"/>
        </w:rPr>
        <w:t xml:space="preserve">Evidence for the community effect of insecticide-treated nets has been demonstrated across multiple empirical and modelling studies. Community-level reductions in malaria prevalence </w:t>
      </w:r>
      <w:r w:rsidRPr="00137967">
        <w:rPr>
          <w:rFonts w:ascii="Arial" w:hAnsi="Arial" w:cs="Arial"/>
          <w:highlight w:val="yellow"/>
        </w:rPr>
        <w:t>and morbidity</w:t>
      </w:r>
      <w:r w:rsidRPr="00137967">
        <w:rPr>
          <w:rFonts w:ascii="Arial" w:hAnsi="Arial" w:cs="Arial"/>
        </w:rPr>
        <w:t xml:space="preserve"> have been observed not only among net users but also among non-users living in areas with high net coverage, highlighting the importance of indirect protection [6,7]. Systematic syntheses of these findings confirm that community effects contribute substantially to the overall impact of </w:t>
      </w:r>
      <w:proofErr w:type="spellStart"/>
      <w:r w:rsidRPr="00137967">
        <w:rPr>
          <w:rFonts w:ascii="Arial" w:hAnsi="Arial" w:cs="Arial"/>
        </w:rPr>
        <w:t>LLINs</w:t>
      </w:r>
      <w:proofErr w:type="spellEnd"/>
      <w:r w:rsidRPr="00137967">
        <w:rPr>
          <w:rFonts w:ascii="Arial" w:hAnsi="Arial" w:cs="Arial"/>
        </w:rPr>
        <w:t xml:space="preserve">, particularly once coverage exceeds moderate levels </w:t>
      </w:r>
      <w:r w:rsidRPr="00137967">
        <w:rPr>
          <w:rFonts w:ascii="Arial" w:hAnsi="Arial" w:cs="Arial"/>
          <w:highlight w:val="yellow"/>
        </w:rPr>
        <w:t>[7].</w:t>
      </w:r>
      <w:r w:rsidRPr="00137967">
        <w:rPr>
          <w:rFonts w:ascii="Arial" w:hAnsi="Arial" w:cs="Arial"/>
        </w:rPr>
        <w:t xml:space="preserve"> Mechanistic and transmission modelling studies further show that indirect protection can account for a large share of malaria reduction at the population level, </w:t>
      </w:r>
      <w:r w:rsidRPr="00137967">
        <w:rPr>
          <w:rFonts w:ascii="Arial" w:hAnsi="Arial" w:cs="Arial"/>
          <w:highlight w:val="yellow"/>
        </w:rPr>
        <w:t>often exceeding the contribution of direct personal protection as coverage increases [8]</w:t>
      </w:r>
      <w:r w:rsidRPr="00137967">
        <w:rPr>
          <w:rFonts w:ascii="Arial" w:hAnsi="Arial" w:cs="Arial"/>
        </w:rPr>
        <w:t>.</w:t>
      </w:r>
    </w:p>
    <w:p w14:paraId="1ABEC035" w14:textId="393690F2" w:rsidR="00A753D5" w:rsidRPr="00137967" w:rsidRDefault="00A753D5" w:rsidP="00A753D5">
      <w:pPr>
        <w:jc w:val="both"/>
        <w:rPr>
          <w:rFonts w:ascii="Arial" w:hAnsi="Arial" w:cs="Arial"/>
        </w:rPr>
      </w:pPr>
      <w:r w:rsidRPr="00137967">
        <w:rPr>
          <w:rFonts w:ascii="Arial" w:hAnsi="Arial" w:cs="Arial"/>
        </w:rPr>
        <w:t xml:space="preserve">Recognition of these indirect effects motivated a shift in malaria control policy from targeted net distribution toward universal coverage strategies [3]. By extending protection to all age groups, including adults who contribute to onward transmission, </w:t>
      </w:r>
      <w:r w:rsidRPr="00137967">
        <w:rPr>
          <w:rFonts w:ascii="Arial" w:hAnsi="Arial" w:cs="Arial"/>
          <w:highlight w:val="cyan"/>
        </w:rPr>
        <w:t>universal coverage aims to maximize both direct and community-level benefits</w:t>
      </w:r>
      <w:r w:rsidRPr="00137967">
        <w:rPr>
          <w:rFonts w:ascii="Arial" w:hAnsi="Arial" w:cs="Arial"/>
        </w:rPr>
        <w:t xml:space="preserve"> [6]. Modelling work indicates that once population coverage reaches intermediate levels, additional gains in protection increasingly accrue through indirect effects rather than direct personal protection, with transmission declining rapidly before slowing as coverage approaches saturation [8].</w:t>
      </w:r>
    </w:p>
    <w:p w14:paraId="22E06E79" w14:textId="1800871D" w:rsidR="00A753D5" w:rsidRPr="00137967" w:rsidRDefault="00A753D5" w:rsidP="00A753D5">
      <w:pPr>
        <w:jc w:val="both"/>
        <w:rPr>
          <w:rFonts w:ascii="Arial" w:hAnsi="Arial" w:cs="Arial"/>
        </w:rPr>
      </w:pPr>
      <w:r w:rsidRPr="00137967">
        <w:rPr>
          <w:rFonts w:ascii="Arial" w:hAnsi="Arial" w:cs="Arial"/>
        </w:rPr>
        <w:t xml:space="preserve">At the same time, this success raises important questions about diminishing returns at very high coverage. As malaria transmission intensity falls and most sleeping spaces become protected, additional nets may avert progressively fewer infections. </w:t>
      </w:r>
      <w:r w:rsidRPr="00137967">
        <w:rPr>
          <w:rFonts w:ascii="Arial" w:hAnsi="Arial" w:cs="Arial"/>
        </w:rPr>
        <w:lastRenderedPageBreak/>
        <w:t xml:space="preserve">Beyond a certain point, further increases in coverage may produce only marginal epidemiological benefit, particularly in </w:t>
      </w:r>
      <w:r w:rsidRPr="00137967">
        <w:rPr>
          <w:rFonts w:ascii="Arial" w:hAnsi="Arial" w:cs="Arial"/>
          <w:highlight w:val="cyan"/>
        </w:rPr>
        <w:t>settings where residual transmission is driven by mosquito behaviours that reduce contact with nets, such as outdoor or early-evening biting</w:t>
      </w:r>
      <w:r w:rsidRPr="00137967">
        <w:rPr>
          <w:rFonts w:ascii="Arial" w:hAnsi="Arial" w:cs="Arial"/>
        </w:rPr>
        <w:t xml:space="preserve"> [5]. In such contexts, the community effect of nets may approach saturation, such that distributing additional nets contributes little to further reductions in transmission [8].</w:t>
      </w:r>
    </w:p>
    <w:p w14:paraId="16FADACC" w14:textId="3553FEE1" w:rsidR="00A753D5" w:rsidRPr="00137967" w:rsidRDefault="00A753D5" w:rsidP="00A753D5">
      <w:pPr>
        <w:jc w:val="both"/>
        <w:rPr>
          <w:rFonts w:ascii="Arial" w:hAnsi="Arial" w:cs="Arial"/>
        </w:rPr>
      </w:pPr>
      <w:r w:rsidRPr="00137967">
        <w:rPr>
          <w:rFonts w:ascii="Arial" w:hAnsi="Arial" w:cs="Arial"/>
        </w:rPr>
        <w:t xml:space="preserve">This issue is further complicated by the widespread emergence of pyrethroid resistance in malaria vectors [4,5]. Resistance reduces the mosquito-killing effect of </w:t>
      </w:r>
      <w:proofErr w:type="spellStart"/>
      <w:r w:rsidRPr="00137967">
        <w:rPr>
          <w:rFonts w:ascii="Arial" w:hAnsi="Arial" w:cs="Arial"/>
        </w:rPr>
        <w:t>LLINs</w:t>
      </w:r>
      <w:proofErr w:type="spellEnd"/>
      <w:r w:rsidRPr="00137967">
        <w:rPr>
          <w:rFonts w:ascii="Arial" w:hAnsi="Arial" w:cs="Arial"/>
        </w:rPr>
        <w:t xml:space="preserve">, weakening their contribution to community-level suppression of vector populations while leaving the physical barrier effect largely intact [4,5]. </w:t>
      </w:r>
      <w:proofErr w:type="spellStart"/>
      <w:r w:rsidRPr="00137967">
        <w:rPr>
          <w:rFonts w:ascii="Arial" w:hAnsi="Arial" w:cs="Arial"/>
        </w:rPr>
        <w:t>Modeling</w:t>
      </w:r>
      <w:proofErr w:type="spellEnd"/>
      <w:r w:rsidRPr="00137967">
        <w:rPr>
          <w:rFonts w:ascii="Arial" w:hAnsi="Arial" w:cs="Arial"/>
        </w:rPr>
        <w:t xml:space="preserve"> analyses indicate that, under high resistance, indirect protection may decline even at high coverage, potentially shifting the coverage level at which diminishing returns occur [4,8].</w:t>
      </w:r>
      <w:r w:rsidR="00992CF0" w:rsidRPr="00137967">
        <w:rPr>
          <w:rFonts w:ascii="Arial" w:hAnsi="Arial" w:cs="Arial"/>
        </w:rPr>
        <w:t xml:space="preserve"> </w:t>
      </w:r>
    </w:p>
    <w:p w14:paraId="30A8787C" w14:textId="77777777" w:rsidR="00A753D5" w:rsidRPr="00137967" w:rsidRDefault="00A753D5" w:rsidP="00A753D5">
      <w:pPr>
        <w:jc w:val="both"/>
        <w:rPr>
          <w:rFonts w:ascii="Arial" w:hAnsi="Arial" w:cs="Arial"/>
        </w:rPr>
      </w:pPr>
      <w:r w:rsidRPr="00137967">
        <w:rPr>
          <w:rFonts w:ascii="Arial" w:hAnsi="Arial" w:cs="Arial"/>
        </w:rPr>
        <w:t xml:space="preserve">Net durability and real-world use patterns also influence effective coverage. Field evaluations show that </w:t>
      </w:r>
      <w:proofErr w:type="spellStart"/>
      <w:r w:rsidRPr="00137967">
        <w:rPr>
          <w:rFonts w:ascii="Arial" w:hAnsi="Arial" w:cs="Arial"/>
        </w:rPr>
        <w:t>LLINs</w:t>
      </w:r>
      <w:proofErr w:type="spellEnd"/>
      <w:r w:rsidRPr="00137967">
        <w:rPr>
          <w:rFonts w:ascii="Arial" w:hAnsi="Arial" w:cs="Arial"/>
        </w:rPr>
        <w:t xml:space="preserve"> frequently lose physical integrity or insecticidal activity before their nominal three-year lifespan, reducing their protective effect over time [9]. Population-based analyses further demonstrate that </w:t>
      </w:r>
      <w:r w:rsidRPr="00137967">
        <w:rPr>
          <w:rFonts w:ascii="Arial" w:hAnsi="Arial" w:cs="Arial"/>
          <w:highlight w:val="cyan"/>
        </w:rPr>
        <w:t>protection declines as nets age, even when coverage remains high</w:t>
      </w:r>
      <w:r w:rsidRPr="00137967">
        <w:rPr>
          <w:rFonts w:ascii="Arial" w:hAnsi="Arial" w:cs="Arial"/>
        </w:rPr>
        <w:t xml:space="preserve"> [10]. These factors imply that maintaining effective coverage often requires repeated redistribution or continuous delivery mechanisms, increasing programmatic costs and raising questions about the optimal allocation of limited resources once high coverage has already been achieved.</w:t>
      </w:r>
    </w:p>
    <w:p w14:paraId="4A23059D" w14:textId="77777777" w:rsidR="00A753D5" w:rsidRPr="00137967" w:rsidRDefault="00A753D5" w:rsidP="00A753D5">
      <w:pPr>
        <w:jc w:val="both"/>
        <w:rPr>
          <w:rFonts w:ascii="Arial" w:hAnsi="Arial" w:cs="Arial"/>
        </w:rPr>
      </w:pPr>
      <w:r w:rsidRPr="00137967">
        <w:rPr>
          <w:rFonts w:ascii="Arial" w:hAnsi="Arial" w:cs="Arial"/>
        </w:rPr>
        <w:t xml:space="preserve">Within this context, an unresolved question in malaria control is identifying the level of LLIN coverage at which additional distribution yields minimal marginal benefit because community-level protection has largely been achieved. While the existence and importance of indirect protection are well established [6–8], </w:t>
      </w:r>
      <w:r w:rsidRPr="00137967">
        <w:rPr>
          <w:rFonts w:ascii="Arial" w:hAnsi="Arial" w:cs="Arial"/>
          <w:highlight w:val="cyan"/>
        </w:rPr>
        <w:t>there remains limited guidance on where diminishing returns begin under contemporary conditions of insecticide resistance, heterogeneous net use, and declining transmission intensity</w:t>
      </w:r>
      <w:r w:rsidRPr="00137967">
        <w:rPr>
          <w:rFonts w:ascii="Arial" w:hAnsi="Arial" w:cs="Arial"/>
        </w:rPr>
        <w:t>.</w:t>
      </w:r>
    </w:p>
    <w:p w14:paraId="5935906A" w14:textId="77777777" w:rsidR="00CC5CD1" w:rsidRPr="00137967" w:rsidRDefault="00CC5CD1" w:rsidP="00A753D5">
      <w:pPr>
        <w:jc w:val="both"/>
        <w:rPr>
          <w:rFonts w:ascii="Arial" w:hAnsi="Arial" w:cs="Arial"/>
        </w:rPr>
      </w:pPr>
    </w:p>
    <w:p w14:paraId="53E72B17" w14:textId="77777777" w:rsidR="00137967" w:rsidRDefault="00137967" w:rsidP="00A753D5">
      <w:pPr>
        <w:jc w:val="both"/>
        <w:rPr>
          <w:rFonts w:ascii="Arial" w:hAnsi="Arial" w:cs="Arial"/>
        </w:rPr>
      </w:pPr>
    </w:p>
    <w:p w14:paraId="7D78F876" w14:textId="77777777" w:rsidR="00137967" w:rsidRDefault="00137967" w:rsidP="00A753D5">
      <w:pPr>
        <w:jc w:val="both"/>
        <w:rPr>
          <w:rFonts w:ascii="Arial" w:hAnsi="Arial" w:cs="Arial"/>
        </w:rPr>
      </w:pPr>
    </w:p>
    <w:p w14:paraId="5AD516CE" w14:textId="77777777" w:rsidR="00137967" w:rsidRDefault="00137967" w:rsidP="00A753D5">
      <w:pPr>
        <w:jc w:val="both"/>
        <w:rPr>
          <w:rFonts w:ascii="Arial" w:hAnsi="Arial" w:cs="Arial"/>
        </w:rPr>
      </w:pPr>
    </w:p>
    <w:p w14:paraId="048E74E5" w14:textId="77777777" w:rsidR="00137967" w:rsidRDefault="00137967" w:rsidP="00A753D5">
      <w:pPr>
        <w:jc w:val="both"/>
        <w:rPr>
          <w:rFonts w:ascii="Arial" w:hAnsi="Arial" w:cs="Arial"/>
        </w:rPr>
      </w:pPr>
    </w:p>
    <w:p w14:paraId="3F4D70F1" w14:textId="77777777" w:rsidR="00137967" w:rsidRDefault="00137967" w:rsidP="00A753D5">
      <w:pPr>
        <w:jc w:val="both"/>
        <w:rPr>
          <w:rFonts w:ascii="Arial" w:hAnsi="Arial" w:cs="Arial"/>
        </w:rPr>
      </w:pPr>
    </w:p>
    <w:p w14:paraId="314B8AA5" w14:textId="77777777" w:rsidR="00137967" w:rsidRDefault="00137967" w:rsidP="00A753D5">
      <w:pPr>
        <w:jc w:val="both"/>
        <w:rPr>
          <w:rFonts w:ascii="Arial" w:hAnsi="Arial" w:cs="Arial"/>
        </w:rPr>
      </w:pPr>
    </w:p>
    <w:p w14:paraId="7B33670F" w14:textId="77777777" w:rsidR="00137967" w:rsidRDefault="00137967" w:rsidP="00A753D5">
      <w:pPr>
        <w:jc w:val="both"/>
        <w:rPr>
          <w:rFonts w:ascii="Arial" w:hAnsi="Arial" w:cs="Arial"/>
        </w:rPr>
      </w:pPr>
    </w:p>
    <w:p w14:paraId="373D5F59" w14:textId="77777777" w:rsidR="00137967" w:rsidRDefault="00137967" w:rsidP="00A753D5">
      <w:pPr>
        <w:jc w:val="both"/>
        <w:rPr>
          <w:rFonts w:ascii="Arial" w:hAnsi="Arial" w:cs="Arial"/>
        </w:rPr>
      </w:pPr>
    </w:p>
    <w:p w14:paraId="65DB72B9" w14:textId="77777777" w:rsidR="00137967" w:rsidRDefault="00137967" w:rsidP="00A753D5">
      <w:pPr>
        <w:jc w:val="both"/>
        <w:rPr>
          <w:rFonts w:ascii="Arial" w:hAnsi="Arial" w:cs="Arial"/>
        </w:rPr>
      </w:pPr>
    </w:p>
    <w:p w14:paraId="022DF4AD" w14:textId="487FB1F9" w:rsidR="00A94251" w:rsidRPr="00137967" w:rsidRDefault="00A94251" w:rsidP="00A753D5">
      <w:pPr>
        <w:jc w:val="both"/>
        <w:rPr>
          <w:rFonts w:ascii="Arial" w:hAnsi="Arial" w:cs="Arial"/>
        </w:rPr>
      </w:pPr>
      <w:r w:rsidRPr="00137967">
        <w:rPr>
          <w:rFonts w:ascii="Arial" w:hAnsi="Arial" w:cs="Arial"/>
        </w:rPr>
        <w:lastRenderedPageBreak/>
        <w:t>(2)</w:t>
      </w:r>
    </w:p>
    <w:p w14:paraId="4CA103DD" w14:textId="77777777" w:rsidR="00A94251" w:rsidRPr="00A94251" w:rsidRDefault="00A94251" w:rsidP="00A94251">
      <w:pPr>
        <w:jc w:val="both"/>
        <w:rPr>
          <w:rFonts w:ascii="Arial" w:hAnsi="Arial" w:cs="Arial"/>
        </w:rPr>
      </w:pPr>
      <w:r w:rsidRPr="00A94251">
        <w:rPr>
          <w:rFonts w:ascii="Arial" w:hAnsi="Arial" w:cs="Arial"/>
        </w:rPr>
        <w:t>Long-lasting insecticidal nets (</w:t>
      </w:r>
      <w:proofErr w:type="spellStart"/>
      <w:r w:rsidRPr="00A94251">
        <w:rPr>
          <w:rFonts w:ascii="Arial" w:hAnsi="Arial" w:cs="Arial"/>
        </w:rPr>
        <w:t>LLINs</w:t>
      </w:r>
      <w:proofErr w:type="spellEnd"/>
      <w:r w:rsidRPr="00A94251">
        <w:rPr>
          <w:rFonts w:ascii="Arial" w:hAnsi="Arial" w:cs="Arial"/>
        </w:rPr>
        <w:t>) have been the backbone of malaria vector control for more than two decades and are estimated to have averted a substantial proportion of malaria cases globally. Their effectiveness arises from a combination of direct personal protection—through physical barrier effects and insecticide-mediated deterrence or killing of mosquitoes—and indirect, community-level protection mediated through reductions in mosquito survival, density, and transmission intensity.</w:t>
      </w:r>
    </w:p>
    <w:p w14:paraId="581E193D" w14:textId="77777777" w:rsidR="00A94251" w:rsidRPr="00A94251" w:rsidRDefault="00A94251" w:rsidP="00A94251">
      <w:pPr>
        <w:jc w:val="both"/>
        <w:rPr>
          <w:rFonts w:ascii="Arial" w:hAnsi="Arial" w:cs="Arial"/>
        </w:rPr>
      </w:pPr>
      <w:r w:rsidRPr="00A94251">
        <w:rPr>
          <w:rFonts w:ascii="Arial" w:hAnsi="Arial" w:cs="Arial"/>
        </w:rPr>
        <w:t xml:space="preserve">Evidence for community-level protection from insecticide-treated nets emerged early from large-scale trials, most notably from western Kenya, where reductions in malaria prevalence and child mortality were observed not only among net users but also among non-users living near households using nets. Subsequent empirical studies and modelling analyses have reinforced the concept that </w:t>
      </w:r>
      <w:proofErr w:type="spellStart"/>
      <w:r w:rsidRPr="00A94251">
        <w:rPr>
          <w:rFonts w:ascii="Arial" w:hAnsi="Arial" w:cs="Arial"/>
        </w:rPr>
        <w:t>LLINs</w:t>
      </w:r>
      <w:proofErr w:type="spellEnd"/>
      <w:r w:rsidRPr="00A94251">
        <w:rPr>
          <w:rFonts w:ascii="Arial" w:hAnsi="Arial" w:cs="Arial"/>
        </w:rPr>
        <w:t xml:space="preserve"> function partly as a public-good intervention, with indirect effects that may contribute substantially to population-level impact when coverage is high. Process-explicit simulations and transmission models have further suggested that, </w:t>
      </w:r>
      <w:r w:rsidRPr="00A94251">
        <w:rPr>
          <w:rFonts w:ascii="Arial" w:hAnsi="Arial" w:cs="Arial"/>
          <w:highlight w:val="cyan"/>
        </w:rPr>
        <w:t>at high coverage, reductions in mosquito survival and infectiousness may prevent more transmission than personal protection alone</w:t>
      </w:r>
      <w:r w:rsidRPr="00A94251">
        <w:rPr>
          <w:rFonts w:ascii="Arial" w:hAnsi="Arial" w:cs="Arial"/>
        </w:rPr>
        <w:t xml:space="preserve"> </w:t>
      </w:r>
    </w:p>
    <w:p w14:paraId="3F32D299" w14:textId="0EF5EF45" w:rsidR="00A94251" w:rsidRPr="00A94251" w:rsidRDefault="00A94251" w:rsidP="00A94251">
      <w:pPr>
        <w:jc w:val="both"/>
        <w:rPr>
          <w:rFonts w:ascii="Arial" w:hAnsi="Arial" w:cs="Arial"/>
          <w:b/>
          <w:bCs/>
          <w:i/>
          <w:iCs/>
        </w:rPr>
      </w:pPr>
      <w:r w:rsidRPr="00137967">
        <w:rPr>
          <w:rFonts w:ascii="Arial" w:hAnsi="Arial" w:cs="Arial"/>
          <w:b/>
          <w:bCs/>
          <w:i/>
          <w:iCs/>
        </w:rPr>
        <w:t>(</w:t>
      </w:r>
      <w:r w:rsidRPr="00A94251">
        <w:rPr>
          <w:rFonts w:ascii="Arial" w:hAnsi="Arial" w:cs="Arial"/>
          <w:b/>
          <w:bCs/>
          <w:i/>
          <w:iCs/>
        </w:rPr>
        <w:t>The importance of considering c…</w:t>
      </w:r>
      <w:r w:rsidRPr="00137967">
        <w:rPr>
          <w:rFonts w:ascii="Arial" w:hAnsi="Arial" w:cs="Arial"/>
          <w:b/>
          <w:bCs/>
          <w:i/>
          <w:iCs/>
        </w:rPr>
        <w:t xml:space="preserve">, </w:t>
      </w:r>
      <w:r w:rsidRPr="00A94251">
        <w:rPr>
          <w:rFonts w:ascii="Arial" w:hAnsi="Arial" w:cs="Arial"/>
          <w:b/>
          <w:bCs/>
          <w:i/>
          <w:iCs/>
        </w:rPr>
        <w:t xml:space="preserve">Quantifying the direct and </w:t>
      </w:r>
      <w:proofErr w:type="spellStart"/>
      <w:r w:rsidRPr="00A94251">
        <w:rPr>
          <w:rFonts w:ascii="Arial" w:hAnsi="Arial" w:cs="Arial"/>
          <w:b/>
          <w:bCs/>
          <w:i/>
          <w:iCs/>
        </w:rPr>
        <w:t>indi</w:t>
      </w:r>
      <w:proofErr w:type="spellEnd"/>
      <w:r w:rsidRPr="00A94251">
        <w:rPr>
          <w:rFonts w:ascii="Arial" w:hAnsi="Arial" w:cs="Arial"/>
          <w:b/>
          <w:bCs/>
          <w:i/>
          <w:iCs/>
        </w:rPr>
        <w:t>…</w:t>
      </w:r>
      <w:r w:rsidRPr="00137967">
        <w:rPr>
          <w:rFonts w:ascii="Arial" w:hAnsi="Arial" w:cs="Arial"/>
          <w:b/>
          <w:bCs/>
          <w:i/>
          <w:iCs/>
        </w:rPr>
        <w:t>)</w:t>
      </w:r>
    </w:p>
    <w:p w14:paraId="1BC61AA4" w14:textId="77777777" w:rsidR="00A94251" w:rsidRPr="00A94251" w:rsidRDefault="00A94251" w:rsidP="00A94251">
      <w:pPr>
        <w:jc w:val="both"/>
        <w:rPr>
          <w:rFonts w:ascii="Arial" w:hAnsi="Arial" w:cs="Arial"/>
        </w:rPr>
      </w:pPr>
      <w:r w:rsidRPr="00A94251">
        <w:rPr>
          <w:rFonts w:ascii="Arial" w:hAnsi="Arial" w:cs="Arial"/>
        </w:rPr>
        <w:t xml:space="preserve">Despite this conceptual foundation, the magnitude and reliability of community protection from </w:t>
      </w:r>
      <w:proofErr w:type="spellStart"/>
      <w:r w:rsidRPr="00A94251">
        <w:rPr>
          <w:rFonts w:ascii="Arial" w:hAnsi="Arial" w:cs="Arial"/>
        </w:rPr>
        <w:t>LLINs</w:t>
      </w:r>
      <w:proofErr w:type="spellEnd"/>
      <w:r w:rsidRPr="00A94251">
        <w:rPr>
          <w:rFonts w:ascii="Arial" w:hAnsi="Arial" w:cs="Arial"/>
        </w:rPr>
        <w:t xml:space="preserve"> remain uncertain across epidemiological contexts. A growing body of work indicates that indirect effects are heterogeneous and sensitive to local transmission dynamics, intervention coverage, and vector ecology. Recent re-analyses of cluster-randomized trials of malaria interventions have demonstrated substantial spillover effects on incidence and prevalence among non-recipients, but also highlighted that such effects vary with spatial scale, baseline transmission intensity, and intervention mix </w:t>
      </w:r>
    </w:p>
    <w:p w14:paraId="19F8BE00" w14:textId="7515DA1B" w:rsidR="00A94251" w:rsidRPr="00A94251" w:rsidRDefault="006C3DDA" w:rsidP="00A94251">
      <w:pPr>
        <w:jc w:val="both"/>
        <w:rPr>
          <w:rFonts w:ascii="Arial" w:hAnsi="Arial" w:cs="Arial"/>
          <w:b/>
          <w:bCs/>
          <w:i/>
          <w:iCs/>
        </w:rPr>
      </w:pPr>
      <w:r w:rsidRPr="00137967">
        <w:rPr>
          <w:rFonts w:ascii="Arial" w:hAnsi="Arial" w:cs="Arial"/>
          <w:b/>
          <w:bCs/>
          <w:i/>
          <w:iCs/>
        </w:rPr>
        <w:t>(</w:t>
      </w:r>
      <w:r w:rsidR="00A94251" w:rsidRPr="00A94251">
        <w:rPr>
          <w:rFonts w:ascii="Arial" w:hAnsi="Arial" w:cs="Arial"/>
          <w:b/>
          <w:bCs/>
          <w:i/>
          <w:iCs/>
        </w:rPr>
        <w:t>Extension of efficacy range for…</w:t>
      </w:r>
      <w:r w:rsidRPr="00137967">
        <w:rPr>
          <w:rFonts w:ascii="Arial" w:hAnsi="Arial" w:cs="Arial"/>
          <w:b/>
          <w:bCs/>
          <w:i/>
          <w:iCs/>
        </w:rPr>
        <w:t>)</w:t>
      </w:r>
    </w:p>
    <w:p w14:paraId="20567BA7" w14:textId="59A6A98A" w:rsidR="00A94251" w:rsidRPr="00A94251" w:rsidRDefault="00A94251" w:rsidP="00A94251">
      <w:pPr>
        <w:jc w:val="both"/>
        <w:rPr>
          <w:rFonts w:ascii="Arial" w:hAnsi="Arial" w:cs="Arial"/>
        </w:rPr>
      </w:pPr>
      <w:r w:rsidRPr="00A94251">
        <w:rPr>
          <w:rFonts w:ascii="Arial" w:hAnsi="Arial" w:cs="Arial"/>
        </w:rPr>
        <w:t>These findings raise important questions about the extent to which community protection can be assumed to scale uniformly with LLIN usage across different transmission settings.</w:t>
      </w:r>
      <w:r w:rsidR="00D254C6" w:rsidRPr="00137967">
        <w:rPr>
          <w:rFonts w:ascii="Arial" w:hAnsi="Arial" w:cs="Arial"/>
        </w:rPr>
        <w:t xml:space="preserve"> </w:t>
      </w:r>
      <w:r w:rsidRPr="00A94251">
        <w:rPr>
          <w:rFonts w:ascii="Arial" w:hAnsi="Arial" w:cs="Arial"/>
        </w:rPr>
        <w:t xml:space="preserve">Transmission intensity, often summarized by the entomological inoculation rate (EIR), is likely to be a critical modifier of community-level effects. Modelling studies parameterized with entomological and epidemiological data have shown that baseline transmission intensity and intervention coverage exert stronger influence on population-level impact than insecticide resistance alone </w:t>
      </w:r>
    </w:p>
    <w:p w14:paraId="30D27655" w14:textId="1599DBE7" w:rsidR="00A94251" w:rsidRPr="00A94251" w:rsidRDefault="006C3DDA" w:rsidP="00A94251">
      <w:pPr>
        <w:jc w:val="both"/>
        <w:rPr>
          <w:rFonts w:ascii="Arial" w:hAnsi="Arial" w:cs="Arial"/>
          <w:b/>
          <w:bCs/>
          <w:i/>
          <w:iCs/>
        </w:rPr>
      </w:pPr>
      <w:r w:rsidRPr="00137967">
        <w:rPr>
          <w:rFonts w:ascii="Arial" w:hAnsi="Arial" w:cs="Arial"/>
          <w:b/>
          <w:bCs/>
          <w:i/>
          <w:iCs/>
        </w:rPr>
        <w:t>(</w:t>
      </w:r>
      <w:r w:rsidR="00A94251" w:rsidRPr="00A94251">
        <w:rPr>
          <w:rFonts w:ascii="Arial" w:hAnsi="Arial" w:cs="Arial"/>
          <w:b/>
          <w:bCs/>
          <w:i/>
          <w:iCs/>
        </w:rPr>
        <w:t xml:space="preserve">Effects of pyrethroid </w:t>
      </w:r>
      <w:proofErr w:type="spellStart"/>
      <w:r w:rsidR="00A94251" w:rsidRPr="00A94251">
        <w:rPr>
          <w:rFonts w:ascii="Arial" w:hAnsi="Arial" w:cs="Arial"/>
          <w:b/>
          <w:bCs/>
          <w:i/>
          <w:iCs/>
        </w:rPr>
        <w:t>resistanc</w:t>
      </w:r>
      <w:proofErr w:type="spellEnd"/>
      <w:r w:rsidR="00A94251" w:rsidRPr="00A94251">
        <w:rPr>
          <w:rFonts w:ascii="Arial" w:hAnsi="Arial" w:cs="Arial"/>
          <w:b/>
          <w:bCs/>
          <w:i/>
          <w:iCs/>
        </w:rPr>
        <w:t>…</w:t>
      </w:r>
      <w:r w:rsidRPr="00137967">
        <w:rPr>
          <w:rFonts w:ascii="Arial" w:hAnsi="Arial" w:cs="Arial"/>
          <w:b/>
          <w:bCs/>
          <w:i/>
          <w:iCs/>
        </w:rPr>
        <w:t>)</w:t>
      </w:r>
    </w:p>
    <w:p w14:paraId="15126B5B" w14:textId="76BEF5FA" w:rsidR="00A94251" w:rsidRPr="00A94251" w:rsidRDefault="00A94251" w:rsidP="00A94251">
      <w:pPr>
        <w:jc w:val="both"/>
        <w:rPr>
          <w:rFonts w:ascii="Arial" w:hAnsi="Arial" w:cs="Arial"/>
        </w:rPr>
      </w:pPr>
      <w:r w:rsidRPr="00A94251">
        <w:rPr>
          <w:rFonts w:ascii="Arial" w:hAnsi="Arial" w:cs="Arial"/>
        </w:rPr>
        <w:t>At high transmission intensity, persistent exposure to infectious bites may constrain the degree to which reductions in mosquito survival translate into meaningful reductions in human infection prevalence, potentially leading to saturation of indirect effects even at high LLIN usage.</w:t>
      </w:r>
    </w:p>
    <w:p w14:paraId="7EAD38AE" w14:textId="663B6F90" w:rsidR="00A94251" w:rsidRPr="00A94251" w:rsidRDefault="00A94251" w:rsidP="00A94251">
      <w:pPr>
        <w:jc w:val="both"/>
        <w:rPr>
          <w:rFonts w:ascii="Arial" w:hAnsi="Arial" w:cs="Arial"/>
        </w:rPr>
      </w:pPr>
      <w:r w:rsidRPr="00A94251">
        <w:rPr>
          <w:rFonts w:ascii="Arial" w:hAnsi="Arial" w:cs="Arial"/>
        </w:rPr>
        <w:lastRenderedPageBreak/>
        <w:t xml:space="preserve">At the same time, the mechanisms underpinning community protection are evolving. Widespread pyrethroid resistance and declining durability of nets under field conditions have reduced the historical effects of </w:t>
      </w:r>
      <w:proofErr w:type="spellStart"/>
      <w:r w:rsidRPr="00A94251">
        <w:rPr>
          <w:rFonts w:ascii="Arial" w:hAnsi="Arial" w:cs="Arial"/>
        </w:rPr>
        <w:t>LLINs</w:t>
      </w:r>
      <w:proofErr w:type="spellEnd"/>
      <w:r w:rsidR="006C3DDA" w:rsidRPr="00137967">
        <w:rPr>
          <w:rFonts w:ascii="Arial" w:hAnsi="Arial" w:cs="Arial"/>
        </w:rPr>
        <w:t xml:space="preserve"> on mosquitoes</w:t>
      </w:r>
      <w:r w:rsidRPr="00A94251">
        <w:rPr>
          <w:rFonts w:ascii="Arial" w:hAnsi="Arial" w:cs="Arial"/>
        </w:rPr>
        <w:t xml:space="preserve">, shifting the balance of benefit increasingly toward physical barrier effects and consistent population-level use. Recent syntheses argue that while </w:t>
      </w:r>
      <w:proofErr w:type="spellStart"/>
      <w:r w:rsidRPr="00A94251">
        <w:rPr>
          <w:rFonts w:ascii="Arial" w:hAnsi="Arial" w:cs="Arial"/>
        </w:rPr>
        <w:t>LLINs</w:t>
      </w:r>
      <w:proofErr w:type="spellEnd"/>
      <w:r w:rsidRPr="00A94251">
        <w:rPr>
          <w:rFonts w:ascii="Arial" w:hAnsi="Arial" w:cs="Arial"/>
        </w:rPr>
        <w:t xml:space="preserve"> remain epidemiologically valuable, their capacity to generate strong communal benefits through mosquito killing has weakened in many settings, particularly where resistance is intense and nets age rapidly </w:t>
      </w:r>
    </w:p>
    <w:p w14:paraId="37D277CB" w14:textId="54EFB52E" w:rsidR="00A94251" w:rsidRPr="00A94251" w:rsidRDefault="006C3DDA" w:rsidP="00A94251">
      <w:pPr>
        <w:jc w:val="both"/>
        <w:rPr>
          <w:rFonts w:ascii="Arial" w:hAnsi="Arial" w:cs="Arial"/>
          <w:b/>
          <w:bCs/>
          <w:i/>
          <w:iCs/>
        </w:rPr>
      </w:pPr>
      <w:r w:rsidRPr="00137967">
        <w:rPr>
          <w:rFonts w:ascii="Arial" w:hAnsi="Arial" w:cs="Arial"/>
          <w:b/>
          <w:bCs/>
          <w:i/>
          <w:iCs/>
        </w:rPr>
        <w:t>(</w:t>
      </w:r>
      <w:r w:rsidR="00A94251" w:rsidRPr="00A94251">
        <w:rPr>
          <w:rFonts w:ascii="Arial" w:hAnsi="Arial" w:cs="Arial"/>
          <w:b/>
          <w:bCs/>
          <w:i/>
          <w:iCs/>
        </w:rPr>
        <w:t xml:space="preserve">The fabric of life what if </w:t>
      </w:r>
      <w:proofErr w:type="spellStart"/>
      <w:r w:rsidR="00A94251" w:rsidRPr="00A94251">
        <w:rPr>
          <w:rFonts w:ascii="Arial" w:hAnsi="Arial" w:cs="Arial"/>
          <w:b/>
          <w:bCs/>
          <w:i/>
          <w:iCs/>
        </w:rPr>
        <w:t>mosq</w:t>
      </w:r>
      <w:proofErr w:type="spellEnd"/>
      <w:r w:rsidR="00A94251" w:rsidRPr="00A94251">
        <w:rPr>
          <w:rFonts w:ascii="Arial" w:hAnsi="Arial" w:cs="Arial"/>
          <w:b/>
          <w:bCs/>
          <w:i/>
          <w:iCs/>
        </w:rPr>
        <w:t>…</w:t>
      </w:r>
      <w:r w:rsidRPr="00137967">
        <w:rPr>
          <w:rFonts w:ascii="Arial" w:hAnsi="Arial" w:cs="Arial"/>
          <w:b/>
          <w:bCs/>
          <w:i/>
          <w:iCs/>
        </w:rPr>
        <w:t xml:space="preserve">, </w:t>
      </w:r>
      <w:r w:rsidR="00A94251" w:rsidRPr="00A94251">
        <w:rPr>
          <w:rFonts w:ascii="Arial" w:hAnsi="Arial" w:cs="Arial"/>
          <w:b/>
          <w:bCs/>
          <w:i/>
          <w:iCs/>
        </w:rPr>
        <w:t xml:space="preserve">Strengthening long-lasting </w:t>
      </w:r>
      <w:proofErr w:type="spellStart"/>
      <w:r w:rsidR="00A94251" w:rsidRPr="00A94251">
        <w:rPr>
          <w:rFonts w:ascii="Arial" w:hAnsi="Arial" w:cs="Arial"/>
          <w:b/>
          <w:bCs/>
          <w:i/>
          <w:iCs/>
        </w:rPr>
        <w:t>inse</w:t>
      </w:r>
      <w:proofErr w:type="spellEnd"/>
      <w:r w:rsidR="00A94251" w:rsidRPr="00A94251">
        <w:rPr>
          <w:rFonts w:ascii="Arial" w:hAnsi="Arial" w:cs="Arial"/>
          <w:b/>
          <w:bCs/>
          <w:i/>
          <w:iCs/>
        </w:rPr>
        <w:t>…</w:t>
      </w:r>
      <w:r w:rsidRPr="00137967">
        <w:rPr>
          <w:rFonts w:ascii="Arial" w:hAnsi="Arial" w:cs="Arial"/>
          <w:b/>
          <w:bCs/>
          <w:i/>
          <w:iCs/>
        </w:rPr>
        <w:t>)</w:t>
      </w:r>
    </w:p>
    <w:p w14:paraId="204A780C" w14:textId="1DE7922E" w:rsidR="00A94251" w:rsidRPr="00A94251" w:rsidRDefault="00A94251" w:rsidP="00A94251">
      <w:pPr>
        <w:jc w:val="both"/>
        <w:rPr>
          <w:rFonts w:ascii="Arial" w:hAnsi="Arial" w:cs="Arial"/>
        </w:rPr>
      </w:pPr>
      <w:r w:rsidRPr="00A94251">
        <w:rPr>
          <w:rFonts w:ascii="Arial" w:hAnsi="Arial" w:cs="Arial"/>
        </w:rPr>
        <w:t xml:space="preserve">Together, this literature highlights a critical gap: while community protection is widely </w:t>
      </w:r>
      <w:r w:rsidR="006C3DDA" w:rsidRPr="00137967">
        <w:rPr>
          <w:rFonts w:ascii="Arial" w:hAnsi="Arial" w:cs="Arial"/>
        </w:rPr>
        <w:t>used</w:t>
      </w:r>
      <w:r w:rsidRPr="00A94251">
        <w:rPr>
          <w:rFonts w:ascii="Arial" w:hAnsi="Arial" w:cs="Arial"/>
        </w:rPr>
        <w:t xml:space="preserve"> as a justification for universal LLIN coverage, its dependence on transmission intensity and achievable coverage levels has not been systematically quantified across a broad EIR range. </w:t>
      </w:r>
      <w:proofErr w:type="gramStart"/>
      <w:r w:rsidRPr="00A94251">
        <w:rPr>
          <w:rFonts w:ascii="Arial" w:hAnsi="Arial" w:cs="Arial"/>
        </w:rPr>
        <w:t>In particular, it</w:t>
      </w:r>
      <w:proofErr w:type="gramEnd"/>
      <w:r w:rsidRPr="00A94251">
        <w:rPr>
          <w:rFonts w:ascii="Arial" w:hAnsi="Arial" w:cs="Arial"/>
        </w:rPr>
        <w:t xml:space="preserve"> remains unclear what levels of LLIN usage are required to achieve meaningful reductions in malaria prevalence among non-users, and whether such thresholds remain attainable in high-transmission </w:t>
      </w:r>
      <w:r w:rsidR="006C3DDA" w:rsidRPr="00137967">
        <w:rPr>
          <w:rFonts w:ascii="Arial" w:hAnsi="Arial" w:cs="Arial"/>
        </w:rPr>
        <w:t>settings</w:t>
      </w:r>
      <w:r w:rsidRPr="00A94251">
        <w:rPr>
          <w:rFonts w:ascii="Arial" w:hAnsi="Arial" w:cs="Arial"/>
        </w:rPr>
        <w:t>.</w:t>
      </w:r>
    </w:p>
    <w:p w14:paraId="63EC1AE8" w14:textId="57DFB25F" w:rsidR="00A94251" w:rsidRPr="00A94251" w:rsidRDefault="00A94251" w:rsidP="00A94251">
      <w:pPr>
        <w:jc w:val="both"/>
        <w:rPr>
          <w:rFonts w:ascii="Arial" w:hAnsi="Arial" w:cs="Arial"/>
        </w:rPr>
      </w:pPr>
      <w:r w:rsidRPr="00A94251">
        <w:rPr>
          <w:rFonts w:ascii="Arial" w:hAnsi="Arial" w:cs="Arial"/>
        </w:rPr>
        <w:t>In this study, we use a transmission-dynamic malaria model to quantify direct and indirect effects of LLIN usage across a wide range of transmission intensities. We compare malaria prevalence among LLIN users, non-users, and the overall population under varying usage levels, and explicitly estimate community protection as reductions in prevalence among non-users. We further identify LLIN usage thresholds required to achieve predefined levels of community-level prevalence reduction. By characterizing how indirect effects emerge, scale, and saturate across transmission settings, this analysis aims to clarify both the potential and the intrinsic limits of LLIN-mediated community protection.</w:t>
      </w:r>
    </w:p>
    <w:p w14:paraId="73D1191C" w14:textId="311E8951" w:rsidR="00A94251" w:rsidRPr="00A94251" w:rsidRDefault="00A94251" w:rsidP="00A94251">
      <w:pPr>
        <w:jc w:val="both"/>
        <w:rPr>
          <w:rFonts w:ascii="Arial" w:hAnsi="Arial" w:cs="Arial"/>
        </w:rPr>
      </w:pPr>
    </w:p>
    <w:p w14:paraId="3C9B2656" w14:textId="72176CE8" w:rsidR="00A753D5" w:rsidRPr="00137967" w:rsidRDefault="00A753D5" w:rsidP="00A753D5">
      <w:pPr>
        <w:jc w:val="both"/>
        <w:rPr>
          <w:rFonts w:ascii="Arial" w:hAnsi="Arial" w:cs="Arial"/>
        </w:rPr>
      </w:pPr>
    </w:p>
    <w:p w14:paraId="5D7790CB" w14:textId="7E72E52B" w:rsidR="00EF58E2" w:rsidRPr="00137967" w:rsidRDefault="00EF58E2" w:rsidP="00EF58E2">
      <w:pPr>
        <w:pStyle w:val="Heading2"/>
        <w:rPr>
          <w:rFonts w:ascii="Arial" w:hAnsi="Arial" w:cs="Arial"/>
        </w:rPr>
      </w:pPr>
      <w:r w:rsidRPr="00137967">
        <w:rPr>
          <w:rFonts w:ascii="Arial" w:hAnsi="Arial" w:cs="Arial"/>
        </w:rPr>
        <w:t>Methods</w:t>
      </w:r>
    </w:p>
    <w:p w14:paraId="48C81BBB" w14:textId="142B9724" w:rsidR="00EF58E2" w:rsidRPr="00137967" w:rsidRDefault="00EF58E2" w:rsidP="00EF58E2">
      <w:pPr>
        <w:pStyle w:val="Heading2"/>
        <w:rPr>
          <w:rFonts w:ascii="Arial" w:hAnsi="Arial" w:cs="Arial"/>
        </w:rPr>
      </w:pPr>
      <w:r w:rsidRPr="00137967">
        <w:rPr>
          <w:rFonts w:ascii="Arial" w:hAnsi="Arial" w:cs="Arial"/>
        </w:rPr>
        <w:t>Results</w:t>
      </w:r>
    </w:p>
    <w:p w14:paraId="14838036" w14:textId="77777777" w:rsidR="00CD43D7" w:rsidRPr="00CD43D7" w:rsidRDefault="00CD43D7" w:rsidP="00CD43D7">
      <w:pPr>
        <w:rPr>
          <w:rFonts w:ascii="Arial" w:hAnsi="Arial" w:cs="Arial"/>
          <w:b/>
          <w:bCs/>
        </w:rPr>
      </w:pPr>
      <w:r w:rsidRPr="00CD43D7">
        <w:rPr>
          <w:rFonts w:ascii="Arial" w:hAnsi="Arial" w:cs="Arial"/>
          <w:b/>
          <w:bCs/>
        </w:rPr>
        <w:t>Baseline prevalence and temporal trends across transmission intensities</w:t>
      </w:r>
    </w:p>
    <w:p w14:paraId="13DA6060" w14:textId="77777777" w:rsidR="00CD43D7" w:rsidRPr="00CD43D7" w:rsidRDefault="00CD43D7" w:rsidP="00CD43D7">
      <w:pPr>
        <w:rPr>
          <w:rFonts w:ascii="Arial" w:hAnsi="Arial" w:cs="Arial"/>
        </w:rPr>
      </w:pPr>
      <w:r w:rsidRPr="00CD43D7">
        <w:rPr>
          <w:rFonts w:ascii="Arial" w:hAnsi="Arial" w:cs="Arial"/>
        </w:rPr>
        <w:t>Across all transmission settings, baseline malaria prevalence increased monotonically with entomological inoculation rate (EIR). At low transmission intensity (EIR = 8–16), prevalence declined rapidly over time under increasing LLIN usage, whereas at moderate to high transmission intensity (EIR ≥32), declines were slower and residual prevalence remained substantial even at high coverage levels (Figure 1). In the absence of LLIN usage, prevalence remained high and relatively stable over time across all EIRs.</w:t>
      </w:r>
    </w:p>
    <w:p w14:paraId="6AAFB3AA" w14:textId="369DC5CD" w:rsidR="00CD43D7" w:rsidRPr="00137967" w:rsidRDefault="00CD43D7" w:rsidP="00CD43D7">
      <w:pPr>
        <w:rPr>
          <w:rFonts w:ascii="Arial" w:hAnsi="Arial" w:cs="Arial"/>
        </w:rPr>
      </w:pPr>
      <w:r w:rsidRPr="00CD43D7">
        <w:rPr>
          <w:rFonts w:ascii="Arial" w:hAnsi="Arial" w:cs="Arial"/>
        </w:rPr>
        <w:t xml:space="preserve">Temporal trends further indicated that the impact of </w:t>
      </w:r>
      <w:proofErr w:type="spellStart"/>
      <w:r w:rsidRPr="00CD43D7">
        <w:rPr>
          <w:rFonts w:ascii="Arial" w:hAnsi="Arial" w:cs="Arial"/>
        </w:rPr>
        <w:t>LLINs</w:t>
      </w:r>
      <w:proofErr w:type="spellEnd"/>
      <w:r w:rsidRPr="00CD43D7">
        <w:rPr>
          <w:rFonts w:ascii="Arial" w:hAnsi="Arial" w:cs="Arial"/>
        </w:rPr>
        <w:t xml:space="preserve"> accumulated gradually over successive years, with the steepest declines observed shortly after intervention </w:t>
      </w:r>
      <w:r w:rsidRPr="00CD43D7">
        <w:rPr>
          <w:rFonts w:ascii="Arial" w:hAnsi="Arial" w:cs="Arial"/>
        </w:rPr>
        <w:lastRenderedPageBreak/>
        <w:t>deployment in low-EIR settings, and more protracted reductions in higher-EIR settings.</w:t>
      </w:r>
    </w:p>
    <w:p w14:paraId="48768AE8" w14:textId="77777777" w:rsidR="00603760" w:rsidRPr="00CD43D7" w:rsidRDefault="00603760" w:rsidP="00CD43D7">
      <w:pPr>
        <w:rPr>
          <w:rFonts w:ascii="Arial" w:hAnsi="Arial" w:cs="Arial"/>
        </w:rPr>
      </w:pPr>
    </w:p>
    <w:p w14:paraId="718C6CA7" w14:textId="77777777" w:rsidR="00CD43D7" w:rsidRPr="00CD43D7" w:rsidRDefault="00CD43D7" w:rsidP="00CD43D7">
      <w:pPr>
        <w:rPr>
          <w:rFonts w:ascii="Arial" w:hAnsi="Arial" w:cs="Arial"/>
          <w:b/>
          <w:bCs/>
        </w:rPr>
      </w:pPr>
      <w:r w:rsidRPr="00CD43D7">
        <w:rPr>
          <w:rFonts w:ascii="Arial" w:hAnsi="Arial" w:cs="Arial"/>
          <w:b/>
          <w:bCs/>
        </w:rPr>
        <w:t>Differential prevalence among LLIN users and non-users</w:t>
      </w:r>
    </w:p>
    <w:p w14:paraId="33313216" w14:textId="77777777" w:rsidR="00CD43D7" w:rsidRPr="00CD43D7" w:rsidRDefault="00CD43D7" w:rsidP="00CD43D7">
      <w:pPr>
        <w:rPr>
          <w:rFonts w:ascii="Arial" w:hAnsi="Arial" w:cs="Arial"/>
        </w:rPr>
      </w:pPr>
      <w:r w:rsidRPr="00CD43D7">
        <w:rPr>
          <w:rFonts w:ascii="Arial" w:hAnsi="Arial" w:cs="Arial"/>
        </w:rPr>
        <w:t>At all EIR levels and LLIN usage levels, malaria prevalence was consistently lower among LLIN users compared to non-users (Figure 2). This gap reflects the direct protective effect of LLIN use. However, prevalence among non-users also declined as LLIN usage increased, indicating the presence of indirect (community-level) protection.</w:t>
      </w:r>
    </w:p>
    <w:p w14:paraId="015B53BB" w14:textId="77777777" w:rsidR="00CD43D7" w:rsidRPr="00CD43D7" w:rsidRDefault="00CD43D7" w:rsidP="00CD43D7">
      <w:pPr>
        <w:rPr>
          <w:rFonts w:ascii="Arial" w:hAnsi="Arial" w:cs="Arial"/>
        </w:rPr>
      </w:pPr>
      <w:r w:rsidRPr="00CD43D7">
        <w:rPr>
          <w:rFonts w:ascii="Arial" w:hAnsi="Arial" w:cs="Arial"/>
        </w:rPr>
        <w:t>The magnitude of this indirect protection varied substantially by transmission intensity. At low EIR (8–16), non-users experienced marked reductions in prevalence even at relatively low LLIN usage levels. In contrast, at higher EIRs (≥60), reductions among non-users were modest and only became apparent at high LLIN usage levels.</w:t>
      </w:r>
    </w:p>
    <w:p w14:paraId="27A7E954" w14:textId="2E22B2F2" w:rsidR="00CD43D7" w:rsidRPr="00CD43D7" w:rsidRDefault="00CD43D7" w:rsidP="00CD43D7">
      <w:pPr>
        <w:rPr>
          <w:rFonts w:ascii="Arial" w:hAnsi="Arial" w:cs="Arial"/>
        </w:rPr>
      </w:pPr>
    </w:p>
    <w:p w14:paraId="6FAEFE6D" w14:textId="77777777" w:rsidR="00CD43D7" w:rsidRPr="00CD43D7" w:rsidRDefault="00CD43D7" w:rsidP="00CD43D7">
      <w:pPr>
        <w:rPr>
          <w:rFonts w:ascii="Arial" w:hAnsi="Arial" w:cs="Arial"/>
          <w:b/>
          <w:bCs/>
        </w:rPr>
      </w:pPr>
      <w:r w:rsidRPr="00CD43D7">
        <w:rPr>
          <w:rFonts w:ascii="Arial" w:hAnsi="Arial" w:cs="Arial"/>
          <w:b/>
          <w:bCs/>
        </w:rPr>
        <w:t>Emergence and scaling of community protection with LLIN usage</w:t>
      </w:r>
    </w:p>
    <w:p w14:paraId="276388CF" w14:textId="77777777" w:rsidR="00CD43D7" w:rsidRPr="00CD43D7" w:rsidRDefault="00CD43D7" w:rsidP="00CD43D7">
      <w:pPr>
        <w:rPr>
          <w:rFonts w:ascii="Arial" w:hAnsi="Arial" w:cs="Arial"/>
        </w:rPr>
      </w:pPr>
      <w:r w:rsidRPr="00CD43D7">
        <w:rPr>
          <w:rFonts w:ascii="Arial" w:hAnsi="Arial" w:cs="Arial"/>
        </w:rPr>
        <w:t xml:space="preserve">Community-level effects of </w:t>
      </w:r>
      <w:proofErr w:type="spellStart"/>
      <w:r w:rsidRPr="00CD43D7">
        <w:rPr>
          <w:rFonts w:ascii="Arial" w:hAnsi="Arial" w:cs="Arial"/>
        </w:rPr>
        <w:t>LLINs</w:t>
      </w:r>
      <w:proofErr w:type="spellEnd"/>
      <w:r w:rsidRPr="00CD43D7">
        <w:rPr>
          <w:rFonts w:ascii="Arial" w:hAnsi="Arial" w:cs="Arial"/>
        </w:rPr>
        <w:t xml:space="preserve"> were quantified as reductions in prevalence among non-users relative to the no-LLIN baseline. Across all EIRs, community protection increased monotonically with LLIN usage but exhibited strong non-linearities (Figure 3).</w:t>
      </w:r>
    </w:p>
    <w:p w14:paraId="308429F8" w14:textId="77777777" w:rsidR="00CD43D7" w:rsidRPr="00CD43D7" w:rsidRDefault="00CD43D7" w:rsidP="00CD43D7">
      <w:pPr>
        <w:rPr>
          <w:rFonts w:ascii="Arial" w:hAnsi="Arial" w:cs="Arial"/>
        </w:rPr>
      </w:pPr>
      <w:r w:rsidRPr="00CD43D7">
        <w:rPr>
          <w:rFonts w:ascii="Arial" w:hAnsi="Arial" w:cs="Arial"/>
        </w:rPr>
        <w:t>At low transmission intensity (EIR = 8–16), community protection emerged rapidly, with LLIN usage below 30% sufficient to achieve prevalence reductions of 10–20% among non-users. At moderate transmission intensity (EIR = 32–48), higher LLIN usage (approximately 40–60%) was required to achieve comparable reductions. At high transmission intensity (EIR ≥60), even very high LLIN usage (&gt;80%) resulted in only moderate reductions among non-users.</w:t>
      </w:r>
    </w:p>
    <w:p w14:paraId="594ACE7B" w14:textId="77777777" w:rsidR="00CD43D7" w:rsidRPr="00CD43D7" w:rsidRDefault="00CD43D7" w:rsidP="00CD43D7">
      <w:pPr>
        <w:rPr>
          <w:rFonts w:ascii="Arial" w:hAnsi="Arial" w:cs="Arial"/>
        </w:rPr>
      </w:pPr>
      <w:r w:rsidRPr="00CD43D7">
        <w:rPr>
          <w:rFonts w:ascii="Arial" w:hAnsi="Arial" w:cs="Arial"/>
        </w:rPr>
        <w:t xml:space="preserve">These results indicate that the strength of community protection from </w:t>
      </w:r>
      <w:proofErr w:type="spellStart"/>
      <w:r w:rsidRPr="00CD43D7">
        <w:rPr>
          <w:rFonts w:ascii="Arial" w:hAnsi="Arial" w:cs="Arial"/>
        </w:rPr>
        <w:t>LLINs</w:t>
      </w:r>
      <w:proofErr w:type="spellEnd"/>
      <w:r w:rsidRPr="00CD43D7">
        <w:rPr>
          <w:rFonts w:ascii="Arial" w:hAnsi="Arial" w:cs="Arial"/>
        </w:rPr>
        <w:t xml:space="preserve"> declines sharply with increasing transmission intensity, and that indirect effects saturate at lower levels in high-EIR settings.</w:t>
      </w:r>
    </w:p>
    <w:p w14:paraId="25E03826" w14:textId="6CFFD887" w:rsidR="00CD43D7" w:rsidRPr="00CD43D7" w:rsidRDefault="00CD43D7" w:rsidP="00CD43D7">
      <w:pPr>
        <w:rPr>
          <w:rFonts w:ascii="Arial" w:hAnsi="Arial" w:cs="Arial"/>
        </w:rPr>
      </w:pPr>
    </w:p>
    <w:p w14:paraId="25D6E020" w14:textId="77777777" w:rsidR="00CD43D7" w:rsidRPr="00CD43D7" w:rsidRDefault="00CD43D7" w:rsidP="00CD43D7">
      <w:pPr>
        <w:rPr>
          <w:rFonts w:ascii="Arial" w:hAnsi="Arial" w:cs="Arial"/>
          <w:b/>
          <w:bCs/>
        </w:rPr>
      </w:pPr>
      <w:r w:rsidRPr="00CD43D7">
        <w:rPr>
          <w:rFonts w:ascii="Arial" w:hAnsi="Arial" w:cs="Arial"/>
          <w:b/>
          <w:bCs/>
        </w:rPr>
        <w:t>Whole-population prevalence reduction and the role of indirect effects</w:t>
      </w:r>
    </w:p>
    <w:p w14:paraId="3F60E8B1" w14:textId="77777777" w:rsidR="00CD43D7" w:rsidRPr="00CD43D7" w:rsidRDefault="00CD43D7" w:rsidP="00CD43D7">
      <w:pPr>
        <w:rPr>
          <w:rFonts w:ascii="Arial" w:hAnsi="Arial" w:cs="Arial"/>
        </w:rPr>
      </w:pPr>
      <w:r w:rsidRPr="00CD43D7">
        <w:rPr>
          <w:rFonts w:ascii="Arial" w:hAnsi="Arial" w:cs="Arial"/>
        </w:rPr>
        <w:t>Reductions in whole-population prevalence closely tracked reductions observed among non-users rather than users (Figure 3). This pattern indicates that indirect effects contributed substantially to overall population-level impact, particularly in low- and moderate-EIR settings.</w:t>
      </w:r>
    </w:p>
    <w:p w14:paraId="03CBA991" w14:textId="77777777" w:rsidR="00CD43D7" w:rsidRPr="00CD43D7" w:rsidRDefault="00CD43D7" w:rsidP="00CD43D7">
      <w:pPr>
        <w:rPr>
          <w:rFonts w:ascii="Arial" w:hAnsi="Arial" w:cs="Arial"/>
        </w:rPr>
      </w:pPr>
      <w:r w:rsidRPr="00CD43D7">
        <w:rPr>
          <w:rFonts w:ascii="Arial" w:hAnsi="Arial" w:cs="Arial"/>
        </w:rPr>
        <w:t xml:space="preserve">In low-EIR settings, whole-population prevalence declined steeply with increasing LLIN usage, reflecting both strong direct protection and substantial community </w:t>
      </w:r>
      <w:r w:rsidRPr="00CD43D7">
        <w:rPr>
          <w:rFonts w:ascii="Arial" w:hAnsi="Arial" w:cs="Arial"/>
        </w:rPr>
        <w:lastRenderedPageBreak/>
        <w:t>effects. In contrast, in high-EIR settings, whole-population prevalence declined more gradually and remained high even at near-universal LLIN usage, consistent with constrained community protection.</w:t>
      </w:r>
    </w:p>
    <w:p w14:paraId="3734DC4B" w14:textId="5C315E69" w:rsidR="00CD43D7" w:rsidRPr="00CD43D7" w:rsidRDefault="00CD43D7" w:rsidP="00CD43D7">
      <w:pPr>
        <w:rPr>
          <w:rFonts w:ascii="Arial" w:hAnsi="Arial" w:cs="Arial"/>
        </w:rPr>
      </w:pPr>
    </w:p>
    <w:p w14:paraId="01F40111" w14:textId="77777777" w:rsidR="00CD43D7" w:rsidRPr="00CD43D7" w:rsidRDefault="00CD43D7" w:rsidP="00CD43D7">
      <w:pPr>
        <w:rPr>
          <w:rFonts w:ascii="Arial" w:hAnsi="Arial" w:cs="Arial"/>
          <w:b/>
          <w:bCs/>
        </w:rPr>
      </w:pPr>
      <w:r w:rsidRPr="00CD43D7">
        <w:rPr>
          <w:rFonts w:ascii="Arial" w:hAnsi="Arial" w:cs="Arial"/>
          <w:b/>
          <w:bCs/>
        </w:rPr>
        <w:t>LLIN usage thresholds required to achieve community protection targets</w:t>
      </w:r>
    </w:p>
    <w:p w14:paraId="08D99829" w14:textId="77777777" w:rsidR="00CD43D7" w:rsidRPr="00CD43D7" w:rsidRDefault="00CD43D7" w:rsidP="00CD43D7">
      <w:pPr>
        <w:rPr>
          <w:rFonts w:ascii="Arial" w:hAnsi="Arial" w:cs="Arial"/>
        </w:rPr>
      </w:pPr>
      <w:r w:rsidRPr="00CD43D7">
        <w:rPr>
          <w:rFonts w:ascii="Arial" w:hAnsi="Arial" w:cs="Arial"/>
        </w:rPr>
        <w:t>Threshold analyses revealed a strong, monotonic relationship between EIR and the LLIN usage required to achieve predefined reductions in prevalence among non-users (Figure 4 and Figure 5).</w:t>
      </w:r>
    </w:p>
    <w:p w14:paraId="1EAF0C1B" w14:textId="77777777" w:rsidR="00CD43D7" w:rsidRPr="00CD43D7" w:rsidRDefault="00CD43D7" w:rsidP="00CD43D7">
      <w:pPr>
        <w:rPr>
          <w:rFonts w:ascii="Arial" w:hAnsi="Arial" w:cs="Arial"/>
        </w:rPr>
      </w:pPr>
      <w:r w:rsidRPr="00CD43D7">
        <w:rPr>
          <w:rFonts w:ascii="Arial" w:hAnsi="Arial" w:cs="Arial"/>
        </w:rPr>
        <w:t xml:space="preserve">To achieve a </w:t>
      </w:r>
      <w:r w:rsidRPr="00CD43D7">
        <w:rPr>
          <w:rFonts w:ascii="Arial" w:hAnsi="Arial" w:cs="Arial"/>
          <w:b/>
          <w:bCs/>
        </w:rPr>
        <w:t>10% reduction</w:t>
      </w:r>
      <w:r w:rsidRPr="00CD43D7">
        <w:rPr>
          <w:rFonts w:ascii="Arial" w:hAnsi="Arial" w:cs="Arial"/>
        </w:rPr>
        <w:t xml:space="preserve"> in prevalence among non-users, required LLIN usage increased from approximately </w:t>
      </w:r>
      <w:r w:rsidRPr="00CD43D7">
        <w:rPr>
          <w:rFonts w:ascii="Arial" w:hAnsi="Arial" w:cs="Arial"/>
          <w:b/>
          <w:bCs/>
        </w:rPr>
        <w:t>20% at EIR 8</w:t>
      </w:r>
      <w:r w:rsidRPr="00CD43D7">
        <w:rPr>
          <w:rFonts w:ascii="Arial" w:hAnsi="Arial" w:cs="Arial"/>
        </w:rPr>
        <w:t xml:space="preserve"> to over </w:t>
      </w:r>
      <w:r w:rsidRPr="00CD43D7">
        <w:rPr>
          <w:rFonts w:ascii="Arial" w:hAnsi="Arial" w:cs="Arial"/>
          <w:b/>
          <w:bCs/>
        </w:rPr>
        <w:t>50% at EIR 100</w:t>
      </w:r>
      <w:r w:rsidRPr="00CD43D7">
        <w:rPr>
          <w:rFonts w:ascii="Arial" w:hAnsi="Arial" w:cs="Arial"/>
        </w:rPr>
        <w:t xml:space="preserve">. Achieving a </w:t>
      </w:r>
      <w:r w:rsidRPr="00CD43D7">
        <w:rPr>
          <w:rFonts w:ascii="Arial" w:hAnsi="Arial" w:cs="Arial"/>
          <w:b/>
          <w:bCs/>
        </w:rPr>
        <w:t>20% reduction</w:t>
      </w:r>
      <w:r w:rsidRPr="00CD43D7">
        <w:rPr>
          <w:rFonts w:ascii="Arial" w:hAnsi="Arial" w:cs="Arial"/>
        </w:rPr>
        <w:t xml:space="preserve"> required substantially higher coverage, ranging from approximately </w:t>
      </w:r>
      <w:r w:rsidRPr="00CD43D7">
        <w:rPr>
          <w:rFonts w:ascii="Arial" w:hAnsi="Arial" w:cs="Arial"/>
          <w:b/>
          <w:bCs/>
        </w:rPr>
        <w:t>30% at EIR 8</w:t>
      </w:r>
      <w:r w:rsidRPr="00CD43D7">
        <w:rPr>
          <w:rFonts w:ascii="Arial" w:hAnsi="Arial" w:cs="Arial"/>
        </w:rPr>
        <w:t xml:space="preserve"> to </w:t>
      </w:r>
      <w:r w:rsidRPr="00CD43D7">
        <w:rPr>
          <w:rFonts w:ascii="Arial" w:hAnsi="Arial" w:cs="Arial"/>
          <w:b/>
          <w:bCs/>
        </w:rPr>
        <w:t>80–90% at EIR ≥80</w:t>
      </w:r>
      <w:r w:rsidRPr="00CD43D7">
        <w:rPr>
          <w:rFonts w:ascii="Arial" w:hAnsi="Arial" w:cs="Arial"/>
        </w:rPr>
        <w:t>.</w:t>
      </w:r>
    </w:p>
    <w:p w14:paraId="3C701C8D" w14:textId="77777777" w:rsidR="00CD43D7" w:rsidRPr="00CD43D7" w:rsidRDefault="00CD43D7" w:rsidP="00CD43D7">
      <w:pPr>
        <w:rPr>
          <w:rFonts w:ascii="Arial" w:hAnsi="Arial" w:cs="Arial"/>
        </w:rPr>
      </w:pPr>
      <w:r w:rsidRPr="00CD43D7">
        <w:rPr>
          <w:rFonts w:ascii="Arial" w:hAnsi="Arial" w:cs="Arial"/>
        </w:rPr>
        <w:t>These findings demonstrate that community protection targets that are readily achievable in low-transmission settings may be infeasible in high-transmission settings without unrealistically high LLIN usage.</w:t>
      </w:r>
    </w:p>
    <w:p w14:paraId="7EBDB7BA" w14:textId="77777777" w:rsidR="00CD43D7" w:rsidRPr="00137967" w:rsidRDefault="00CD43D7" w:rsidP="00CD43D7">
      <w:pPr>
        <w:rPr>
          <w:rFonts w:ascii="Arial" w:hAnsi="Arial" w:cs="Arial"/>
        </w:rPr>
      </w:pPr>
    </w:p>
    <w:p w14:paraId="4F359208" w14:textId="31693F5D" w:rsidR="00EF58E2" w:rsidRPr="00137967" w:rsidRDefault="00EF58E2" w:rsidP="00EF58E2">
      <w:pPr>
        <w:pStyle w:val="Heading2"/>
        <w:rPr>
          <w:rFonts w:ascii="Arial" w:hAnsi="Arial" w:cs="Arial"/>
        </w:rPr>
      </w:pPr>
      <w:r w:rsidRPr="00137967">
        <w:rPr>
          <w:rFonts w:ascii="Arial" w:hAnsi="Arial" w:cs="Arial"/>
        </w:rPr>
        <w:t xml:space="preserve">Discussion </w:t>
      </w:r>
    </w:p>
    <w:p w14:paraId="6D00D1A0" w14:textId="4245AB11" w:rsidR="00EF58E2" w:rsidRPr="00137967" w:rsidRDefault="00EF58E2" w:rsidP="00EF58E2">
      <w:pPr>
        <w:pStyle w:val="Heading2"/>
        <w:rPr>
          <w:rFonts w:ascii="Arial" w:hAnsi="Arial" w:cs="Arial"/>
        </w:rPr>
      </w:pPr>
      <w:r w:rsidRPr="00137967">
        <w:rPr>
          <w:rFonts w:ascii="Arial" w:hAnsi="Arial" w:cs="Arial"/>
        </w:rPr>
        <w:t>Conclusion</w:t>
      </w:r>
    </w:p>
    <w:p w14:paraId="000CB8DD" w14:textId="77777777" w:rsidR="00EF58E2" w:rsidRPr="00137967" w:rsidRDefault="00EF58E2" w:rsidP="00A753D5">
      <w:pPr>
        <w:jc w:val="both"/>
        <w:rPr>
          <w:rFonts w:ascii="Arial" w:hAnsi="Arial" w:cs="Arial"/>
        </w:rPr>
      </w:pPr>
    </w:p>
    <w:p w14:paraId="58512887" w14:textId="1666B12A" w:rsidR="00CC5CD1" w:rsidRPr="00137967" w:rsidRDefault="00A753D5" w:rsidP="00EF58E2">
      <w:pPr>
        <w:pStyle w:val="Heading2"/>
        <w:rPr>
          <w:rFonts w:ascii="Arial" w:hAnsi="Arial" w:cs="Arial"/>
          <w:b/>
          <w:bCs/>
        </w:rPr>
      </w:pPr>
      <w:r w:rsidRPr="00137967">
        <w:rPr>
          <w:rFonts w:ascii="Arial" w:hAnsi="Arial" w:cs="Arial"/>
          <w:b/>
          <w:bCs/>
        </w:rPr>
        <w:t>References</w:t>
      </w:r>
    </w:p>
    <w:p w14:paraId="3F6C71B2" w14:textId="22DD2019" w:rsidR="000642A0" w:rsidRPr="00137967" w:rsidRDefault="00611255" w:rsidP="000642A0">
      <w:pPr>
        <w:pStyle w:val="ListParagraph"/>
        <w:numPr>
          <w:ilvl w:val="0"/>
          <w:numId w:val="5"/>
        </w:numPr>
        <w:ind w:left="709"/>
        <w:jc w:val="both"/>
        <w:rPr>
          <w:rFonts w:ascii="Arial" w:hAnsi="Arial" w:cs="Arial"/>
        </w:rPr>
      </w:pPr>
      <w:r w:rsidRPr="00137967">
        <w:rPr>
          <w:rFonts w:ascii="Arial" w:hAnsi="Arial" w:cs="Arial"/>
          <w:b/>
          <w:bCs/>
        </w:rPr>
        <w:t>World Health Organization.</w:t>
      </w:r>
      <w:r w:rsidRPr="00137967">
        <w:rPr>
          <w:rFonts w:ascii="Arial" w:hAnsi="Arial" w:cs="Arial"/>
        </w:rPr>
        <w:t xml:space="preserve"> </w:t>
      </w:r>
      <w:r w:rsidRPr="00137967">
        <w:rPr>
          <w:rFonts w:ascii="Arial" w:hAnsi="Arial" w:cs="Arial"/>
          <w:i/>
          <w:iCs/>
        </w:rPr>
        <w:t>Malaria Vector Control and Personal Protection.</w:t>
      </w:r>
      <w:r w:rsidRPr="00137967">
        <w:rPr>
          <w:rFonts w:ascii="Arial" w:hAnsi="Arial" w:cs="Arial"/>
        </w:rPr>
        <w:t xml:space="preserve"> WHO Technical Report Series No. 936. Geneva: World Health Organization; 2006.</w:t>
      </w:r>
    </w:p>
    <w:p w14:paraId="7DF21010" w14:textId="6D26A573" w:rsidR="000642A0" w:rsidRPr="00137967" w:rsidRDefault="00611255" w:rsidP="000642A0">
      <w:pPr>
        <w:pStyle w:val="ListParagraph"/>
        <w:numPr>
          <w:ilvl w:val="0"/>
          <w:numId w:val="5"/>
        </w:numPr>
        <w:ind w:left="709"/>
        <w:jc w:val="both"/>
        <w:rPr>
          <w:rFonts w:ascii="Arial" w:hAnsi="Arial" w:cs="Arial"/>
        </w:rPr>
      </w:pPr>
      <w:r w:rsidRPr="00137967">
        <w:rPr>
          <w:rFonts w:ascii="Arial" w:hAnsi="Arial" w:cs="Arial"/>
          <w:b/>
          <w:bCs/>
        </w:rPr>
        <w:t>Raghavendra K, Barik TK, Reddy BPN, Sharma P, Dash AP.</w:t>
      </w:r>
      <w:r w:rsidRPr="00137967">
        <w:rPr>
          <w:rFonts w:ascii="Arial" w:hAnsi="Arial" w:cs="Arial"/>
        </w:rPr>
        <w:t xml:space="preserve"> Malaria vector control: from past to future. </w:t>
      </w:r>
      <w:r w:rsidRPr="00137967">
        <w:rPr>
          <w:rFonts w:ascii="Arial" w:hAnsi="Arial" w:cs="Arial"/>
          <w:i/>
          <w:iCs/>
        </w:rPr>
        <w:t>Parasitology Research.</w:t>
      </w:r>
      <w:r w:rsidRPr="00137967">
        <w:rPr>
          <w:rFonts w:ascii="Arial" w:hAnsi="Arial" w:cs="Arial"/>
        </w:rPr>
        <w:t xml:space="preserve"> </w:t>
      </w:r>
      <w:proofErr w:type="gramStart"/>
      <w:r w:rsidRPr="00137967">
        <w:rPr>
          <w:rFonts w:ascii="Arial" w:hAnsi="Arial" w:cs="Arial"/>
        </w:rPr>
        <w:t>2011;108:757</w:t>
      </w:r>
      <w:proofErr w:type="gramEnd"/>
      <w:r w:rsidRPr="00137967">
        <w:rPr>
          <w:rFonts w:ascii="Arial" w:hAnsi="Arial" w:cs="Arial"/>
        </w:rPr>
        <w:t>–779.</w:t>
      </w:r>
    </w:p>
    <w:p w14:paraId="53F19D15" w14:textId="3D4BDA0B" w:rsidR="00611255" w:rsidRPr="00137967" w:rsidRDefault="00611255" w:rsidP="00AE6A64">
      <w:pPr>
        <w:pStyle w:val="ListParagraph"/>
        <w:numPr>
          <w:ilvl w:val="0"/>
          <w:numId w:val="5"/>
        </w:numPr>
        <w:ind w:left="709"/>
        <w:jc w:val="both"/>
        <w:rPr>
          <w:rFonts w:ascii="Arial" w:hAnsi="Arial" w:cs="Arial"/>
        </w:rPr>
      </w:pPr>
      <w:r w:rsidRPr="00137967">
        <w:rPr>
          <w:rFonts w:ascii="Arial" w:hAnsi="Arial" w:cs="Arial"/>
          <w:b/>
          <w:bCs/>
        </w:rPr>
        <w:t>World Health Organization, Roll Back Malaria Partnership.</w:t>
      </w:r>
      <w:r w:rsidRPr="00137967">
        <w:rPr>
          <w:rFonts w:ascii="Arial" w:hAnsi="Arial" w:cs="Arial"/>
        </w:rPr>
        <w:t xml:space="preserve"> </w:t>
      </w:r>
      <w:r w:rsidRPr="00137967">
        <w:rPr>
          <w:rFonts w:ascii="Arial" w:hAnsi="Arial" w:cs="Arial"/>
          <w:i/>
          <w:iCs/>
        </w:rPr>
        <w:t>Global Malaria Action Plan for a Malaria-Free World.</w:t>
      </w:r>
      <w:r w:rsidRPr="00137967">
        <w:rPr>
          <w:rFonts w:ascii="Arial" w:hAnsi="Arial" w:cs="Arial"/>
        </w:rPr>
        <w:t xml:space="preserve"> Geneva: World Health Organization; 2008.</w:t>
      </w:r>
    </w:p>
    <w:p w14:paraId="77241F52" w14:textId="6222752B" w:rsidR="00611255" w:rsidRPr="00137967" w:rsidRDefault="00611255" w:rsidP="00AE6A64">
      <w:pPr>
        <w:pStyle w:val="ListParagraph"/>
        <w:numPr>
          <w:ilvl w:val="0"/>
          <w:numId w:val="5"/>
        </w:numPr>
        <w:ind w:left="709"/>
        <w:jc w:val="both"/>
        <w:rPr>
          <w:rFonts w:ascii="Arial" w:hAnsi="Arial" w:cs="Arial"/>
        </w:rPr>
      </w:pPr>
      <w:r w:rsidRPr="00137967">
        <w:rPr>
          <w:rFonts w:ascii="Arial" w:hAnsi="Arial" w:cs="Arial"/>
          <w:b/>
          <w:bCs/>
        </w:rPr>
        <w:t>Briët OJT, Penny MA, Hardy D, Smith TA, Malaria Modelling Consortium.</w:t>
      </w:r>
      <w:r w:rsidRPr="00137967">
        <w:rPr>
          <w:rFonts w:ascii="Arial" w:hAnsi="Arial" w:cs="Arial"/>
        </w:rPr>
        <w:t xml:space="preserve"> Effects of pyrethroid resistance on the cost effectiveness of a mass distribution of long-lasting insecticidal nets: a modelling study. </w:t>
      </w:r>
      <w:r w:rsidRPr="00137967">
        <w:rPr>
          <w:rFonts w:ascii="Arial" w:hAnsi="Arial" w:cs="Arial"/>
          <w:i/>
          <w:iCs/>
        </w:rPr>
        <w:t>Malaria Journal.</w:t>
      </w:r>
      <w:r w:rsidRPr="00137967">
        <w:rPr>
          <w:rFonts w:ascii="Arial" w:hAnsi="Arial" w:cs="Arial"/>
        </w:rPr>
        <w:t xml:space="preserve"> </w:t>
      </w:r>
      <w:proofErr w:type="gramStart"/>
      <w:r w:rsidRPr="00137967">
        <w:rPr>
          <w:rFonts w:ascii="Arial" w:hAnsi="Arial" w:cs="Arial"/>
        </w:rPr>
        <w:t>2013;12:77</w:t>
      </w:r>
      <w:proofErr w:type="gramEnd"/>
      <w:r w:rsidRPr="00137967">
        <w:rPr>
          <w:rFonts w:ascii="Arial" w:hAnsi="Arial" w:cs="Arial"/>
        </w:rPr>
        <w:t>.</w:t>
      </w:r>
    </w:p>
    <w:p w14:paraId="3FD27949" w14:textId="6DC3BCCE" w:rsidR="00611255" w:rsidRPr="00137967" w:rsidRDefault="00611255" w:rsidP="00AE6A64">
      <w:pPr>
        <w:pStyle w:val="ListParagraph"/>
        <w:numPr>
          <w:ilvl w:val="0"/>
          <w:numId w:val="5"/>
        </w:numPr>
        <w:ind w:left="709"/>
        <w:jc w:val="both"/>
        <w:rPr>
          <w:rFonts w:ascii="Arial" w:hAnsi="Arial" w:cs="Arial"/>
        </w:rPr>
      </w:pPr>
      <w:r w:rsidRPr="00137967">
        <w:rPr>
          <w:rFonts w:ascii="Arial" w:hAnsi="Arial" w:cs="Arial"/>
          <w:b/>
          <w:bCs/>
        </w:rPr>
        <w:t>Lindblade KA, Dotson E, Hawley WA, et al.</w:t>
      </w:r>
      <w:r w:rsidRPr="00137967">
        <w:rPr>
          <w:rFonts w:ascii="Arial" w:hAnsi="Arial" w:cs="Arial"/>
        </w:rPr>
        <w:t xml:space="preserve"> Evaluation of long-lasting insecticidal nets after two years of household use. </w:t>
      </w:r>
      <w:r w:rsidRPr="00137967">
        <w:rPr>
          <w:rFonts w:ascii="Arial" w:hAnsi="Arial" w:cs="Arial"/>
          <w:i/>
          <w:iCs/>
        </w:rPr>
        <w:t>Tropical Medicine &amp; International Health.</w:t>
      </w:r>
      <w:r w:rsidRPr="00137967">
        <w:rPr>
          <w:rFonts w:ascii="Arial" w:hAnsi="Arial" w:cs="Arial"/>
        </w:rPr>
        <w:t xml:space="preserve"> </w:t>
      </w:r>
      <w:proofErr w:type="gramStart"/>
      <w:r w:rsidRPr="00137967">
        <w:rPr>
          <w:rFonts w:ascii="Arial" w:hAnsi="Arial" w:cs="Arial"/>
        </w:rPr>
        <w:t>2005;10:1141</w:t>
      </w:r>
      <w:proofErr w:type="gramEnd"/>
      <w:r w:rsidRPr="00137967">
        <w:rPr>
          <w:rFonts w:ascii="Arial" w:hAnsi="Arial" w:cs="Arial"/>
        </w:rPr>
        <w:t>–1150.</w:t>
      </w:r>
    </w:p>
    <w:p w14:paraId="0883BFF6" w14:textId="6E7042D1" w:rsidR="00611255" w:rsidRPr="00137967" w:rsidRDefault="00611255" w:rsidP="00AE6A64">
      <w:pPr>
        <w:pStyle w:val="ListParagraph"/>
        <w:numPr>
          <w:ilvl w:val="0"/>
          <w:numId w:val="5"/>
        </w:numPr>
        <w:ind w:left="709"/>
        <w:jc w:val="both"/>
        <w:rPr>
          <w:rFonts w:ascii="Arial" w:hAnsi="Arial" w:cs="Arial"/>
        </w:rPr>
      </w:pPr>
      <w:r w:rsidRPr="00137967">
        <w:rPr>
          <w:rFonts w:ascii="Arial" w:hAnsi="Arial" w:cs="Arial"/>
          <w:b/>
          <w:bCs/>
        </w:rPr>
        <w:t>Okumu F.</w:t>
      </w:r>
      <w:r w:rsidRPr="00137967">
        <w:rPr>
          <w:rFonts w:ascii="Arial" w:hAnsi="Arial" w:cs="Arial"/>
        </w:rPr>
        <w:t xml:space="preserve"> The fabric of life: what if mosquito nets were durable and widely available but insecticide-free? </w:t>
      </w:r>
      <w:r w:rsidRPr="00137967">
        <w:rPr>
          <w:rFonts w:ascii="Arial" w:hAnsi="Arial" w:cs="Arial"/>
          <w:i/>
          <w:iCs/>
        </w:rPr>
        <w:t>Malaria Journal.</w:t>
      </w:r>
      <w:r w:rsidRPr="00137967">
        <w:rPr>
          <w:rFonts w:ascii="Arial" w:hAnsi="Arial" w:cs="Arial"/>
        </w:rPr>
        <w:t xml:space="preserve"> </w:t>
      </w:r>
      <w:proofErr w:type="gramStart"/>
      <w:r w:rsidRPr="00137967">
        <w:rPr>
          <w:rFonts w:ascii="Arial" w:hAnsi="Arial" w:cs="Arial"/>
        </w:rPr>
        <w:t>2020;19:260</w:t>
      </w:r>
      <w:proofErr w:type="gramEnd"/>
      <w:r w:rsidRPr="00137967">
        <w:rPr>
          <w:rFonts w:ascii="Arial" w:hAnsi="Arial" w:cs="Arial"/>
        </w:rPr>
        <w:t>.</w:t>
      </w:r>
    </w:p>
    <w:p w14:paraId="4167FD0F" w14:textId="278B4537" w:rsidR="00611255" w:rsidRPr="00137967" w:rsidRDefault="00611255" w:rsidP="00AE6A64">
      <w:pPr>
        <w:pStyle w:val="ListParagraph"/>
        <w:numPr>
          <w:ilvl w:val="0"/>
          <w:numId w:val="5"/>
        </w:numPr>
        <w:ind w:left="709"/>
        <w:jc w:val="both"/>
        <w:rPr>
          <w:rFonts w:ascii="Arial" w:hAnsi="Arial" w:cs="Arial"/>
        </w:rPr>
      </w:pPr>
      <w:r w:rsidRPr="00137967">
        <w:rPr>
          <w:rFonts w:ascii="Arial" w:hAnsi="Arial" w:cs="Arial"/>
          <w:b/>
          <w:bCs/>
        </w:rPr>
        <w:lastRenderedPageBreak/>
        <w:t>Killeen GF, Okumu FO, N’Guessan R, et al.</w:t>
      </w:r>
      <w:r w:rsidRPr="00137967">
        <w:rPr>
          <w:rFonts w:ascii="Arial" w:hAnsi="Arial" w:cs="Arial"/>
        </w:rPr>
        <w:t xml:space="preserve"> The importance of considering community-level effects when selecting insecticidal malaria vector products. </w:t>
      </w:r>
      <w:r w:rsidRPr="00137967">
        <w:rPr>
          <w:rFonts w:ascii="Arial" w:hAnsi="Arial" w:cs="Arial"/>
          <w:i/>
          <w:iCs/>
        </w:rPr>
        <w:t>Parasites &amp; Vectors.</w:t>
      </w:r>
      <w:r w:rsidRPr="00137967">
        <w:rPr>
          <w:rFonts w:ascii="Arial" w:hAnsi="Arial" w:cs="Arial"/>
        </w:rPr>
        <w:t xml:space="preserve"> </w:t>
      </w:r>
      <w:proofErr w:type="gramStart"/>
      <w:r w:rsidRPr="00137967">
        <w:rPr>
          <w:rFonts w:ascii="Arial" w:hAnsi="Arial" w:cs="Arial"/>
        </w:rPr>
        <w:t>2011;4:160</w:t>
      </w:r>
      <w:proofErr w:type="gramEnd"/>
      <w:r w:rsidRPr="00137967">
        <w:rPr>
          <w:rFonts w:ascii="Arial" w:hAnsi="Arial" w:cs="Arial"/>
        </w:rPr>
        <w:t>.</w:t>
      </w:r>
    </w:p>
    <w:p w14:paraId="4D64073C" w14:textId="02D11A88" w:rsidR="00611255" w:rsidRPr="00137967" w:rsidRDefault="00611255" w:rsidP="00AE6A64">
      <w:pPr>
        <w:pStyle w:val="ListParagraph"/>
        <w:numPr>
          <w:ilvl w:val="0"/>
          <w:numId w:val="5"/>
        </w:numPr>
        <w:ind w:left="709"/>
        <w:jc w:val="both"/>
        <w:rPr>
          <w:rFonts w:ascii="Arial" w:hAnsi="Arial" w:cs="Arial"/>
        </w:rPr>
      </w:pPr>
      <w:r w:rsidRPr="00137967">
        <w:rPr>
          <w:rFonts w:ascii="Arial" w:hAnsi="Arial" w:cs="Arial"/>
          <w:b/>
          <w:bCs/>
        </w:rPr>
        <w:t>Killeen GF, Smith TA.</w:t>
      </w:r>
      <w:r w:rsidRPr="00137967">
        <w:rPr>
          <w:rFonts w:ascii="Arial" w:hAnsi="Arial" w:cs="Arial"/>
        </w:rPr>
        <w:t xml:space="preserve"> Exploring the contributions of bed nets, cattle, insecticides and </w:t>
      </w:r>
      <w:proofErr w:type="spellStart"/>
      <w:r w:rsidRPr="00137967">
        <w:rPr>
          <w:rFonts w:ascii="Arial" w:hAnsi="Arial" w:cs="Arial"/>
        </w:rPr>
        <w:t>excito-repellency</w:t>
      </w:r>
      <w:proofErr w:type="spellEnd"/>
      <w:r w:rsidRPr="00137967">
        <w:rPr>
          <w:rFonts w:ascii="Arial" w:hAnsi="Arial" w:cs="Arial"/>
        </w:rPr>
        <w:t xml:space="preserve"> to malaria control: a deterministic model of mosquito host-seeking behaviour and mortality. </w:t>
      </w:r>
      <w:r w:rsidRPr="00137967">
        <w:rPr>
          <w:rFonts w:ascii="Arial" w:hAnsi="Arial" w:cs="Arial"/>
          <w:i/>
          <w:iCs/>
        </w:rPr>
        <w:t>Transactions of the Royal Society of Tropical Medicine and Hygiene.</w:t>
      </w:r>
      <w:r w:rsidRPr="00137967">
        <w:rPr>
          <w:rFonts w:ascii="Arial" w:hAnsi="Arial" w:cs="Arial"/>
        </w:rPr>
        <w:t>2007;101:867–880.</w:t>
      </w:r>
    </w:p>
    <w:p w14:paraId="11765A06" w14:textId="5EBFF22C" w:rsidR="00611255" w:rsidRPr="00137967" w:rsidRDefault="00611255" w:rsidP="00AE6A64">
      <w:pPr>
        <w:pStyle w:val="ListParagraph"/>
        <w:numPr>
          <w:ilvl w:val="0"/>
          <w:numId w:val="5"/>
        </w:numPr>
        <w:ind w:left="709"/>
        <w:jc w:val="both"/>
        <w:rPr>
          <w:rFonts w:ascii="Arial" w:hAnsi="Arial" w:cs="Arial"/>
        </w:rPr>
      </w:pPr>
      <w:r w:rsidRPr="00137967">
        <w:rPr>
          <w:rFonts w:ascii="Arial" w:hAnsi="Arial" w:cs="Arial"/>
          <w:b/>
          <w:bCs/>
        </w:rPr>
        <w:t>Unwin HJT, Sherrard-Smith E, Churcher TS, Ghani AC.</w:t>
      </w:r>
      <w:r w:rsidRPr="00137967">
        <w:rPr>
          <w:rFonts w:ascii="Arial" w:hAnsi="Arial" w:cs="Arial"/>
        </w:rPr>
        <w:t xml:space="preserve"> Quantifying the direct and indirect protection provided by insecticide-treated bed nets against malaria. </w:t>
      </w:r>
      <w:r w:rsidRPr="00137967">
        <w:rPr>
          <w:rFonts w:ascii="Arial" w:hAnsi="Arial" w:cs="Arial"/>
          <w:i/>
          <w:iCs/>
        </w:rPr>
        <w:t>Nature Communications.</w:t>
      </w:r>
      <w:r w:rsidRPr="00137967">
        <w:rPr>
          <w:rFonts w:ascii="Arial" w:hAnsi="Arial" w:cs="Arial"/>
        </w:rPr>
        <w:t xml:space="preserve"> </w:t>
      </w:r>
      <w:proofErr w:type="gramStart"/>
      <w:r w:rsidRPr="00137967">
        <w:rPr>
          <w:rFonts w:ascii="Arial" w:hAnsi="Arial" w:cs="Arial"/>
        </w:rPr>
        <w:t>2023;14:676</w:t>
      </w:r>
      <w:proofErr w:type="gramEnd"/>
      <w:r w:rsidRPr="00137967">
        <w:rPr>
          <w:rFonts w:ascii="Arial" w:hAnsi="Arial" w:cs="Arial"/>
        </w:rPr>
        <w:t>.</w:t>
      </w:r>
    </w:p>
    <w:p w14:paraId="31702E3A" w14:textId="0B0C2A9A" w:rsidR="00611255" w:rsidRPr="00137967" w:rsidRDefault="00611255" w:rsidP="00611255">
      <w:pPr>
        <w:pStyle w:val="ListParagraph"/>
        <w:numPr>
          <w:ilvl w:val="0"/>
          <w:numId w:val="5"/>
        </w:numPr>
        <w:ind w:left="709"/>
        <w:jc w:val="both"/>
        <w:rPr>
          <w:rFonts w:ascii="Arial" w:hAnsi="Arial" w:cs="Arial"/>
        </w:rPr>
      </w:pPr>
      <w:r w:rsidRPr="00137967">
        <w:rPr>
          <w:rFonts w:ascii="Arial" w:hAnsi="Arial" w:cs="Arial"/>
          <w:b/>
          <w:bCs/>
        </w:rPr>
        <w:t>Janko MM, Churcher TS, Emch ME, Meshnick SR.</w:t>
      </w:r>
      <w:r w:rsidRPr="00137967">
        <w:rPr>
          <w:rFonts w:ascii="Arial" w:hAnsi="Arial" w:cs="Arial"/>
        </w:rPr>
        <w:t xml:space="preserve"> Strengthening long-lasting insecticidal nets effectiveness monitoring using retrospective analysis of cross-sectional, population-based surveys across sub-Saharan Africa. </w:t>
      </w:r>
      <w:r w:rsidRPr="00137967">
        <w:rPr>
          <w:rFonts w:ascii="Arial" w:hAnsi="Arial" w:cs="Arial"/>
          <w:i/>
          <w:iCs/>
        </w:rPr>
        <w:t>Scientific Reports.</w:t>
      </w:r>
      <w:r w:rsidRPr="00137967">
        <w:rPr>
          <w:rFonts w:ascii="Arial" w:hAnsi="Arial" w:cs="Arial"/>
        </w:rPr>
        <w:t xml:space="preserve"> </w:t>
      </w:r>
      <w:proofErr w:type="gramStart"/>
      <w:r w:rsidRPr="00137967">
        <w:rPr>
          <w:rFonts w:ascii="Arial" w:hAnsi="Arial" w:cs="Arial"/>
        </w:rPr>
        <w:t>2018;8:17110</w:t>
      </w:r>
      <w:proofErr w:type="gramEnd"/>
      <w:r w:rsidRPr="00137967">
        <w:rPr>
          <w:rFonts w:ascii="Arial" w:hAnsi="Arial" w:cs="Arial"/>
        </w:rPr>
        <w:t>.</w:t>
      </w:r>
    </w:p>
    <w:p w14:paraId="383BEDF3" w14:textId="77777777" w:rsidR="00CC5CD1" w:rsidRPr="00137967" w:rsidRDefault="00CC5CD1" w:rsidP="00CC5CD1">
      <w:pPr>
        <w:numPr>
          <w:ilvl w:val="0"/>
          <w:numId w:val="4"/>
        </w:numPr>
        <w:jc w:val="both"/>
        <w:rPr>
          <w:rFonts w:ascii="Arial" w:hAnsi="Arial" w:cs="Arial"/>
        </w:rPr>
      </w:pPr>
      <w:r w:rsidRPr="00137967">
        <w:rPr>
          <w:rFonts w:ascii="Arial" w:hAnsi="Arial" w:cs="Arial"/>
          <w:b/>
          <w:bCs/>
        </w:rPr>
        <w:t>Bhattarai A, Ali AS, Kachur SP, et al.</w:t>
      </w:r>
      <w:r w:rsidRPr="00137967">
        <w:rPr>
          <w:rFonts w:ascii="Arial" w:hAnsi="Arial" w:cs="Arial"/>
        </w:rPr>
        <w:t xml:space="preserve"> Coverage and system efficiencies of insecticide-treated nets in Africa from 2000 to 2017. </w:t>
      </w:r>
      <w:r w:rsidRPr="00137967">
        <w:rPr>
          <w:rFonts w:ascii="Arial" w:hAnsi="Arial" w:cs="Arial"/>
          <w:i/>
          <w:iCs/>
        </w:rPr>
        <w:t>Malaria Journal</w:t>
      </w:r>
      <w:r w:rsidRPr="00137967">
        <w:rPr>
          <w:rFonts w:ascii="Arial" w:hAnsi="Arial" w:cs="Arial"/>
        </w:rPr>
        <w:t xml:space="preserve">. </w:t>
      </w:r>
      <w:proofErr w:type="gramStart"/>
      <w:r w:rsidRPr="00137967">
        <w:rPr>
          <w:rFonts w:ascii="Arial" w:hAnsi="Arial" w:cs="Arial"/>
        </w:rPr>
        <w:t>2020;19:398</w:t>
      </w:r>
      <w:proofErr w:type="gramEnd"/>
      <w:r w:rsidRPr="00137967">
        <w:rPr>
          <w:rFonts w:ascii="Arial" w:hAnsi="Arial" w:cs="Arial"/>
        </w:rPr>
        <w:t>.</w:t>
      </w:r>
    </w:p>
    <w:p w14:paraId="6E24509A" w14:textId="77777777" w:rsidR="00CC5CD1" w:rsidRPr="00137967" w:rsidRDefault="00CC5CD1" w:rsidP="00CC5CD1">
      <w:pPr>
        <w:numPr>
          <w:ilvl w:val="0"/>
          <w:numId w:val="4"/>
        </w:numPr>
        <w:jc w:val="both"/>
        <w:rPr>
          <w:rFonts w:ascii="Arial" w:hAnsi="Arial" w:cs="Arial"/>
        </w:rPr>
      </w:pPr>
      <w:r w:rsidRPr="00137967">
        <w:rPr>
          <w:rFonts w:ascii="Arial" w:hAnsi="Arial" w:cs="Arial"/>
          <w:b/>
          <w:bCs/>
        </w:rPr>
        <w:t xml:space="preserve">Okell LC, </w:t>
      </w:r>
      <w:proofErr w:type="spellStart"/>
      <w:r w:rsidRPr="00137967">
        <w:rPr>
          <w:rFonts w:ascii="Arial" w:hAnsi="Arial" w:cs="Arial"/>
          <w:b/>
          <w:bCs/>
        </w:rPr>
        <w:t>Paintain</w:t>
      </w:r>
      <w:proofErr w:type="spellEnd"/>
      <w:r w:rsidRPr="00137967">
        <w:rPr>
          <w:rFonts w:ascii="Arial" w:hAnsi="Arial" w:cs="Arial"/>
          <w:b/>
          <w:bCs/>
        </w:rPr>
        <w:t xml:space="preserve"> LS, Webster J, Hanson K, Lines J.</w:t>
      </w:r>
      <w:r w:rsidRPr="00137967">
        <w:rPr>
          <w:rFonts w:ascii="Arial" w:hAnsi="Arial" w:cs="Arial"/>
        </w:rPr>
        <w:t xml:space="preserve"> From intervention to impact: modelling the potential mortality impact achievable by different long-lasting, insecticide-treated net delivery strategies. </w:t>
      </w:r>
      <w:r w:rsidRPr="00137967">
        <w:rPr>
          <w:rFonts w:ascii="Arial" w:hAnsi="Arial" w:cs="Arial"/>
          <w:i/>
          <w:iCs/>
        </w:rPr>
        <w:t>Malaria Journal</w:t>
      </w:r>
      <w:r w:rsidRPr="00137967">
        <w:rPr>
          <w:rFonts w:ascii="Arial" w:hAnsi="Arial" w:cs="Arial"/>
        </w:rPr>
        <w:t xml:space="preserve">. </w:t>
      </w:r>
      <w:proofErr w:type="gramStart"/>
      <w:r w:rsidRPr="00137967">
        <w:rPr>
          <w:rFonts w:ascii="Arial" w:hAnsi="Arial" w:cs="Arial"/>
        </w:rPr>
        <w:t>2012;11:327</w:t>
      </w:r>
      <w:proofErr w:type="gramEnd"/>
      <w:r w:rsidRPr="00137967">
        <w:rPr>
          <w:rFonts w:ascii="Arial" w:hAnsi="Arial" w:cs="Arial"/>
        </w:rPr>
        <w:t>.</w:t>
      </w:r>
    </w:p>
    <w:p w14:paraId="02350F2C" w14:textId="77777777" w:rsidR="00CC5CD1" w:rsidRPr="00137967" w:rsidRDefault="00CC5CD1" w:rsidP="00CC5CD1">
      <w:pPr>
        <w:numPr>
          <w:ilvl w:val="0"/>
          <w:numId w:val="4"/>
        </w:numPr>
        <w:jc w:val="both"/>
        <w:rPr>
          <w:rFonts w:ascii="Arial" w:hAnsi="Arial" w:cs="Arial"/>
        </w:rPr>
      </w:pPr>
      <w:r w:rsidRPr="00137967">
        <w:rPr>
          <w:rFonts w:ascii="Arial" w:hAnsi="Arial" w:cs="Arial"/>
          <w:b/>
          <w:bCs/>
        </w:rPr>
        <w:t xml:space="preserve">Fullman N, Burstein R, Lim SS, Medlin C, </w:t>
      </w:r>
      <w:proofErr w:type="spellStart"/>
      <w:r w:rsidRPr="00137967">
        <w:rPr>
          <w:rFonts w:ascii="Arial" w:hAnsi="Arial" w:cs="Arial"/>
          <w:b/>
          <w:bCs/>
        </w:rPr>
        <w:t>Gakidou</w:t>
      </w:r>
      <w:proofErr w:type="spellEnd"/>
      <w:r w:rsidRPr="00137967">
        <w:rPr>
          <w:rFonts w:ascii="Arial" w:hAnsi="Arial" w:cs="Arial"/>
          <w:b/>
          <w:bCs/>
        </w:rPr>
        <w:t xml:space="preserve"> E.</w:t>
      </w:r>
      <w:r w:rsidRPr="00137967">
        <w:rPr>
          <w:rFonts w:ascii="Arial" w:hAnsi="Arial" w:cs="Arial"/>
        </w:rPr>
        <w:t xml:space="preserve"> Nets, spray or both? The effectiveness of insecticide-treated nets and indoor residual spraying in reducing malaria morbidity and child mortality in sub-Saharan Africa. </w:t>
      </w:r>
      <w:r w:rsidRPr="00137967">
        <w:rPr>
          <w:rFonts w:ascii="Arial" w:hAnsi="Arial" w:cs="Arial"/>
          <w:i/>
          <w:iCs/>
        </w:rPr>
        <w:t>Malaria Journal</w:t>
      </w:r>
      <w:r w:rsidRPr="00137967">
        <w:rPr>
          <w:rFonts w:ascii="Arial" w:hAnsi="Arial" w:cs="Arial"/>
        </w:rPr>
        <w:t xml:space="preserve">. </w:t>
      </w:r>
      <w:proofErr w:type="gramStart"/>
      <w:r w:rsidRPr="00137967">
        <w:rPr>
          <w:rFonts w:ascii="Arial" w:hAnsi="Arial" w:cs="Arial"/>
        </w:rPr>
        <w:t>2013;12:62</w:t>
      </w:r>
      <w:proofErr w:type="gramEnd"/>
      <w:r w:rsidRPr="00137967">
        <w:rPr>
          <w:rFonts w:ascii="Arial" w:hAnsi="Arial" w:cs="Arial"/>
        </w:rPr>
        <w:t>.</w:t>
      </w:r>
    </w:p>
    <w:p w14:paraId="4893BBC3" w14:textId="77777777" w:rsidR="00CC5CD1" w:rsidRPr="00137967" w:rsidRDefault="00CC5CD1" w:rsidP="00CC5CD1">
      <w:pPr>
        <w:numPr>
          <w:ilvl w:val="0"/>
          <w:numId w:val="4"/>
        </w:numPr>
        <w:jc w:val="both"/>
        <w:rPr>
          <w:rFonts w:ascii="Arial" w:hAnsi="Arial" w:cs="Arial"/>
        </w:rPr>
      </w:pPr>
      <w:r w:rsidRPr="00137967">
        <w:rPr>
          <w:rFonts w:ascii="Arial" w:hAnsi="Arial" w:cs="Arial"/>
          <w:b/>
          <w:bCs/>
        </w:rPr>
        <w:t>Kleinschmidt I, Sharp B, Mueller I, et al.</w:t>
      </w:r>
      <w:r w:rsidRPr="00137967">
        <w:rPr>
          <w:rFonts w:ascii="Arial" w:hAnsi="Arial" w:cs="Arial"/>
        </w:rPr>
        <w:t xml:space="preserve"> Combining indoor residual spraying and insecticide-treated nets for malaria control in Africa: a review of possible outcomes and suggestions for the future. </w:t>
      </w:r>
      <w:r w:rsidRPr="00137967">
        <w:rPr>
          <w:rFonts w:ascii="Arial" w:hAnsi="Arial" w:cs="Arial"/>
          <w:i/>
          <w:iCs/>
        </w:rPr>
        <w:t>Tropical Medicine &amp; International Health</w:t>
      </w:r>
      <w:r w:rsidRPr="00137967">
        <w:rPr>
          <w:rFonts w:ascii="Arial" w:hAnsi="Arial" w:cs="Arial"/>
        </w:rPr>
        <w:t>. 2009;14(9):1023–1035.</w:t>
      </w:r>
    </w:p>
    <w:p w14:paraId="66970B32" w14:textId="77777777" w:rsidR="00CC5CD1" w:rsidRPr="00137967" w:rsidRDefault="00CC5CD1" w:rsidP="00CC5CD1">
      <w:pPr>
        <w:numPr>
          <w:ilvl w:val="0"/>
          <w:numId w:val="4"/>
        </w:numPr>
        <w:jc w:val="both"/>
        <w:rPr>
          <w:rFonts w:ascii="Arial" w:hAnsi="Arial" w:cs="Arial"/>
        </w:rPr>
      </w:pPr>
      <w:r w:rsidRPr="00137967">
        <w:rPr>
          <w:rFonts w:ascii="Arial" w:hAnsi="Arial" w:cs="Arial"/>
          <w:b/>
          <w:bCs/>
        </w:rPr>
        <w:t>Briët OJT, Penny MA, Hardy D, et al.</w:t>
      </w:r>
      <w:r w:rsidRPr="00137967">
        <w:rPr>
          <w:rFonts w:ascii="Arial" w:hAnsi="Arial" w:cs="Arial"/>
        </w:rPr>
        <w:t xml:space="preserve"> Effects of pyrethroid resistance on the cost effectiveness of a mass distribution of long-lasting insecticidal nets: a modelling study. </w:t>
      </w:r>
      <w:r w:rsidRPr="00137967">
        <w:rPr>
          <w:rFonts w:ascii="Arial" w:hAnsi="Arial" w:cs="Arial"/>
          <w:i/>
          <w:iCs/>
        </w:rPr>
        <w:t>Malaria Journal</w:t>
      </w:r>
      <w:r w:rsidRPr="00137967">
        <w:rPr>
          <w:rFonts w:ascii="Arial" w:hAnsi="Arial" w:cs="Arial"/>
        </w:rPr>
        <w:t xml:space="preserve">. </w:t>
      </w:r>
      <w:proofErr w:type="gramStart"/>
      <w:r w:rsidRPr="00137967">
        <w:rPr>
          <w:rFonts w:ascii="Arial" w:hAnsi="Arial" w:cs="Arial"/>
        </w:rPr>
        <w:t>2013;12:77</w:t>
      </w:r>
      <w:proofErr w:type="gramEnd"/>
      <w:r w:rsidRPr="00137967">
        <w:rPr>
          <w:rFonts w:ascii="Arial" w:hAnsi="Arial" w:cs="Arial"/>
        </w:rPr>
        <w:t>.</w:t>
      </w:r>
    </w:p>
    <w:p w14:paraId="4B956876" w14:textId="77777777" w:rsidR="00CC5CD1" w:rsidRPr="00137967" w:rsidRDefault="00CC5CD1" w:rsidP="00CC5CD1">
      <w:pPr>
        <w:numPr>
          <w:ilvl w:val="0"/>
          <w:numId w:val="4"/>
        </w:numPr>
        <w:jc w:val="both"/>
        <w:rPr>
          <w:rFonts w:ascii="Arial" w:hAnsi="Arial" w:cs="Arial"/>
        </w:rPr>
      </w:pPr>
      <w:r w:rsidRPr="00137967">
        <w:rPr>
          <w:rFonts w:ascii="Arial" w:hAnsi="Arial" w:cs="Arial"/>
          <w:b/>
          <w:bCs/>
        </w:rPr>
        <w:t xml:space="preserve">Martin J, </w:t>
      </w:r>
      <w:proofErr w:type="spellStart"/>
      <w:r w:rsidRPr="00137967">
        <w:rPr>
          <w:rFonts w:ascii="Arial" w:hAnsi="Arial" w:cs="Arial"/>
          <w:b/>
          <w:bCs/>
        </w:rPr>
        <w:t>Lukole</w:t>
      </w:r>
      <w:proofErr w:type="spellEnd"/>
      <w:r w:rsidRPr="00137967">
        <w:rPr>
          <w:rFonts w:ascii="Arial" w:hAnsi="Arial" w:cs="Arial"/>
          <w:b/>
          <w:bCs/>
        </w:rPr>
        <w:t xml:space="preserve"> E, Messenger LA, et al.</w:t>
      </w:r>
      <w:r w:rsidRPr="00137967">
        <w:rPr>
          <w:rFonts w:ascii="Arial" w:hAnsi="Arial" w:cs="Arial"/>
        </w:rPr>
        <w:t xml:space="preserve"> Monitoring of fabric integrity and attrition rate of dual-active ingredient long-lasting insecticidal nets in Tanzania: a prospective cohort study nested in a cluster randomized controlled trial. </w:t>
      </w:r>
      <w:r w:rsidRPr="00137967">
        <w:rPr>
          <w:rFonts w:ascii="Arial" w:hAnsi="Arial" w:cs="Arial"/>
          <w:i/>
          <w:iCs/>
        </w:rPr>
        <w:t>Insects</w:t>
      </w:r>
      <w:r w:rsidRPr="00137967">
        <w:rPr>
          <w:rFonts w:ascii="Arial" w:hAnsi="Arial" w:cs="Arial"/>
        </w:rPr>
        <w:t xml:space="preserve">. </w:t>
      </w:r>
      <w:proofErr w:type="gramStart"/>
      <w:r w:rsidRPr="00137967">
        <w:rPr>
          <w:rFonts w:ascii="Arial" w:hAnsi="Arial" w:cs="Arial"/>
        </w:rPr>
        <w:t>2024;15:108</w:t>
      </w:r>
      <w:proofErr w:type="gramEnd"/>
      <w:r w:rsidRPr="00137967">
        <w:rPr>
          <w:rFonts w:ascii="Arial" w:hAnsi="Arial" w:cs="Arial"/>
        </w:rPr>
        <w:t>.</w:t>
      </w:r>
    </w:p>
    <w:p w14:paraId="3DD554E7" w14:textId="77777777" w:rsidR="00CC5CD1" w:rsidRPr="00137967" w:rsidRDefault="00CC5CD1" w:rsidP="00CC5CD1">
      <w:pPr>
        <w:numPr>
          <w:ilvl w:val="0"/>
          <w:numId w:val="4"/>
        </w:numPr>
        <w:jc w:val="both"/>
        <w:rPr>
          <w:rFonts w:ascii="Arial" w:hAnsi="Arial" w:cs="Arial"/>
        </w:rPr>
      </w:pPr>
      <w:proofErr w:type="spellStart"/>
      <w:r w:rsidRPr="00137967">
        <w:rPr>
          <w:rFonts w:ascii="Arial" w:hAnsi="Arial" w:cs="Arial"/>
          <w:b/>
          <w:bCs/>
        </w:rPr>
        <w:t>Obala</w:t>
      </w:r>
      <w:proofErr w:type="spellEnd"/>
      <w:r w:rsidRPr="00137967">
        <w:rPr>
          <w:rFonts w:ascii="Arial" w:hAnsi="Arial" w:cs="Arial"/>
          <w:b/>
          <w:bCs/>
        </w:rPr>
        <w:t xml:space="preserve"> AA, Mangeni JN, Platt A, et al.</w:t>
      </w:r>
      <w:r w:rsidRPr="00137967">
        <w:rPr>
          <w:rFonts w:ascii="Arial" w:hAnsi="Arial" w:cs="Arial"/>
        </w:rPr>
        <w:t xml:space="preserve"> What is threatening the effectiveness of insecticide-treated </w:t>
      </w:r>
      <w:proofErr w:type="spellStart"/>
      <w:r w:rsidRPr="00137967">
        <w:rPr>
          <w:rFonts w:ascii="Arial" w:hAnsi="Arial" w:cs="Arial"/>
        </w:rPr>
        <w:t>bednets</w:t>
      </w:r>
      <w:proofErr w:type="spellEnd"/>
      <w:r w:rsidRPr="00137967">
        <w:rPr>
          <w:rFonts w:ascii="Arial" w:hAnsi="Arial" w:cs="Arial"/>
        </w:rPr>
        <w:t xml:space="preserve">? A case-control study of environmental, </w:t>
      </w:r>
      <w:proofErr w:type="spellStart"/>
      <w:r w:rsidRPr="00137967">
        <w:rPr>
          <w:rFonts w:ascii="Arial" w:hAnsi="Arial" w:cs="Arial"/>
        </w:rPr>
        <w:t>behavioral</w:t>
      </w:r>
      <w:proofErr w:type="spellEnd"/>
      <w:r w:rsidRPr="00137967">
        <w:rPr>
          <w:rFonts w:ascii="Arial" w:hAnsi="Arial" w:cs="Arial"/>
        </w:rPr>
        <w:t xml:space="preserve">, and physical factors associated with prevention failure. </w:t>
      </w:r>
      <w:proofErr w:type="spellStart"/>
      <w:r w:rsidRPr="00137967">
        <w:rPr>
          <w:rFonts w:ascii="Arial" w:hAnsi="Arial" w:cs="Arial"/>
          <w:i/>
          <w:iCs/>
        </w:rPr>
        <w:t>PLoS</w:t>
      </w:r>
      <w:proofErr w:type="spellEnd"/>
      <w:r w:rsidRPr="00137967">
        <w:rPr>
          <w:rFonts w:ascii="Arial" w:hAnsi="Arial" w:cs="Arial"/>
          <w:i/>
          <w:iCs/>
        </w:rPr>
        <w:t xml:space="preserve"> ONE</w:t>
      </w:r>
      <w:r w:rsidRPr="00137967">
        <w:rPr>
          <w:rFonts w:ascii="Arial" w:hAnsi="Arial" w:cs="Arial"/>
        </w:rPr>
        <w:t>. 2015;</w:t>
      </w:r>
      <w:proofErr w:type="gramStart"/>
      <w:r w:rsidRPr="00137967">
        <w:rPr>
          <w:rFonts w:ascii="Arial" w:hAnsi="Arial" w:cs="Arial"/>
        </w:rPr>
        <w:t>10:e</w:t>
      </w:r>
      <w:proofErr w:type="gramEnd"/>
      <w:r w:rsidRPr="00137967">
        <w:rPr>
          <w:rFonts w:ascii="Arial" w:hAnsi="Arial" w:cs="Arial"/>
        </w:rPr>
        <w:t>0132778.</w:t>
      </w:r>
    </w:p>
    <w:p w14:paraId="4FE639BB" w14:textId="77777777" w:rsidR="00CC5CD1" w:rsidRPr="00137967" w:rsidRDefault="00CC5CD1" w:rsidP="00CC5CD1">
      <w:pPr>
        <w:ind w:left="360"/>
        <w:jc w:val="both"/>
        <w:rPr>
          <w:rFonts w:ascii="Arial" w:hAnsi="Arial" w:cs="Arial"/>
        </w:rPr>
      </w:pPr>
    </w:p>
    <w:p w14:paraId="08DDEDC6" w14:textId="77777777" w:rsidR="00611255" w:rsidRPr="00137967" w:rsidRDefault="00611255" w:rsidP="00CC5CD1">
      <w:pPr>
        <w:ind w:left="360"/>
        <w:jc w:val="both"/>
        <w:rPr>
          <w:rFonts w:ascii="Arial" w:hAnsi="Arial" w:cs="Arial"/>
        </w:rPr>
      </w:pPr>
    </w:p>
    <w:p w14:paraId="319D2EFD" w14:textId="1EAE264F" w:rsidR="00D46493" w:rsidRPr="00137967" w:rsidRDefault="00D46493" w:rsidP="00A753D5">
      <w:pPr>
        <w:jc w:val="both"/>
        <w:rPr>
          <w:rFonts w:ascii="Arial" w:hAnsi="Arial" w:cs="Arial"/>
        </w:rPr>
      </w:pPr>
    </w:p>
    <w:sectPr w:rsidR="00D46493" w:rsidRPr="00137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44EAE"/>
    <w:multiLevelType w:val="multilevel"/>
    <w:tmpl w:val="40E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65AE6"/>
    <w:multiLevelType w:val="multilevel"/>
    <w:tmpl w:val="FCE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7D5F9B"/>
    <w:multiLevelType w:val="multilevel"/>
    <w:tmpl w:val="330A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E44E7F"/>
    <w:multiLevelType w:val="hybridMultilevel"/>
    <w:tmpl w:val="6ABE5D4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 w15:restartNumberingAfterBreak="0">
    <w:nsid w:val="6F7104CC"/>
    <w:multiLevelType w:val="multilevel"/>
    <w:tmpl w:val="689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541094">
    <w:abstractNumId w:val="0"/>
  </w:num>
  <w:num w:numId="2" w16cid:durableId="1967082410">
    <w:abstractNumId w:val="1"/>
  </w:num>
  <w:num w:numId="3" w16cid:durableId="2058773460">
    <w:abstractNumId w:val="4"/>
  </w:num>
  <w:num w:numId="4" w16cid:durableId="1935087065">
    <w:abstractNumId w:val="2"/>
  </w:num>
  <w:num w:numId="5" w16cid:durableId="703945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F1"/>
    <w:rsid w:val="00053B5C"/>
    <w:rsid w:val="00055612"/>
    <w:rsid w:val="000642A0"/>
    <w:rsid w:val="00137967"/>
    <w:rsid w:val="001B5CDB"/>
    <w:rsid w:val="0036549A"/>
    <w:rsid w:val="00603760"/>
    <w:rsid w:val="00611255"/>
    <w:rsid w:val="006C3DDA"/>
    <w:rsid w:val="00782AF2"/>
    <w:rsid w:val="007E109D"/>
    <w:rsid w:val="007F59F1"/>
    <w:rsid w:val="00833155"/>
    <w:rsid w:val="00850D62"/>
    <w:rsid w:val="008E6483"/>
    <w:rsid w:val="00956A79"/>
    <w:rsid w:val="00992CF0"/>
    <w:rsid w:val="009C0AAB"/>
    <w:rsid w:val="009C0E23"/>
    <w:rsid w:val="009F334C"/>
    <w:rsid w:val="00A16055"/>
    <w:rsid w:val="00A753D5"/>
    <w:rsid w:val="00A84A52"/>
    <w:rsid w:val="00A94251"/>
    <w:rsid w:val="00AE6A64"/>
    <w:rsid w:val="00B16A0D"/>
    <w:rsid w:val="00B72363"/>
    <w:rsid w:val="00C07796"/>
    <w:rsid w:val="00CC5CD1"/>
    <w:rsid w:val="00CD43D7"/>
    <w:rsid w:val="00CE190D"/>
    <w:rsid w:val="00D254C6"/>
    <w:rsid w:val="00D46493"/>
    <w:rsid w:val="00E05978"/>
    <w:rsid w:val="00E10E83"/>
    <w:rsid w:val="00EF58E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F8B4"/>
  <w15:chartTrackingRefBased/>
  <w15:docId w15:val="{87C697AD-A792-4C91-8272-DF4E5F5A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F1"/>
    <w:rPr>
      <w:rFonts w:eastAsiaTheme="majorEastAsia" w:cstheme="majorBidi"/>
      <w:color w:val="272727" w:themeColor="text1" w:themeTint="D8"/>
    </w:rPr>
  </w:style>
  <w:style w:type="paragraph" w:styleId="Title">
    <w:name w:val="Title"/>
    <w:basedOn w:val="Normal"/>
    <w:next w:val="Normal"/>
    <w:link w:val="TitleChar"/>
    <w:uiPriority w:val="10"/>
    <w:qFormat/>
    <w:rsid w:val="007F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F59F1"/>
    <w:rPr>
      <w:i/>
      <w:iCs/>
      <w:color w:val="404040" w:themeColor="text1" w:themeTint="BF"/>
    </w:rPr>
  </w:style>
  <w:style w:type="paragraph" w:styleId="ListParagraph">
    <w:name w:val="List Paragraph"/>
    <w:basedOn w:val="Normal"/>
    <w:uiPriority w:val="34"/>
    <w:qFormat/>
    <w:rsid w:val="007F59F1"/>
    <w:pPr>
      <w:ind w:left="720"/>
      <w:contextualSpacing/>
    </w:pPr>
  </w:style>
  <w:style w:type="character" w:styleId="IntenseEmphasis">
    <w:name w:val="Intense Emphasis"/>
    <w:basedOn w:val="DefaultParagraphFont"/>
    <w:uiPriority w:val="21"/>
    <w:qFormat/>
    <w:rsid w:val="007F59F1"/>
    <w:rPr>
      <w:i/>
      <w:iCs/>
      <w:color w:val="0F4761" w:themeColor="accent1" w:themeShade="BF"/>
    </w:rPr>
  </w:style>
  <w:style w:type="paragraph" w:styleId="IntenseQuote">
    <w:name w:val="Intense Quote"/>
    <w:basedOn w:val="Normal"/>
    <w:next w:val="Normal"/>
    <w:link w:val="IntenseQuoteChar"/>
    <w:uiPriority w:val="30"/>
    <w:qFormat/>
    <w:rsid w:val="007F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F1"/>
    <w:rPr>
      <w:i/>
      <w:iCs/>
      <w:color w:val="0F4761" w:themeColor="accent1" w:themeShade="BF"/>
    </w:rPr>
  </w:style>
  <w:style w:type="character" w:styleId="IntenseReference">
    <w:name w:val="Intense Reference"/>
    <w:basedOn w:val="DefaultParagraphFont"/>
    <w:uiPriority w:val="32"/>
    <w:qFormat/>
    <w:rsid w:val="007F59F1"/>
    <w:rPr>
      <w:b/>
      <w:bCs/>
      <w:smallCaps/>
      <w:color w:val="0F4761" w:themeColor="accent1" w:themeShade="BF"/>
      <w:spacing w:val="5"/>
    </w:rPr>
  </w:style>
  <w:style w:type="paragraph" w:styleId="NormalWeb">
    <w:name w:val="Normal (Web)"/>
    <w:basedOn w:val="Normal"/>
    <w:uiPriority w:val="99"/>
    <w:semiHidden/>
    <w:unhideWhenUsed/>
    <w:rsid w:val="00611255"/>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Strong">
    <w:name w:val="Strong"/>
    <w:basedOn w:val="DefaultParagraphFont"/>
    <w:uiPriority w:val="22"/>
    <w:qFormat/>
    <w:rsid w:val="00611255"/>
    <w:rPr>
      <w:b/>
      <w:bCs/>
    </w:rPr>
  </w:style>
  <w:style w:type="character" w:styleId="Emphasis">
    <w:name w:val="Emphasis"/>
    <w:basedOn w:val="DefaultParagraphFont"/>
    <w:uiPriority w:val="20"/>
    <w:qFormat/>
    <w:rsid w:val="006112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4FD1-B75B-4FAF-8B91-3354530D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2596</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2</cp:revision>
  <dcterms:created xsi:type="dcterms:W3CDTF">2026-01-05T09:56:00Z</dcterms:created>
  <dcterms:modified xsi:type="dcterms:W3CDTF">2026-01-05T09:56:00Z</dcterms:modified>
</cp:coreProperties>
</file>