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921FDB" w:rsidRDefault="00E630C0" w:rsidP="005D53C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ASTMH</w:t>
      </w:r>
      <w:r w:rsidR="005D53C6" w:rsidRPr="00921FDB">
        <w:rPr>
          <w:rFonts w:ascii="Times New Roman" w:hAnsi="Times New Roman" w:cs="Times New Roman"/>
          <w:b/>
          <w:sz w:val="24"/>
          <w:szCs w:val="24"/>
          <w:lang w:val="en-US"/>
        </w:rPr>
        <w:t>-2025</w:t>
      </w:r>
    </w:p>
    <w:p w:rsidR="005D53C6" w:rsidRPr="00921FDB" w:rsidRDefault="005D53C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TITLE: UNDERSTANDING THE KEY DRIVERS OF IMPACT OF MALARIA INTERVENTIONS IN GHANA: A SENSITIVITY ANALYSIS</w:t>
      </w:r>
    </w:p>
    <w:p w:rsidR="005D53C6" w:rsidRPr="00921FDB" w:rsidRDefault="005D53C6" w:rsidP="00CD780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ABSTRACT</w:t>
      </w:r>
    </w:p>
    <w:p w:rsidR="00224087" w:rsidRPr="00882F1B" w:rsidRDefault="00CD780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Background:</w:t>
      </w:r>
      <w:r w:rsidR="00882F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71196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Over the years, </w:t>
      </w:r>
      <w:r w:rsidR="00E630C0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Ghana has progressed from the control of malaria to its elimination. 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Despite this progress, malaria remains a major public health concern 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as it contributes to 40% of outpatient cases 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>in the country. Understanding the key drivers of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>impact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of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malaria intervention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>at the sub-national level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is crucial in maximizing 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intervention 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>impact and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>effectiveness.</w:t>
      </w:r>
    </w:p>
    <w:p w:rsidR="00BA0BC9" w:rsidRPr="00921FDB" w:rsidRDefault="00CD780E" w:rsidP="00CD78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DB">
        <w:rPr>
          <w:rStyle w:val="Strong"/>
          <w:rFonts w:ascii="Times New Roman" w:hAnsi="Times New Roman" w:cs="Times New Roman"/>
          <w:sz w:val="24"/>
          <w:szCs w:val="24"/>
          <w:lang w:val="en-US"/>
        </w:rPr>
        <w:t>Method:</w:t>
      </w:r>
      <w:r w:rsidR="00882F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To simulate malaria transmission dynamics we used </w:t>
      </w:r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individual-based </w:t>
      </w:r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model of </w:t>
      </w:r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>malaria transmission (</w:t>
      </w:r>
      <w:proofErr w:type="spellStart"/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proofErr w:type="spellEnd"/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>. We trained a Gaussian process</w:t>
      </w:r>
      <w:r w:rsidR="0026621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(GP)</w:t>
      </w:r>
      <w:r w:rsidR="0073619C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surrogate model on prevalence reduction for each of the 35 settings.</w:t>
      </w:r>
      <w:r w:rsidR="0026621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The GP models allowed the rapid prediction of model outcomes at any point in the parameter space of the malaria transmission model. We employed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4164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a variance-based 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sensitivity </w:t>
      </w:r>
      <w:r w:rsidR="00BE4164" w:rsidRPr="00921FDB">
        <w:rPr>
          <w:rFonts w:ascii="Times New Roman" w:hAnsi="Times New Roman" w:cs="Times New Roman"/>
          <w:sz w:val="24"/>
          <w:szCs w:val="24"/>
          <w:lang w:val="en-US"/>
        </w:rPr>
        <w:t>approach (</w:t>
      </w:r>
      <w:proofErr w:type="spellStart"/>
      <w:r w:rsidR="00BE4164" w:rsidRPr="00921FDB">
        <w:rPr>
          <w:rFonts w:ascii="Times New Roman" w:hAnsi="Times New Roman" w:cs="Times New Roman"/>
          <w:sz w:val="24"/>
          <w:szCs w:val="24"/>
          <w:lang w:val="en-US"/>
        </w:rPr>
        <w:t>Sobol</w:t>
      </w:r>
      <w:proofErr w:type="spellEnd"/>
      <w:r w:rsidR="00BE4164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’ method) 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to systematically evaluate the relative </w:t>
      </w:r>
      <w:r w:rsidRPr="00921FDB">
        <w:rPr>
          <w:rFonts w:ascii="Times New Roman" w:hAnsi="Times New Roman" w:cs="Times New Roman"/>
          <w:sz w:val="24"/>
          <w:szCs w:val="24"/>
          <w:lang w:val="en-US"/>
        </w:rPr>
        <w:t>importance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of key </w:t>
      </w:r>
      <w:r w:rsidRPr="00921FDB">
        <w:rPr>
          <w:rFonts w:ascii="Times New Roman" w:hAnsi="Times New Roman" w:cs="Times New Roman"/>
          <w:sz w:val="24"/>
          <w:szCs w:val="24"/>
          <w:lang w:val="en-US"/>
        </w:rPr>
        <w:t>geographic-specific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and intervention-related parameters on malaria </w:t>
      </w:r>
      <w:r w:rsidRPr="00921FDB">
        <w:rPr>
          <w:rFonts w:ascii="Times New Roman" w:hAnsi="Times New Roman" w:cs="Times New Roman"/>
          <w:sz w:val="24"/>
          <w:szCs w:val="24"/>
          <w:lang w:val="en-US"/>
        </w:rPr>
        <w:t>prevalence reduction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6621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W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>e explore</w:t>
      </w:r>
      <w:r w:rsidR="002B6897" w:rsidRPr="00921FD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how variations in </w:t>
      </w:r>
      <w:r w:rsidRPr="00921FDB">
        <w:rPr>
          <w:rFonts w:ascii="Times New Roman" w:hAnsi="Times New Roman" w:cs="Times New Roman"/>
          <w:sz w:val="24"/>
          <w:szCs w:val="24"/>
          <w:lang w:val="en-US"/>
        </w:rPr>
        <w:t>parameters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such as vector </w:t>
      </w:r>
      <w:r w:rsidRPr="00921FDB">
        <w:rPr>
          <w:rFonts w:ascii="Times New Roman" w:hAnsi="Times New Roman" w:cs="Times New Roman"/>
          <w:sz w:val="24"/>
          <w:szCs w:val="24"/>
          <w:lang w:val="en-US"/>
        </w:rPr>
        <w:t>composition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>, inter</w:t>
      </w:r>
      <w:r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vention coverage and intervention efficacy 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>contribute to malaria prevalence reduction</w:t>
      </w:r>
      <w:r w:rsidR="00BE4164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at the sub-national level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21FDB" w:rsidRPr="00882F1B" w:rsidRDefault="00CD780E" w:rsidP="00BA0BC9">
      <w:pPr>
        <w:pStyle w:val="NormalWeb"/>
        <w:rPr>
          <w:rStyle w:val="Strong"/>
          <w:lang w:val="en-US"/>
        </w:rPr>
      </w:pPr>
      <w:r w:rsidRPr="00921FDB">
        <w:rPr>
          <w:rStyle w:val="Strong"/>
          <w:lang w:val="en-US"/>
        </w:rPr>
        <w:t>Results</w:t>
      </w:r>
      <w:r w:rsidR="00BA0BC9" w:rsidRPr="00921FDB">
        <w:rPr>
          <w:rStyle w:val="Strong"/>
          <w:lang w:val="en-US"/>
        </w:rPr>
        <w:t>:</w:t>
      </w:r>
      <w:r w:rsidR="00882F1B">
        <w:rPr>
          <w:rStyle w:val="Strong"/>
          <w:lang w:val="en-US"/>
        </w:rPr>
        <w:t xml:space="preserve"> </w:t>
      </w:r>
      <w:r w:rsidR="00A130B8" w:rsidRPr="00921FDB">
        <w:rPr>
          <w:lang w:val="en-US"/>
        </w:rPr>
        <w:t xml:space="preserve">Our sensitivity analysis using first-order </w:t>
      </w:r>
      <w:proofErr w:type="spellStart"/>
      <w:r w:rsidR="00A130B8" w:rsidRPr="00921FDB">
        <w:rPr>
          <w:lang w:val="en-US"/>
        </w:rPr>
        <w:t>Sobol</w:t>
      </w:r>
      <w:proofErr w:type="spellEnd"/>
      <w:r w:rsidR="00A130B8" w:rsidRPr="00921FDB">
        <w:rPr>
          <w:lang w:val="en-US"/>
        </w:rPr>
        <w:t xml:space="preserve"> indices revealed significant geographic heterogeneity in the drivers of malaria prevalence reduction across 35 settings in Ghana</w:t>
      </w:r>
      <w:r w:rsidR="00A130B8">
        <w:rPr>
          <w:lang w:val="en-US"/>
        </w:rPr>
        <w:t>.</w:t>
      </w:r>
      <w:r w:rsidR="00A130B8">
        <w:rPr>
          <w:rStyle w:val="Strong"/>
          <w:b w:val="0"/>
          <w:lang w:val="en-US"/>
        </w:rPr>
        <w:t xml:space="preserve"> The</w:t>
      </w:r>
      <w:r w:rsidR="007C14A0" w:rsidRPr="00921FDB">
        <w:rPr>
          <w:rStyle w:val="Strong"/>
          <w:b w:val="0"/>
          <w:lang w:val="en-US"/>
        </w:rPr>
        <w:t xml:space="preserve"> </w:t>
      </w:r>
      <w:r w:rsidR="00C84D1A" w:rsidRPr="00921FDB">
        <w:rPr>
          <w:rStyle w:val="Strong"/>
          <w:b w:val="0"/>
          <w:lang w:val="en-US"/>
        </w:rPr>
        <w:t>entomological inoculation rate (EIR)</w:t>
      </w:r>
      <w:r w:rsidR="00C84D1A" w:rsidRPr="00921FDB">
        <w:rPr>
          <w:rStyle w:val="Strong"/>
          <w:b w:val="0"/>
          <w:lang w:val="en-US"/>
        </w:rPr>
        <w:t xml:space="preserve"> </w:t>
      </w:r>
      <w:r w:rsidR="00A130B8" w:rsidRPr="00921FDB">
        <w:rPr>
          <w:lang w:val="en-US"/>
        </w:rPr>
        <w:t>was the dominant factor in many settings</w:t>
      </w:r>
      <w:r w:rsidR="00C84D1A" w:rsidRPr="00921FDB">
        <w:rPr>
          <w:rStyle w:val="Strong"/>
          <w:b w:val="0"/>
          <w:lang w:val="en-US"/>
        </w:rPr>
        <w:t xml:space="preserve">. </w:t>
      </w:r>
      <w:r w:rsidR="00882F1B">
        <w:rPr>
          <w:rStyle w:val="Strong"/>
          <w:b w:val="0"/>
          <w:lang w:val="en-US"/>
        </w:rPr>
        <w:t>Future coverage of I</w:t>
      </w:r>
      <w:r w:rsidR="00882F1B" w:rsidRPr="00921FDB">
        <w:rPr>
          <w:rStyle w:val="Strong"/>
          <w:b w:val="0"/>
          <w:lang w:val="en-US"/>
        </w:rPr>
        <w:t xml:space="preserve">nsecticide treated </w:t>
      </w:r>
      <w:proofErr w:type="spellStart"/>
      <w:r w:rsidR="00882F1B" w:rsidRPr="00921FDB">
        <w:rPr>
          <w:rStyle w:val="Strong"/>
          <w:b w:val="0"/>
          <w:lang w:val="en-US"/>
        </w:rPr>
        <w:t>bednets</w:t>
      </w:r>
      <w:proofErr w:type="spellEnd"/>
      <w:r w:rsidR="00882F1B" w:rsidRPr="00921FDB">
        <w:rPr>
          <w:rStyle w:val="Strong"/>
          <w:b w:val="0"/>
          <w:lang w:val="en-US"/>
        </w:rPr>
        <w:t xml:space="preserve"> (ITNs) </w:t>
      </w:r>
      <w:r w:rsidR="00A130B8" w:rsidRPr="00921FDB">
        <w:rPr>
          <w:lang w:val="en-US"/>
        </w:rPr>
        <w:t xml:space="preserve">had a strong influence in </w:t>
      </w:r>
      <w:r w:rsidR="00A130B8">
        <w:rPr>
          <w:lang w:val="en-US"/>
        </w:rPr>
        <w:t xml:space="preserve">most of the </w:t>
      </w:r>
      <w:r w:rsidR="00A130B8" w:rsidRPr="00921FDB">
        <w:rPr>
          <w:lang w:val="en-US"/>
        </w:rPr>
        <w:t xml:space="preserve">settings where it </w:t>
      </w:r>
      <w:proofErr w:type="gramStart"/>
      <w:r w:rsidR="00A130B8" w:rsidRPr="00921FDB">
        <w:rPr>
          <w:lang w:val="en-US"/>
        </w:rPr>
        <w:t>was deployed</w:t>
      </w:r>
      <w:proofErr w:type="gramEnd"/>
      <w:r w:rsidR="00A130B8">
        <w:rPr>
          <w:lang w:val="en-US"/>
        </w:rPr>
        <w:t>.</w:t>
      </w:r>
      <w:r w:rsidR="00882F1B">
        <w:rPr>
          <w:bCs/>
          <w:lang w:val="en-US"/>
        </w:rPr>
        <w:t xml:space="preserve"> In</w:t>
      </w:r>
      <w:r w:rsidR="00C842F5" w:rsidRPr="00921FDB">
        <w:rPr>
          <w:rStyle w:val="Strong"/>
          <w:b w:val="0"/>
          <w:lang w:val="en-US"/>
        </w:rPr>
        <w:t xml:space="preserve"> settings where all interventions </w:t>
      </w:r>
      <w:proofErr w:type="gramStart"/>
      <w:r w:rsidR="00921FDB">
        <w:rPr>
          <w:rStyle w:val="Strong"/>
          <w:b w:val="0"/>
          <w:lang w:val="en-US"/>
        </w:rPr>
        <w:t>were</w:t>
      </w:r>
      <w:proofErr w:type="gramEnd"/>
      <w:r w:rsidR="00C842F5" w:rsidRPr="00921FDB">
        <w:rPr>
          <w:rStyle w:val="Strong"/>
          <w:b w:val="0"/>
          <w:lang w:val="en-US"/>
        </w:rPr>
        <w:t xml:space="preserve"> deployed</w:t>
      </w:r>
      <w:r w:rsidR="00C84D1A" w:rsidRPr="00921FDB">
        <w:rPr>
          <w:rStyle w:val="Strong"/>
          <w:b w:val="0"/>
          <w:lang w:val="en-US"/>
        </w:rPr>
        <w:t xml:space="preserve"> EIR</w:t>
      </w:r>
      <w:r w:rsidR="00C842F5" w:rsidRPr="00921FDB">
        <w:rPr>
          <w:rStyle w:val="Strong"/>
          <w:b w:val="0"/>
          <w:lang w:val="en-US"/>
        </w:rPr>
        <w:t xml:space="preserve"> </w:t>
      </w:r>
      <w:r w:rsidR="007C14A0" w:rsidRPr="00921FDB">
        <w:rPr>
          <w:rStyle w:val="Strong"/>
          <w:b w:val="0"/>
          <w:lang w:val="en-US"/>
        </w:rPr>
        <w:t xml:space="preserve">and </w:t>
      </w:r>
      <w:r w:rsidR="00882F1B">
        <w:rPr>
          <w:rStyle w:val="Strong"/>
          <w:b w:val="0"/>
          <w:lang w:val="en-US"/>
        </w:rPr>
        <w:t xml:space="preserve">future ITN coverage </w:t>
      </w:r>
      <w:r w:rsidR="00921FDB">
        <w:rPr>
          <w:rStyle w:val="Strong"/>
          <w:b w:val="0"/>
          <w:lang w:val="en-US"/>
        </w:rPr>
        <w:t>were</w:t>
      </w:r>
      <w:r w:rsidR="007C14A0" w:rsidRPr="00921FDB">
        <w:rPr>
          <w:rStyle w:val="Strong"/>
          <w:b w:val="0"/>
          <w:lang w:val="en-US"/>
        </w:rPr>
        <w:t xml:space="preserve"> key drivers of prevalence reduction.</w:t>
      </w:r>
      <w:r w:rsidR="00C84D1A" w:rsidRPr="00921FDB">
        <w:rPr>
          <w:rStyle w:val="Strong"/>
          <w:b w:val="0"/>
          <w:lang w:val="en-US"/>
        </w:rPr>
        <w:t xml:space="preserve"> </w:t>
      </w:r>
      <w:bookmarkStart w:id="0" w:name="_GoBack"/>
      <w:bookmarkEnd w:id="0"/>
      <w:r w:rsidR="00921FDB" w:rsidRPr="00921FDB">
        <w:rPr>
          <w:rStyle w:val="Strong"/>
          <w:lang w:val="en-US"/>
        </w:rPr>
        <w:t>SMC</w:t>
      </w:r>
      <w:r w:rsidR="00921FDB" w:rsidRPr="00921FDB">
        <w:rPr>
          <w:lang w:val="en-US"/>
        </w:rPr>
        <w:t xml:space="preserve"> showed substantial impact in </w:t>
      </w:r>
      <w:r w:rsidR="00882F1B">
        <w:rPr>
          <w:lang w:val="en-US"/>
        </w:rPr>
        <w:t>one setting</w:t>
      </w:r>
      <w:r w:rsidR="00921FDB" w:rsidRPr="00921FDB">
        <w:rPr>
          <w:lang w:val="en-US"/>
        </w:rPr>
        <w:t xml:space="preserve">, while </w:t>
      </w:r>
      <w:r w:rsidR="00882F1B">
        <w:rPr>
          <w:lang w:val="en-US"/>
        </w:rPr>
        <w:t xml:space="preserve">future </w:t>
      </w:r>
      <w:r w:rsidR="00882F1B">
        <w:rPr>
          <w:rStyle w:val="Strong"/>
          <w:lang w:val="en-US"/>
        </w:rPr>
        <w:t xml:space="preserve">RTSS </w:t>
      </w:r>
      <w:r w:rsidR="00921FDB" w:rsidRPr="00921FDB">
        <w:rPr>
          <w:rStyle w:val="Strong"/>
          <w:lang w:val="en-US"/>
        </w:rPr>
        <w:t xml:space="preserve">coverage </w:t>
      </w:r>
      <w:r w:rsidR="00921FDB" w:rsidRPr="00921FDB">
        <w:rPr>
          <w:lang w:val="en-US"/>
        </w:rPr>
        <w:t>had lo</w:t>
      </w:r>
      <w:r w:rsidR="00882F1B">
        <w:rPr>
          <w:lang w:val="en-US"/>
        </w:rPr>
        <w:t>wer sensitivity indices overall</w:t>
      </w:r>
      <w:r w:rsidR="00921FDB" w:rsidRPr="00921FDB">
        <w:rPr>
          <w:lang w:val="en-US"/>
        </w:rPr>
        <w:t>.</w:t>
      </w:r>
    </w:p>
    <w:p w:rsidR="00921FDB" w:rsidRPr="00921FDB" w:rsidRDefault="00BA0BC9" w:rsidP="00F06DCB">
      <w:pPr>
        <w:pStyle w:val="NormalWeb"/>
        <w:rPr>
          <w:lang w:val="en-US"/>
        </w:rPr>
      </w:pPr>
      <w:r w:rsidRPr="00921FDB">
        <w:rPr>
          <w:rStyle w:val="Strong"/>
          <w:lang w:val="en-US"/>
        </w:rPr>
        <w:t>Conclusion:</w:t>
      </w:r>
      <w:r w:rsidR="00882F1B">
        <w:rPr>
          <w:lang w:val="en-US"/>
        </w:rPr>
        <w:t xml:space="preserve"> </w:t>
      </w:r>
      <w:r w:rsidRPr="00921FDB">
        <w:rPr>
          <w:lang w:val="en-US"/>
        </w:rPr>
        <w:t xml:space="preserve">This work </w:t>
      </w:r>
      <w:r w:rsidR="00921FDB" w:rsidRPr="00921FDB">
        <w:rPr>
          <w:lang w:val="en-US"/>
        </w:rPr>
        <w:t>underscore</w:t>
      </w:r>
      <w:r w:rsidR="00921FDB">
        <w:rPr>
          <w:lang w:val="en-US"/>
        </w:rPr>
        <w:t>s</w:t>
      </w:r>
      <w:r w:rsidR="00921FDB" w:rsidRPr="00921FDB">
        <w:rPr>
          <w:lang w:val="en-US"/>
        </w:rPr>
        <w:t xml:space="preserve"> the geographic specificity of malaria intervention effectiveness, emphasizing the need for tailored strategies that account for the dominant drivers of impact in each region.</w:t>
      </w:r>
    </w:p>
    <w:sectPr w:rsidR="00921FDB" w:rsidRPr="00921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0C0"/>
    <w:rsid w:val="00031E58"/>
    <w:rsid w:val="000D2A6B"/>
    <w:rsid w:val="001570CC"/>
    <w:rsid w:val="00171196"/>
    <w:rsid w:val="00224087"/>
    <w:rsid w:val="00266219"/>
    <w:rsid w:val="002B6897"/>
    <w:rsid w:val="004E17B7"/>
    <w:rsid w:val="005D53C6"/>
    <w:rsid w:val="00621D70"/>
    <w:rsid w:val="0073619C"/>
    <w:rsid w:val="007C14A0"/>
    <w:rsid w:val="007D6137"/>
    <w:rsid w:val="0088166F"/>
    <w:rsid w:val="00882F1B"/>
    <w:rsid w:val="00921FDB"/>
    <w:rsid w:val="00A130B8"/>
    <w:rsid w:val="00A84E2C"/>
    <w:rsid w:val="00B0588A"/>
    <w:rsid w:val="00BA0BC9"/>
    <w:rsid w:val="00BE4164"/>
    <w:rsid w:val="00C842F5"/>
    <w:rsid w:val="00C84D1A"/>
    <w:rsid w:val="00CD780E"/>
    <w:rsid w:val="00E630C0"/>
    <w:rsid w:val="00F0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DA556"/>
  <w15:chartTrackingRefBased/>
  <w15:docId w15:val="{B4005E6E-0962-408D-909B-EE04BDE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BA0B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9</cp:revision>
  <dcterms:created xsi:type="dcterms:W3CDTF">2025-02-25T07:53:00Z</dcterms:created>
  <dcterms:modified xsi:type="dcterms:W3CDTF">2025-03-04T00:02:00Z</dcterms:modified>
</cp:coreProperties>
</file>