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921FDB" w:rsidRDefault="00E630C0" w:rsidP="005D53C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ASTMH</w:t>
      </w:r>
      <w:r w:rsidR="005D53C6" w:rsidRPr="00921FDB">
        <w:rPr>
          <w:rFonts w:ascii="Times New Roman" w:hAnsi="Times New Roman" w:cs="Times New Roman"/>
          <w:b/>
          <w:sz w:val="24"/>
          <w:szCs w:val="24"/>
          <w:lang w:val="en-US"/>
        </w:rPr>
        <w:t>-2025</w:t>
      </w:r>
    </w:p>
    <w:p w:rsidR="005D53C6" w:rsidRPr="00921FDB" w:rsidRDefault="005D53C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TITLE: UNDERSTANDING THE KEY DRIVERS OF IMPACT OF MALARIA INTERVENTIONS IN GHANA: A SENSITIVITY ANALYSIS</w:t>
      </w:r>
    </w:p>
    <w:p w:rsidR="005D53C6" w:rsidRPr="00921FDB" w:rsidRDefault="005D53C6" w:rsidP="00CD780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ABSTRACT</w:t>
      </w:r>
    </w:p>
    <w:p w:rsidR="00224087" w:rsidRPr="00882F1B" w:rsidRDefault="00CD780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Background:</w:t>
      </w:r>
      <w:r w:rsidR="00882F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71196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Over the years, </w:t>
      </w:r>
      <w:r w:rsidR="00E630C0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Ghana has </w:t>
      </w:r>
      <w:r w:rsidR="00DF0EFD">
        <w:rPr>
          <w:rFonts w:ascii="Times New Roman" w:hAnsi="Times New Roman" w:cs="Times New Roman"/>
          <w:sz w:val="24"/>
          <w:szCs w:val="24"/>
          <w:lang w:val="en-US"/>
        </w:rPr>
        <w:t xml:space="preserve">made significant progress from controlling malaria to its eventual </w:t>
      </w:r>
      <w:r w:rsidR="00E630C0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elimination. 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Despite this progress, malaria remains a </w:t>
      </w:r>
      <w:r w:rsidR="00DF0EFD">
        <w:rPr>
          <w:rFonts w:ascii="Times New Roman" w:hAnsi="Times New Roman" w:cs="Times New Roman"/>
          <w:sz w:val="24"/>
          <w:szCs w:val="24"/>
          <w:lang w:val="en-US"/>
        </w:rPr>
        <w:t>major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public health concern 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as it contributes to 40% of outpatient cases 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>in the country.</w:t>
      </w:r>
      <w:r w:rsidR="00DD546D">
        <w:rPr>
          <w:rFonts w:ascii="Times New Roman" w:hAnsi="Times New Roman" w:cs="Times New Roman"/>
          <w:sz w:val="24"/>
          <w:szCs w:val="24"/>
          <w:lang w:val="en-US"/>
        </w:rPr>
        <w:t xml:space="preserve"> As malaria transmission is highly heterogeneous across the country, it requires a more targeted response to reduce transmission. </w:t>
      </w:r>
      <w:r w:rsidR="00C06608">
        <w:rPr>
          <w:rFonts w:ascii="Times New Roman" w:hAnsi="Times New Roman" w:cs="Times New Roman"/>
          <w:sz w:val="24"/>
          <w:szCs w:val="24"/>
          <w:lang w:val="en-US"/>
        </w:rPr>
        <w:t xml:space="preserve">One of the goals Ghana seeks to achieve in </w:t>
      </w:r>
      <w:r w:rsidR="00DF0EFD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="00C06608">
        <w:rPr>
          <w:rFonts w:ascii="Times New Roman" w:hAnsi="Times New Roman" w:cs="Times New Roman"/>
          <w:sz w:val="24"/>
          <w:szCs w:val="24"/>
          <w:lang w:val="en-US"/>
        </w:rPr>
        <w:t xml:space="preserve"> current National Malaria Elimination Strategic Plan (NMESP) is to eliminate malaria in 21 districts</w:t>
      </w:r>
      <w:r w:rsidR="00E857C4">
        <w:rPr>
          <w:rFonts w:ascii="Times New Roman" w:hAnsi="Times New Roman" w:cs="Times New Roman"/>
          <w:sz w:val="24"/>
          <w:szCs w:val="24"/>
          <w:lang w:val="en-US"/>
        </w:rPr>
        <w:t xml:space="preserve"> by 2028</w:t>
      </w:r>
      <w:r w:rsidR="00C0660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Understanding the key drivers of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impact of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malaria intervention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57C4">
        <w:rPr>
          <w:rFonts w:ascii="Times New Roman" w:hAnsi="Times New Roman" w:cs="Times New Roman"/>
          <w:sz w:val="24"/>
          <w:szCs w:val="24"/>
          <w:lang w:val="en-US"/>
        </w:rPr>
        <w:t>at the district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level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is crucial </w:t>
      </w:r>
      <w:r w:rsidR="00DF0EFD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="00E857C4">
        <w:rPr>
          <w:rFonts w:ascii="Times New Roman" w:hAnsi="Times New Roman" w:cs="Times New Roman"/>
          <w:sz w:val="24"/>
          <w:szCs w:val="24"/>
          <w:lang w:val="en-US"/>
        </w:rPr>
        <w:t>achieving this goal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A0BC9" w:rsidRPr="004E2EF6" w:rsidRDefault="00CD780E" w:rsidP="00CD78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DB">
        <w:rPr>
          <w:rStyle w:val="Strong"/>
          <w:rFonts w:ascii="Times New Roman" w:hAnsi="Times New Roman" w:cs="Times New Roman"/>
          <w:sz w:val="24"/>
          <w:szCs w:val="24"/>
          <w:lang w:val="en-US"/>
        </w:rPr>
        <w:t>Method:</w:t>
      </w:r>
      <w:r w:rsidR="00882F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To simulate malaria transmission dynamics, we employed Latin Hypercube Sampling (LHS) to generate parameter sets for </w:t>
      </w:r>
      <w:proofErr w:type="spellStart"/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proofErr w:type="spellEnd"/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, an individual-based model, which </w:t>
      </w:r>
      <w:proofErr w:type="gramStart"/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>was then used</w:t>
      </w:r>
      <w:proofErr w:type="gramEnd"/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to simulate malaria prevalence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>. We trained a Gaussian process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(GP)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surrogate model on </w:t>
      </w:r>
      <w:r w:rsidR="00DF0EFD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malaria 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prevalence reduction for each of </w:t>
      </w:r>
      <w:r w:rsidR="00003845" w:rsidRPr="004E2EF6">
        <w:rPr>
          <w:rFonts w:ascii="Times New Roman" w:hAnsi="Times New Roman" w:cs="Times New Roman"/>
          <w:sz w:val="24"/>
          <w:szCs w:val="24"/>
          <w:lang w:val="en-US"/>
        </w:rPr>
        <w:t>the 261</w:t>
      </w:r>
      <w:r w:rsidR="00A24DE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1555" w:rsidRPr="004E2EF6">
        <w:rPr>
          <w:rFonts w:ascii="Times New Roman" w:hAnsi="Times New Roman" w:cs="Times New Roman"/>
          <w:sz w:val="24"/>
          <w:szCs w:val="24"/>
          <w:lang w:val="en-US"/>
        </w:rPr>
        <w:t>districts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The GP models allowed the rapid prediction of model outcomes </w:t>
      </w:r>
      <w:r w:rsidR="00A24DE9" w:rsidRPr="004E2EF6">
        <w:rPr>
          <w:rFonts w:ascii="Times New Roman" w:hAnsi="Times New Roman" w:cs="Times New Roman"/>
          <w:sz w:val="24"/>
          <w:szCs w:val="24"/>
          <w:lang w:val="en-US"/>
        </w:rPr>
        <w:t>across</w:t>
      </w:r>
      <w:r w:rsidR="00DF0EFD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="00A24DE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high-dimensional parameter space 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>of the malaria transmission model. We employed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a variance-based 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sensitivity </w:t>
      </w:r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>approach (</w:t>
      </w:r>
      <w:proofErr w:type="spellStart"/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>Sobol</w:t>
      </w:r>
      <w:proofErr w:type="spellEnd"/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’ method) 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to systematically evaluate the relative 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>importance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of key 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>geographic-specific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and intervention-related parameters on malaria 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>prevalence reduction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W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r w:rsidR="00DF0EFD" w:rsidRPr="004E2EF6">
        <w:rPr>
          <w:rFonts w:ascii="Times New Roman" w:hAnsi="Times New Roman" w:cs="Times New Roman"/>
          <w:sz w:val="24"/>
          <w:szCs w:val="24"/>
          <w:lang w:val="en-US"/>
        </w:rPr>
        <w:t>examined how variations in parameters, such as vector composition, intervention coverage, and intervention efficacy,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>contribute to malaria prevalence reduction</w:t>
      </w:r>
      <w:r w:rsidR="00B66D9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at the district</w:t>
      </w:r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level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6516" w:rsidRDefault="00CD780E" w:rsidP="004C1555">
      <w:pPr>
        <w:pStyle w:val="CommentText"/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</w:pPr>
      <w:r w:rsidRPr="004C1555">
        <w:rPr>
          <w:rStyle w:val="Strong"/>
          <w:rFonts w:ascii="Times New Roman" w:hAnsi="Times New Roman" w:cs="Times New Roman"/>
          <w:sz w:val="24"/>
          <w:szCs w:val="24"/>
          <w:lang w:val="en-US"/>
        </w:rPr>
        <w:t>Results</w:t>
      </w:r>
      <w:r w:rsidR="00BA0BC9" w:rsidRPr="0065072F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:</w:t>
      </w:r>
      <w:r w:rsidR="00882F1B" w:rsidRPr="0065072F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The efficient sampling method (LHS) significantly reduced the number of simulations required, decreasing </w:t>
      </w:r>
      <w:r w:rsidR="00431B94">
        <w:rPr>
          <w:rFonts w:ascii="Times New Roman" w:hAnsi="Times New Roman" w:cs="Times New Roman"/>
          <w:sz w:val="24"/>
          <w:szCs w:val="24"/>
          <w:lang w:val="en-US"/>
        </w:rPr>
        <w:t>runtime from 11.9 minutes to 1.4</w:t>
      </w:r>
      <w:bookmarkStart w:id="0" w:name="_GoBack"/>
      <w:bookmarkEnd w:id="0"/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 minutes. The resulting Gaussian Process (GP) models demonstrated strong predictive performance, with an R-squared of 0.95."</w:t>
      </w:r>
      <w:r w:rsidR="00E016CC" w:rsidRPr="00431B94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.</w:t>
      </w:r>
      <w:r w:rsidR="00E016CC">
        <w:rPr>
          <w:rStyle w:val="Stro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Our sensitivity analysis using first-order </w:t>
      </w:r>
      <w:proofErr w:type="spellStart"/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>Sobol</w:t>
      </w:r>
      <w:proofErr w:type="spellEnd"/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 indices revealed significant geographic heterogeneity in the drivers of mala</w:t>
      </w:r>
      <w:r w:rsidR="00003845">
        <w:rPr>
          <w:rFonts w:ascii="Times New Roman" w:hAnsi="Times New Roman" w:cs="Times New Roman"/>
          <w:sz w:val="24"/>
          <w:szCs w:val="24"/>
          <w:lang w:val="en-US"/>
        </w:rPr>
        <w:t>ria prevalence reduction across</w:t>
      </w:r>
      <w:r w:rsidR="00A130B8" w:rsidRPr="006D3B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384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4C1555" w:rsidRPr="006D3B65">
        <w:rPr>
          <w:rFonts w:ascii="Times New Roman" w:hAnsi="Times New Roman" w:cs="Times New Roman"/>
          <w:sz w:val="24"/>
          <w:szCs w:val="24"/>
          <w:lang w:val="en-US"/>
        </w:rPr>
        <w:t xml:space="preserve"> districts</w:t>
      </w:r>
      <w:r w:rsidR="004C1555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>in Ghana.</w:t>
      </w:r>
      <w:r w:rsidR="00A130B8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The</w:t>
      </w:r>
      <w:r w:rsidR="007C14A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entomological inoculation rate (EIR)</w:t>
      </w:r>
      <w:r w:rsidR="004C155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, which </w:t>
      </w:r>
      <w:r w:rsid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represents</w:t>
      </w:r>
      <w:r w:rsidR="004C1555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 transmission to humans,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was the dominant factor in many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.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</w:t>
      </w:r>
      <w:r w:rsidR="00DF0EFD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nsecticide-treated</w:t>
      </w:r>
      <w:r w:rsidR="00882F1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="00882F1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bednets</w:t>
      </w:r>
      <w:proofErr w:type="spellEnd"/>
      <w:r w:rsidR="00882F1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(ITNs) </w:t>
      </w:r>
      <w:r w:rsidR="00BD1898">
        <w:rPr>
          <w:rFonts w:ascii="Times New Roman" w:hAnsi="Times New Roman" w:cs="Times New Roman"/>
          <w:sz w:val="24"/>
          <w:szCs w:val="24"/>
          <w:lang w:val="en-US"/>
        </w:rPr>
        <w:t xml:space="preserve">showed a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strong influence in most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00384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where it </w:t>
      </w:r>
      <w:r w:rsidR="004C1555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>deployed.</w:t>
      </w:r>
      <w:r w:rsidR="00882F1B" w:rsidRPr="004C155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E209E8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where all interventions </w:t>
      </w:r>
      <w:r w:rsid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are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deployed</w:t>
      </w:r>
      <w:r w:rsidR="00DB30B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,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EIR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7C14A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and </w:t>
      </w:r>
      <w:r w:rsidR="00882F1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future ITN coverage </w:t>
      </w:r>
      <w:r w:rsidR="00921FD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were</w:t>
      </w:r>
      <w:r w:rsidR="007C14A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key drivers of </w:t>
      </w:r>
      <w:r w:rsidR="00DB30B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malaria </w:t>
      </w:r>
      <w:r w:rsidR="007C14A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prevalence reduction.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Overall, the general order of decreasing importance for most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00384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was ITNs,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seasonal malaria chemoprevention (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SMC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)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,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indoor residual spraying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(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IRS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)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, and </w:t>
      </w:r>
      <w:r w:rsidR="004E2EF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the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RTSS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vaccine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.</w:t>
      </w:r>
    </w:p>
    <w:p w:rsidR="00AA06B8" w:rsidRPr="00921FDB" w:rsidRDefault="00BA0BC9" w:rsidP="00AA06B8">
      <w:pPr>
        <w:pStyle w:val="NormalWeb"/>
        <w:rPr>
          <w:lang w:val="en-US"/>
        </w:rPr>
      </w:pPr>
      <w:r w:rsidRPr="00921FDB">
        <w:rPr>
          <w:rStyle w:val="Strong"/>
          <w:lang w:val="en-US"/>
        </w:rPr>
        <w:t>Conclusion:</w:t>
      </w:r>
      <w:r w:rsidR="00882F1B">
        <w:rPr>
          <w:lang w:val="en-US"/>
        </w:rPr>
        <w:t xml:space="preserve"> </w:t>
      </w:r>
      <w:r w:rsidRPr="00921FDB">
        <w:rPr>
          <w:lang w:val="en-US"/>
        </w:rPr>
        <w:t xml:space="preserve">This work </w:t>
      </w:r>
      <w:r w:rsidR="00921FDB" w:rsidRPr="00921FDB">
        <w:rPr>
          <w:lang w:val="en-US"/>
        </w:rPr>
        <w:t>underscore</w:t>
      </w:r>
      <w:r w:rsidR="00921FDB">
        <w:rPr>
          <w:lang w:val="en-US"/>
        </w:rPr>
        <w:t>s</w:t>
      </w:r>
      <w:r w:rsidR="00921FDB" w:rsidRPr="00921FDB">
        <w:rPr>
          <w:lang w:val="en-US"/>
        </w:rPr>
        <w:t xml:space="preserve"> the geographic specificity of malaria intervention effectiveness, emphasizing the need for tailored strategies that account for the dominant d</w:t>
      </w:r>
      <w:r w:rsidR="00AA06B8">
        <w:rPr>
          <w:lang w:val="en-US"/>
        </w:rPr>
        <w:t xml:space="preserve">rivers of impact in each </w:t>
      </w:r>
      <w:r w:rsidR="00E209E8">
        <w:rPr>
          <w:lang w:val="en-US"/>
        </w:rPr>
        <w:t>district,</w:t>
      </w:r>
      <w:r w:rsidR="00AA06B8" w:rsidRPr="00AA06B8">
        <w:rPr>
          <w:lang w:val="en-US"/>
        </w:rPr>
        <w:t xml:space="preserve"> while maintaining robustness toward reaching programmatic goals.</w:t>
      </w:r>
    </w:p>
    <w:p w:rsidR="00921FDB" w:rsidRPr="00921FDB" w:rsidRDefault="00921FDB" w:rsidP="00F06DCB">
      <w:pPr>
        <w:pStyle w:val="NormalWeb"/>
        <w:rPr>
          <w:lang w:val="en-US"/>
        </w:rPr>
      </w:pPr>
    </w:p>
    <w:sectPr w:rsidR="00921FDB" w:rsidRPr="00921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0C0"/>
    <w:rsid w:val="00003845"/>
    <w:rsid w:val="00031E58"/>
    <w:rsid w:val="00036A61"/>
    <w:rsid w:val="000B7F89"/>
    <w:rsid w:val="000D2A6B"/>
    <w:rsid w:val="000E1420"/>
    <w:rsid w:val="001570CC"/>
    <w:rsid w:val="00171196"/>
    <w:rsid w:val="00224087"/>
    <w:rsid w:val="00266219"/>
    <w:rsid w:val="00291DC5"/>
    <w:rsid w:val="002B1FF3"/>
    <w:rsid w:val="002B6897"/>
    <w:rsid w:val="00431B94"/>
    <w:rsid w:val="004C1555"/>
    <w:rsid w:val="004E17B7"/>
    <w:rsid w:val="004E2EF6"/>
    <w:rsid w:val="004F6516"/>
    <w:rsid w:val="005D53C6"/>
    <w:rsid w:val="00621D70"/>
    <w:rsid w:val="006256D0"/>
    <w:rsid w:val="00644E71"/>
    <w:rsid w:val="0065072F"/>
    <w:rsid w:val="006D3B65"/>
    <w:rsid w:val="0073619C"/>
    <w:rsid w:val="007368F1"/>
    <w:rsid w:val="0076594E"/>
    <w:rsid w:val="007868EE"/>
    <w:rsid w:val="007A41D5"/>
    <w:rsid w:val="007C14A0"/>
    <w:rsid w:val="007D6137"/>
    <w:rsid w:val="0088166F"/>
    <w:rsid w:val="00882F1B"/>
    <w:rsid w:val="008D212B"/>
    <w:rsid w:val="00921FDB"/>
    <w:rsid w:val="00A130B8"/>
    <w:rsid w:val="00A24DE9"/>
    <w:rsid w:val="00A84E2C"/>
    <w:rsid w:val="00AA06B8"/>
    <w:rsid w:val="00B0588A"/>
    <w:rsid w:val="00B66D91"/>
    <w:rsid w:val="00BA0BC9"/>
    <w:rsid w:val="00BD1898"/>
    <w:rsid w:val="00BE4164"/>
    <w:rsid w:val="00C06608"/>
    <w:rsid w:val="00C842F5"/>
    <w:rsid w:val="00C84D1A"/>
    <w:rsid w:val="00CD780E"/>
    <w:rsid w:val="00D450DB"/>
    <w:rsid w:val="00DB30B0"/>
    <w:rsid w:val="00DD546D"/>
    <w:rsid w:val="00DF0EFD"/>
    <w:rsid w:val="00E016CC"/>
    <w:rsid w:val="00E209E8"/>
    <w:rsid w:val="00E630C0"/>
    <w:rsid w:val="00E857C4"/>
    <w:rsid w:val="00F0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B7FB836"/>
  <w15:chartTrackingRefBased/>
  <w15:docId w15:val="{B4005E6E-0962-408D-909B-EE04BDE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BA0BC9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4C15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5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2506</Characters>
  <Application>Microsoft Office Word</Application>
  <DocSecurity>0</DocSecurity>
  <Lines>36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15</cp:revision>
  <dcterms:created xsi:type="dcterms:W3CDTF">2025-03-05T10:45:00Z</dcterms:created>
  <dcterms:modified xsi:type="dcterms:W3CDTF">2025-04-08T10:16:00Z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5ee639098806048e9251ba03cf284318586a952dfaac09f76ef1ec589a0a9b90</vt:lpwstr>
  </property>
</Properties>
</file>