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E58" w:rsidRPr="00921FDB" w:rsidRDefault="00E630C0" w:rsidP="005D53C6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ASTMH</w:t>
      </w:r>
      <w:r w:rsidR="005D53C6" w:rsidRPr="00921FDB">
        <w:rPr>
          <w:rFonts w:ascii="Times New Roman" w:hAnsi="Times New Roman" w:cs="Times New Roman"/>
          <w:b/>
          <w:sz w:val="24"/>
          <w:szCs w:val="24"/>
          <w:lang w:val="en-US"/>
        </w:rPr>
        <w:t>-2025</w:t>
      </w:r>
    </w:p>
    <w:p w:rsidR="005D53C6" w:rsidRDefault="005D53C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TITLE: UNDERSTANDING THE KEY DRIVERS OF IMPACT OF MALARIA INTERVENTIONS IN GHANA: A SENSITIVITY ANALYSIS</w:t>
      </w:r>
    </w:p>
    <w:p w:rsidR="00432DF7" w:rsidRPr="00921FDB" w:rsidRDefault="00432DF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Authors: Zenabu Suboi, Monica Golumbeanu, Sumaiyya Thawer, </w:t>
      </w:r>
      <w:r w:rsidRPr="00EA6CA2">
        <w:rPr>
          <w:rFonts w:ascii="Times New Roman" w:hAnsi="Times New Roman" w:cs="Times New Roman"/>
          <w:b/>
          <w:sz w:val="24"/>
          <w:szCs w:val="24"/>
          <w:lang w:val="en-US"/>
        </w:rPr>
        <w:t>Wa</w:t>
      </w:r>
      <w:r w:rsidR="00C04C0A" w:rsidRPr="00EA6CA2">
        <w:rPr>
          <w:rFonts w:ascii="Times New Roman" w:hAnsi="Times New Roman" w:cs="Times New Roman"/>
          <w:b/>
          <w:sz w:val="24"/>
          <w:szCs w:val="24"/>
          <w:lang w:val="en-US"/>
        </w:rPr>
        <w:t>hjib Moham</w:t>
      </w:r>
      <w:r w:rsidRPr="00EA6CA2">
        <w:rPr>
          <w:rFonts w:ascii="Times New Roman" w:hAnsi="Times New Roman" w:cs="Times New Roman"/>
          <w:b/>
          <w:sz w:val="24"/>
          <w:szCs w:val="24"/>
          <w:lang w:val="en-US"/>
        </w:rPr>
        <w:t>med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, Samuel Oppong,</w:t>
      </w:r>
      <w:r w:rsidR="003C62E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3C62E1" w:rsidRPr="003C62E1">
        <w:rPr>
          <w:rFonts w:ascii="Times New Roman" w:hAnsi="Times New Roman" w:cs="Times New Roman"/>
          <w:b/>
          <w:sz w:val="24"/>
          <w:szCs w:val="24"/>
          <w:highlight w:val="cyan"/>
          <w:lang w:val="en-US"/>
        </w:rPr>
        <w:t xml:space="preserve">Keziah </w:t>
      </w:r>
      <w:proofErr w:type="spellStart"/>
      <w:r w:rsidR="003C62E1" w:rsidRPr="003C62E1">
        <w:rPr>
          <w:rFonts w:ascii="Times New Roman" w:hAnsi="Times New Roman" w:cs="Times New Roman"/>
          <w:b/>
          <w:sz w:val="24"/>
          <w:szCs w:val="24"/>
          <w:highlight w:val="cyan"/>
          <w:lang w:val="en-US"/>
        </w:rPr>
        <w:t>Malm</w:t>
      </w:r>
      <w:proofErr w:type="spellEnd"/>
      <w:proofErr w:type="gramStart"/>
      <w:r w:rsidR="0018598C" w:rsidRPr="0018598C">
        <w:rPr>
          <w:rFonts w:ascii="Times New Roman" w:hAnsi="Times New Roman" w:cs="Times New Roman"/>
          <w:b/>
          <w:sz w:val="24"/>
          <w:szCs w:val="24"/>
          <w:highlight w:val="cyan"/>
          <w:lang w:val="en-US"/>
        </w:rPr>
        <w:t>?</w:t>
      </w:r>
      <w:r w:rsidR="003C62E1">
        <w:rPr>
          <w:rFonts w:ascii="Times New Roman" w:hAnsi="Times New Roman" w:cs="Times New Roman"/>
          <w:b/>
          <w:sz w:val="24"/>
          <w:szCs w:val="24"/>
          <w:lang w:val="en-US"/>
        </w:rPr>
        <w:t>,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Emilie Pothin, Christian Selinger</w:t>
      </w:r>
    </w:p>
    <w:p w:rsidR="005D53C6" w:rsidRPr="00921FDB" w:rsidRDefault="005D53C6" w:rsidP="00CD780E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ABSTRACT</w:t>
      </w:r>
    </w:p>
    <w:p w:rsidR="00224087" w:rsidRPr="00882F1B" w:rsidRDefault="00CD780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Background:</w:t>
      </w:r>
      <w:r w:rsidR="00882F1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D77455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Over the years, Ghana has 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 xml:space="preserve">made significant progress </w:t>
      </w:r>
      <w:r w:rsidR="00D77455" w:rsidRPr="00B054B7">
        <w:rPr>
          <w:rFonts w:ascii="Times New Roman" w:hAnsi="Times New Roman" w:cs="Times New Roman"/>
          <w:sz w:val="24"/>
          <w:szCs w:val="24"/>
          <w:lang w:val="en-US"/>
        </w:rPr>
        <w:t>in transitioning from malaria control efforts toward the goal of elimination</w:t>
      </w:r>
      <w:r w:rsidR="00D77455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. Despite this progress, malaria remains a 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>major</w:t>
      </w:r>
      <w:r w:rsidR="00D77455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public health concern as it contributes to 40% of outpatient cases in the country.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 xml:space="preserve"> As malaria transmission is highly heterogeneous across the country, a more targeted response is required. One of the goals Ghana seeks to achieve in its current National Malaria Elimination Strategic Plan (NMESP) is to decrease clinical incidence by 50% by 2028.</w:t>
      </w:r>
      <w:r w:rsidR="00D77455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Understanding the key drivers of impact of malaria interventions 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>at the district</w:t>
      </w:r>
      <w:r w:rsidR="00D77455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level is crucial 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>to achieving this goal</w:t>
      </w:r>
      <w:r w:rsidR="00D77455" w:rsidRPr="00921FD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A0BC9" w:rsidRPr="004E2EF6" w:rsidRDefault="00CD780E" w:rsidP="00CD78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FDB">
        <w:rPr>
          <w:rStyle w:val="Strong"/>
          <w:rFonts w:ascii="Times New Roman" w:hAnsi="Times New Roman" w:cs="Times New Roman"/>
          <w:sz w:val="24"/>
          <w:szCs w:val="24"/>
          <w:lang w:val="en-US"/>
        </w:rPr>
        <w:t>Method:</w:t>
      </w:r>
      <w:r w:rsidR="009379CB">
        <w:rPr>
          <w:rFonts w:ascii="Times New Roman" w:hAnsi="Times New Roman" w:cs="Times New Roman"/>
          <w:sz w:val="24"/>
          <w:szCs w:val="24"/>
          <w:lang w:val="en-US"/>
        </w:rPr>
        <w:t xml:space="preserve"> To simulate malaria incidence in Ghana, we</w:t>
      </w:r>
      <w:r w:rsidR="00A110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>parameterized</w:t>
      </w:r>
      <w:r w:rsidR="009379CB">
        <w:rPr>
          <w:rFonts w:ascii="Times New Roman" w:hAnsi="Times New Roman" w:cs="Times New Roman"/>
          <w:sz w:val="24"/>
          <w:szCs w:val="24"/>
          <w:lang w:val="en-US"/>
        </w:rPr>
        <w:t xml:space="preserve"> the individual-based model of malaria transmission</w:t>
      </w:r>
      <w:r w:rsidR="00432DF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379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379CB" w:rsidRPr="004E2EF6">
        <w:rPr>
          <w:rFonts w:ascii="Times New Roman" w:hAnsi="Times New Roman" w:cs="Times New Roman"/>
          <w:sz w:val="24"/>
          <w:szCs w:val="24"/>
          <w:lang w:val="en-US"/>
        </w:rPr>
        <w:t>OpenMalaria</w:t>
      </w:r>
      <w:r w:rsidR="00432DF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379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 xml:space="preserve"> reflect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 xml:space="preserve"> district-specific intervention combinations 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>as specified in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 xml:space="preserve"> the NMESP.</w:t>
      </w:r>
      <w:r w:rsidR="009379CB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>We then</w:t>
      </w:r>
      <w:r w:rsidR="00A110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0711" w:rsidRPr="004E2EF6">
        <w:rPr>
          <w:rFonts w:ascii="Times New Roman" w:hAnsi="Times New Roman" w:cs="Times New Roman"/>
          <w:sz w:val="24"/>
          <w:szCs w:val="24"/>
          <w:lang w:val="en-US"/>
        </w:rPr>
        <w:t>systematically evaluate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E80711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the relative importance of key interventio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>n-related parameters on incidence</w:t>
      </w:r>
      <w:r w:rsidR="00E80711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reduction</w:t>
      </w:r>
      <w:r w:rsidR="00A110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>using</w:t>
      </w:r>
      <w:r w:rsidR="00A110D0">
        <w:rPr>
          <w:rFonts w:ascii="Times New Roman" w:hAnsi="Times New Roman" w:cs="Times New Roman"/>
          <w:sz w:val="24"/>
          <w:szCs w:val="24"/>
          <w:lang w:val="en-US"/>
        </w:rPr>
        <w:t xml:space="preserve"> v</w:t>
      </w:r>
      <w:r w:rsidR="00A110D0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ariance-based sensitivity </w:t>
      </w:r>
      <w:r w:rsidR="00A110D0">
        <w:rPr>
          <w:rFonts w:ascii="Times New Roman" w:hAnsi="Times New Roman" w:cs="Times New Roman"/>
          <w:sz w:val="24"/>
          <w:szCs w:val="24"/>
          <w:lang w:val="en-US"/>
        </w:rPr>
        <w:t>analysis methods.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 xml:space="preserve"> Since such methods require </w:t>
      </w:r>
      <w:r w:rsidR="00E80711" w:rsidRPr="004E2EF6">
        <w:rPr>
          <w:rFonts w:ascii="Times New Roman" w:hAnsi="Times New Roman" w:cs="Times New Roman"/>
          <w:sz w:val="24"/>
          <w:szCs w:val="24"/>
          <w:lang w:val="en-US"/>
        </w:rPr>
        <w:t>rapid</w:t>
      </w:r>
      <w:r w:rsidR="007D4A8E">
        <w:rPr>
          <w:rFonts w:ascii="Times New Roman" w:hAnsi="Times New Roman" w:cs="Times New Roman"/>
          <w:sz w:val="24"/>
          <w:szCs w:val="24"/>
          <w:lang w:val="en-US"/>
        </w:rPr>
        <w:t xml:space="preserve"> and reliable</w:t>
      </w:r>
      <w:r w:rsidR="00E80711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predict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>ion of model outcomes across a</w:t>
      </w:r>
      <w:r w:rsidR="00E80711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high-dimensional parameter space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 xml:space="preserve">, we </w:t>
      </w:r>
      <w:r w:rsidR="00A110D0">
        <w:rPr>
          <w:rFonts w:ascii="Times New Roman" w:hAnsi="Times New Roman" w:cs="Times New Roman"/>
          <w:sz w:val="24"/>
          <w:szCs w:val="24"/>
          <w:lang w:val="en-US"/>
        </w:rPr>
        <w:t>implemented</w:t>
      </w:r>
      <w:r w:rsidR="008D212B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3697D">
        <w:rPr>
          <w:rFonts w:ascii="Times New Roman" w:hAnsi="Times New Roman" w:cs="Times New Roman"/>
          <w:sz w:val="24"/>
          <w:szCs w:val="24"/>
          <w:lang w:val="en-US"/>
        </w:rPr>
        <w:t>the Latin hypercube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 xml:space="preserve"> sampling</w:t>
      </w:r>
      <w:r w:rsidR="0013697D">
        <w:rPr>
          <w:rFonts w:ascii="Times New Roman" w:hAnsi="Times New Roman" w:cs="Times New Roman"/>
          <w:sz w:val="24"/>
          <w:szCs w:val="24"/>
          <w:lang w:val="en-US"/>
        </w:rPr>
        <w:t xml:space="preserve"> (LHS) method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 xml:space="preserve"> and trained </w:t>
      </w:r>
      <w:r w:rsidR="0073619C" w:rsidRPr="004E2EF6">
        <w:rPr>
          <w:rFonts w:ascii="Times New Roman" w:hAnsi="Times New Roman" w:cs="Times New Roman"/>
          <w:sz w:val="24"/>
          <w:szCs w:val="24"/>
          <w:lang w:val="en-US"/>
        </w:rPr>
        <w:t>a Gaussian process</w:t>
      </w:r>
      <w:r w:rsidR="0026621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(GP)</w:t>
      </w:r>
      <w:r w:rsidR="0073619C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surrogate model for each of </w:t>
      </w:r>
      <w:r w:rsidR="00003845" w:rsidRPr="004E2EF6">
        <w:rPr>
          <w:rFonts w:ascii="Times New Roman" w:hAnsi="Times New Roman" w:cs="Times New Roman"/>
          <w:sz w:val="24"/>
          <w:szCs w:val="24"/>
          <w:lang w:val="en-US"/>
        </w:rPr>
        <w:t>the 261</w:t>
      </w:r>
      <w:r w:rsidR="00A24DE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C1555" w:rsidRPr="004E2EF6">
        <w:rPr>
          <w:rFonts w:ascii="Times New Roman" w:hAnsi="Times New Roman" w:cs="Times New Roman"/>
          <w:sz w:val="24"/>
          <w:szCs w:val="24"/>
          <w:lang w:val="en-US"/>
        </w:rPr>
        <w:t>districts</w:t>
      </w:r>
      <w:r w:rsidR="008D3E5C">
        <w:rPr>
          <w:rFonts w:ascii="Times New Roman" w:hAnsi="Times New Roman" w:cs="Times New Roman"/>
          <w:sz w:val="24"/>
          <w:szCs w:val="24"/>
          <w:lang w:val="en-US"/>
        </w:rPr>
        <w:t xml:space="preserve"> in Ghana</w:t>
      </w:r>
      <w:r w:rsidR="0073619C" w:rsidRPr="004E2EF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6621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D3E5C">
        <w:rPr>
          <w:rFonts w:ascii="Times New Roman" w:hAnsi="Times New Roman" w:cs="Times New Roman"/>
          <w:sz w:val="24"/>
          <w:szCs w:val="24"/>
          <w:lang w:val="en-US"/>
        </w:rPr>
        <w:t>This allowed us</w:t>
      </w:r>
      <w:r w:rsidR="00A110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D3E5C">
        <w:rPr>
          <w:rFonts w:ascii="Times New Roman" w:hAnsi="Times New Roman" w:cs="Times New Roman"/>
          <w:sz w:val="24"/>
          <w:szCs w:val="24"/>
          <w:lang w:val="en-US"/>
        </w:rPr>
        <w:t>to examine</w:t>
      </w:r>
      <w:r w:rsidR="00DF0EFD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how variations in parameters, such as intervention coverage</w:t>
      </w:r>
      <w:r w:rsidR="00432DF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contribute to </w:t>
      </w:r>
      <w:r w:rsidR="00316083">
        <w:rPr>
          <w:rFonts w:ascii="Times New Roman" w:hAnsi="Times New Roman" w:cs="Times New Roman"/>
          <w:sz w:val="24"/>
          <w:szCs w:val="24"/>
          <w:lang w:val="en-US"/>
        </w:rPr>
        <w:t xml:space="preserve">reductions in malaria incidence </w:t>
      </w:r>
      <w:bookmarkStart w:id="0" w:name="_GoBack"/>
      <w:bookmarkEnd w:id="0"/>
      <w:r w:rsidR="00B66D91" w:rsidRPr="004E2EF6">
        <w:rPr>
          <w:rFonts w:ascii="Times New Roman" w:hAnsi="Times New Roman" w:cs="Times New Roman"/>
          <w:sz w:val="24"/>
          <w:szCs w:val="24"/>
          <w:lang w:val="en-US"/>
        </w:rPr>
        <w:t>at the district</w:t>
      </w:r>
      <w:r w:rsidR="00BE4164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level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F6516" w:rsidRDefault="00CD780E" w:rsidP="004C1555">
      <w:pPr>
        <w:pStyle w:val="CommentText"/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</w:pPr>
      <w:r w:rsidRPr="004C1555">
        <w:rPr>
          <w:rStyle w:val="Strong"/>
          <w:rFonts w:ascii="Times New Roman" w:hAnsi="Times New Roman" w:cs="Times New Roman"/>
          <w:sz w:val="24"/>
          <w:szCs w:val="24"/>
          <w:lang w:val="en-US"/>
        </w:rPr>
        <w:t>Results</w:t>
      </w:r>
      <w:r w:rsidR="00BA0BC9" w:rsidRPr="0065072F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:</w:t>
      </w:r>
      <w:r w:rsidR="00882F1B" w:rsidRPr="0065072F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431B94" w:rsidRPr="00431B94">
        <w:rPr>
          <w:rFonts w:ascii="Times New Roman" w:hAnsi="Times New Roman" w:cs="Times New Roman"/>
          <w:sz w:val="24"/>
          <w:szCs w:val="24"/>
          <w:lang w:val="en-US"/>
        </w:rPr>
        <w:t xml:space="preserve">The sampling method significantly reduced the number of simulations required, decreasing </w:t>
      </w:r>
      <w:r w:rsidR="00431B94">
        <w:rPr>
          <w:rFonts w:ascii="Times New Roman" w:hAnsi="Times New Roman" w:cs="Times New Roman"/>
          <w:sz w:val="24"/>
          <w:szCs w:val="24"/>
          <w:lang w:val="en-US"/>
        </w:rPr>
        <w:t xml:space="preserve">runtime </w:t>
      </w:r>
      <w:r w:rsidR="001247CB">
        <w:rPr>
          <w:rFonts w:ascii="Times New Roman" w:hAnsi="Times New Roman" w:cs="Times New Roman"/>
          <w:sz w:val="24"/>
          <w:szCs w:val="24"/>
          <w:lang w:val="en-US"/>
        </w:rPr>
        <w:t>by a factor of 10</w:t>
      </w:r>
      <w:r w:rsidR="00431B94" w:rsidRPr="00431B94">
        <w:rPr>
          <w:rFonts w:ascii="Times New Roman" w:hAnsi="Times New Roman" w:cs="Times New Roman"/>
          <w:sz w:val="24"/>
          <w:szCs w:val="24"/>
          <w:lang w:val="en-US"/>
        </w:rPr>
        <w:t xml:space="preserve">. The </w:t>
      </w:r>
      <w:r w:rsidR="00B90B43">
        <w:rPr>
          <w:rFonts w:ascii="Times New Roman" w:hAnsi="Times New Roman" w:cs="Times New Roman"/>
          <w:sz w:val="24"/>
          <w:szCs w:val="24"/>
          <w:lang w:val="en-US"/>
        </w:rPr>
        <w:t>trained</w:t>
      </w:r>
      <w:r w:rsidR="00431B94" w:rsidRPr="00431B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247CB">
        <w:rPr>
          <w:rFonts w:ascii="Times New Roman" w:hAnsi="Times New Roman" w:cs="Times New Roman"/>
          <w:sz w:val="24"/>
          <w:szCs w:val="24"/>
          <w:lang w:val="en-US"/>
        </w:rPr>
        <w:t>GP</w:t>
      </w:r>
      <w:r w:rsidR="00431B94" w:rsidRPr="00431B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90B43">
        <w:rPr>
          <w:rFonts w:ascii="Times New Roman" w:hAnsi="Times New Roman" w:cs="Times New Roman"/>
          <w:sz w:val="24"/>
          <w:szCs w:val="24"/>
          <w:lang w:val="en-US"/>
        </w:rPr>
        <w:t xml:space="preserve">surrogate </w:t>
      </w:r>
      <w:r w:rsidR="00431B94" w:rsidRPr="00431B94">
        <w:rPr>
          <w:rFonts w:ascii="Times New Roman" w:hAnsi="Times New Roman" w:cs="Times New Roman"/>
          <w:sz w:val="24"/>
          <w:szCs w:val="24"/>
          <w:lang w:val="en-US"/>
        </w:rPr>
        <w:t>models demonstrated strong predictive performance</w:t>
      </w:r>
      <w:r w:rsidR="001247CB">
        <w:rPr>
          <w:rFonts w:ascii="Times New Roman" w:hAnsi="Times New Roman" w:cs="Times New Roman"/>
          <w:sz w:val="24"/>
          <w:szCs w:val="24"/>
          <w:lang w:val="en-US"/>
        </w:rPr>
        <w:t xml:space="preserve"> with a coefficient of determination of 95%</w:t>
      </w:r>
      <w:r w:rsidR="00E016CC" w:rsidRPr="00431B94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.</w:t>
      </w:r>
      <w:r w:rsidR="00FA4032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B90B43" w:rsidRPr="00B90B43">
        <w:rPr>
          <w:rFonts w:ascii="Times New Roman" w:hAnsi="Times New Roman" w:cs="Times New Roman"/>
          <w:sz w:val="24"/>
          <w:lang w:val="en-US"/>
        </w:rPr>
        <w:t>While ITNs were generally found to be the most impactful, the sensitivity analysis revealed significant heterogeneity</w:t>
      </w:r>
      <w:r w:rsidR="00B90B43" w:rsidRPr="00B90B43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r w:rsidR="001279E2">
        <w:rPr>
          <w:rFonts w:ascii="Times New Roman" w:hAnsi="Times New Roman" w:cs="Times New Roman"/>
          <w:sz w:val="24"/>
          <w:szCs w:val="24"/>
          <w:lang w:val="en-US"/>
        </w:rPr>
        <w:t xml:space="preserve">for contribution to </w:t>
      </w:r>
      <w:r w:rsidR="00A110D0">
        <w:rPr>
          <w:rFonts w:ascii="Times New Roman" w:hAnsi="Times New Roman" w:cs="Times New Roman"/>
          <w:sz w:val="24"/>
          <w:szCs w:val="24"/>
          <w:lang w:val="en-US"/>
        </w:rPr>
        <w:t>incidence</w:t>
      </w:r>
      <w:r w:rsidR="00003845">
        <w:rPr>
          <w:rFonts w:ascii="Times New Roman" w:hAnsi="Times New Roman" w:cs="Times New Roman"/>
          <w:sz w:val="24"/>
          <w:szCs w:val="24"/>
          <w:lang w:val="en-US"/>
        </w:rPr>
        <w:t xml:space="preserve"> reduction across</w:t>
      </w:r>
      <w:r w:rsidR="00A130B8" w:rsidRPr="006D3B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3845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4C1555" w:rsidRPr="006D3B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A4032">
        <w:rPr>
          <w:rFonts w:ascii="Times New Roman" w:hAnsi="Times New Roman" w:cs="Times New Roman"/>
          <w:sz w:val="24"/>
          <w:szCs w:val="24"/>
          <w:lang w:val="en-US"/>
        </w:rPr>
        <w:t xml:space="preserve">health </w:t>
      </w:r>
      <w:r w:rsidR="004C1555" w:rsidRPr="006D3B65">
        <w:rPr>
          <w:rFonts w:ascii="Times New Roman" w:hAnsi="Times New Roman" w:cs="Times New Roman"/>
          <w:sz w:val="24"/>
          <w:szCs w:val="24"/>
          <w:lang w:val="en-US"/>
        </w:rPr>
        <w:t>districts</w:t>
      </w:r>
      <w:r w:rsidR="004C1555" w:rsidRPr="004C15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>in Ghana.</w:t>
      </w:r>
      <w:r w:rsidR="00A130B8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882F1B" w:rsidRPr="004C1555">
        <w:rPr>
          <w:rFonts w:ascii="Times New Roman" w:hAnsi="Times New Roman" w:cs="Times New Roman"/>
          <w:bCs/>
          <w:sz w:val="24"/>
          <w:szCs w:val="24"/>
          <w:lang w:val="en-US"/>
        </w:rPr>
        <w:t>In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E209E8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districts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1279E2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with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A110D0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several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interventions </w:t>
      </w:r>
      <w:r w:rsidR="001279E2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co-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deployed</w:t>
      </w:r>
      <w:r w:rsidR="001279E2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, 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general</w:t>
      </w:r>
      <w:r w:rsidR="001279E2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ly</w:t>
      </w:r>
      <w:r w:rsidR="00432DF7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,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C46FD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ITN coverage was the most important contributor</w:t>
      </w:r>
      <w:r w:rsidR="001279E2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C46FD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to </w:t>
      </w:r>
      <w:r w:rsidR="001279E2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incidence reduction variability, followed by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C46FD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coverage of 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seasonal malaria chemoprevention (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SMC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)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,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indoor residual spraying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(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IRS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)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, and </w:t>
      </w:r>
      <w:r w:rsidR="0066172C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malaria 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vaccine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.</w:t>
      </w:r>
    </w:p>
    <w:p w:rsidR="00AA06B8" w:rsidRPr="00921FDB" w:rsidRDefault="00BA0BC9" w:rsidP="00AA06B8">
      <w:pPr>
        <w:pStyle w:val="NormalWeb"/>
        <w:rPr>
          <w:lang w:val="en-US"/>
        </w:rPr>
      </w:pPr>
      <w:r w:rsidRPr="00921FDB">
        <w:rPr>
          <w:rStyle w:val="Strong"/>
          <w:lang w:val="en-US"/>
        </w:rPr>
        <w:t>Conclusion:</w:t>
      </w:r>
      <w:r w:rsidR="00882F1B">
        <w:rPr>
          <w:lang w:val="en-US"/>
        </w:rPr>
        <w:t xml:space="preserve"> </w:t>
      </w:r>
      <w:r w:rsidRPr="00921FDB">
        <w:rPr>
          <w:lang w:val="en-US"/>
        </w:rPr>
        <w:t xml:space="preserve">This work </w:t>
      </w:r>
      <w:r w:rsidR="00921FDB" w:rsidRPr="00921FDB">
        <w:rPr>
          <w:lang w:val="en-US"/>
        </w:rPr>
        <w:t>underscore</w:t>
      </w:r>
      <w:r w:rsidR="00921FDB">
        <w:rPr>
          <w:lang w:val="en-US"/>
        </w:rPr>
        <w:t>s</w:t>
      </w:r>
      <w:r w:rsidR="00921FDB" w:rsidRPr="00921FDB">
        <w:rPr>
          <w:lang w:val="en-US"/>
        </w:rPr>
        <w:t xml:space="preserve"> the geographic specificity of malaria intervention effectiveness, emphasizing the need</w:t>
      </w:r>
      <w:r w:rsidR="00FE53CC">
        <w:rPr>
          <w:lang w:val="en-US"/>
        </w:rPr>
        <w:t xml:space="preserve"> </w:t>
      </w:r>
      <w:r w:rsidR="00921FDB" w:rsidRPr="00921FDB">
        <w:rPr>
          <w:lang w:val="en-US"/>
        </w:rPr>
        <w:t>for tailored strategies that account for the dominant d</w:t>
      </w:r>
      <w:r w:rsidR="00AA06B8">
        <w:rPr>
          <w:lang w:val="en-US"/>
        </w:rPr>
        <w:t xml:space="preserve">rivers of impact in each </w:t>
      </w:r>
      <w:r w:rsidR="00E209E8">
        <w:rPr>
          <w:lang w:val="en-US"/>
        </w:rPr>
        <w:t>district,</w:t>
      </w:r>
      <w:r w:rsidR="00AA06B8" w:rsidRPr="00AA06B8">
        <w:rPr>
          <w:lang w:val="en-US"/>
        </w:rPr>
        <w:t xml:space="preserve"> while maintaining robustness toward reaching programmatic goals.</w:t>
      </w:r>
      <w:r w:rsidR="00432DF7">
        <w:rPr>
          <w:lang w:val="en-US"/>
        </w:rPr>
        <w:t xml:space="preserve"> </w:t>
      </w:r>
      <w:r w:rsidR="00622241" w:rsidRPr="00622241">
        <w:rPr>
          <w:lang w:val="en-US"/>
        </w:rPr>
        <w:t>Future work will extend the sensitivity analysis to include intervention efficacy and geography-specific parameters, such as vector composition</w:t>
      </w:r>
      <w:r w:rsidR="00622241">
        <w:rPr>
          <w:lang w:val="en-US"/>
        </w:rPr>
        <w:t>.</w:t>
      </w:r>
    </w:p>
    <w:p w:rsidR="00921FDB" w:rsidRPr="00921FDB" w:rsidRDefault="00921FDB" w:rsidP="00F06DCB">
      <w:pPr>
        <w:pStyle w:val="NormalWeb"/>
        <w:rPr>
          <w:lang w:val="en-US"/>
        </w:rPr>
      </w:pPr>
    </w:p>
    <w:sectPr w:rsidR="00921FDB" w:rsidRPr="00921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0C0"/>
    <w:rsid w:val="00003845"/>
    <w:rsid w:val="00031E58"/>
    <w:rsid w:val="00036A61"/>
    <w:rsid w:val="000B7F89"/>
    <w:rsid w:val="000D2A6B"/>
    <w:rsid w:val="000E1420"/>
    <w:rsid w:val="001247CB"/>
    <w:rsid w:val="001279E2"/>
    <w:rsid w:val="0013697D"/>
    <w:rsid w:val="001570CC"/>
    <w:rsid w:val="00171196"/>
    <w:rsid w:val="0018598C"/>
    <w:rsid w:val="00193016"/>
    <w:rsid w:val="00224087"/>
    <w:rsid w:val="00266219"/>
    <w:rsid w:val="00291DC5"/>
    <w:rsid w:val="002B1FF3"/>
    <w:rsid w:val="002B6897"/>
    <w:rsid w:val="00316083"/>
    <w:rsid w:val="003C62E1"/>
    <w:rsid w:val="003E655F"/>
    <w:rsid w:val="00431B94"/>
    <w:rsid w:val="00432DF7"/>
    <w:rsid w:val="004C1555"/>
    <w:rsid w:val="004E17B7"/>
    <w:rsid w:val="004E2EF6"/>
    <w:rsid w:val="004F6516"/>
    <w:rsid w:val="005171F0"/>
    <w:rsid w:val="005D53C6"/>
    <w:rsid w:val="00621D70"/>
    <w:rsid w:val="00622241"/>
    <w:rsid w:val="006256D0"/>
    <w:rsid w:val="00644E71"/>
    <w:rsid w:val="0065072F"/>
    <w:rsid w:val="0066172C"/>
    <w:rsid w:val="006D3B65"/>
    <w:rsid w:val="0073619C"/>
    <w:rsid w:val="007368F1"/>
    <w:rsid w:val="0076594E"/>
    <w:rsid w:val="007868EE"/>
    <w:rsid w:val="007A41D5"/>
    <w:rsid w:val="007C14A0"/>
    <w:rsid w:val="007D4A8E"/>
    <w:rsid w:val="007D6137"/>
    <w:rsid w:val="0088166F"/>
    <w:rsid w:val="00882F1B"/>
    <w:rsid w:val="008D212B"/>
    <w:rsid w:val="008D3E5C"/>
    <w:rsid w:val="00921FDB"/>
    <w:rsid w:val="009379CB"/>
    <w:rsid w:val="00957BC4"/>
    <w:rsid w:val="009E6529"/>
    <w:rsid w:val="00A110D0"/>
    <w:rsid w:val="00A130B8"/>
    <w:rsid w:val="00A16E88"/>
    <w:rsid w:val="00A24DE9"/>
    <w:rsid w:val="00A43D67"/>
    <w:rsid w:val="00A84E2C"/>
    <w:rsid w:val="00AA06B8"/>
    <w:rsid w:val="00B0588A"/>
    <w:rsid w:val="00B66D91"/>
    <w:rsid w:val="00B90B43"/>
    <w:rsid w:val="00BA0BC9"/>
    <w:rsid w:val="00BD1898"/>
    <w:rsid w:val="00BE4164"/>
    <w:rsid w:val="00C04C0A"/>
    <w:rsid w:val="00C06608"/>
    <w:rsid w:val="00C46FD6"/>
    <w:rsid w:val="00C842F5"/>
    <w:rsid w:val="00C84D1A"/>
    <w:rsid w:val="00CD780E"/>
    <w:rsid w:val="00D450DB"/>
    <w:rsid w:val="00D77455"/>
    <w:rsid w:val="00D96088"/>
    <w:rsid w:val="00DB30B0"/>
    <w:rsid w:val="00DD546D"/>
    <w:rsid w:val="00DF0EFD"/>
    <w:rsid w:val="00E016CC"/>
    <w:rsid w:val="00E209E8"/>
    <w:rsid w:val="00E630C0"/>
    <w:rsid w:val="00E80711"/>
    <w:rsid w:val="00E857C4"/>
    <w:rsid w:val="00EA6CA2"/>
    <w:rsid w:val="00F06DCB"/>
    <w:rsid w:val="00F1587B"/>
    <w:rsid w:val="00FA4032"/>
    <w:rsid w:val="00FE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DCDEE6D"/>
  <w15:chartTrackingRefBased/>
  <w15:docId w15:val="{B4005E6E-0962-408D-909B-EE04BDE6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0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Strong">
    <w:name w:val="Strong"/>
    <w:basedOn w:val="DefaultParagraphFont"/>
    <w:uiPriority w:val="22"/>
    <w:qFormat/>
    <w:rsid w:val="00BA0BC9"/>
    <w:rPr>
      <w:b/>
      <w:bCs/>
    </w:rPr>
  </w:style>
  <w:style w:type="paragraph" w:styleId="CommentText">
    <w:name w:val="annotation text"/>
    <w:basedOn w:val="Normal"/>
    <w:link w:val="CommentTextChar"/>
    <w:uiPriority w:val="99"/>
    <w:unhideWhenUsed/>
    <w:rsid w:val="004C15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55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0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2465</Characters>
  <Application>Microsoft Office Word</Application>
  <DocSecurity>0</DocSecurity>
  <Lines>36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7</cp:revision>
  <dcterms:created xsi:type="dcterms:W3CDTF">2025-04-13T10:21:00Z</dcterms:created>
  <dcterms:modified xsi:type="dcterms:W3CDTF">2025-04-14T07:41:00Z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5ee639098806048e9251ba03cf284318586a952dfaac09f76ef1ec589a0a9b90</vt:lpwstr>
  </property>
</Properties>
</file>