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F90" w:rsidRDefault="00D43F90"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 xml:space="preserve">Scientific Writing – Assignment 4 – </w:t>
      </w:r>
      <w:r w:rsidRPr="00D43F90">
        <w:rPr>
          <w:rFonts w:ascii="Arial" w:hAnsi="Arial" w:cs="Arial"/>
          <w:b/>
          <w:sz w:val="24"/>
          <w:szCs w:val="24"/>
          <w:lang w:val="en-US"/>
        </w:rPr>
        <w:t>Zenabu Suboi</w:t>
      </w:r>
    </w:p>
    <w:p w:rsidR="00233335" w:rsidRDefault="00233335" w:rsidP="00D43F90">
      <w:pPr>
        <w:autoSpaceDE w:val="0"/>
        <w:autoSpaceDN w:val="0"/>
        <w:adjustRightInd w:val="0"/>
        <w:spacing w:after="0" w:line="240" w:lineRule="auto"/>
        <w:jc w:val="center"/>
        <w:rPr>
          <w:rFonts w:ascii="Arial" w:hAnsi="Arial" w:cs="Arial"/>
          <w:b/>
          <w:sz w:val="24"/>
          <w:szCs w:val="24"/>
          <w:lang w:val="en-US"/>
        </w:rPr>
      </w:pPr>
    </w:p>
    <w:p w:rsidR="00233335" w:rsidRDefault="00233335" w:rsidP="00D43F90">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Note: This version has not undergone peer review</w:t>
      </w:r>
      <w:bookmarkStart w:id="0" w:name="_GoBack"/>
      <w:bookmarkEnd w:id="0"/>
    </w:p>
    <w:p w:rsidR="00D43F90" w:rsidRDefault="00D43F90" w:rsidP="00D43F90">
      <w:pPr>
        <w:autoSpaceDE w:val="0"/>
        <w:autoSpaceDN w:val="0"/>
        <w:adjustRightInd w:val="0"/>
        <w:spacing w:after="0" w:line="240" w:lineRule="auto"/>
        <w:jc w:val="center"/>
        <w:rPr>
          <w:rFonts w:ascii="Arial" w:hAnsi="Arial" w:cs="Arial"/>
          <w:b/>
          <w:sz w:val="24"/>
          <w:szCs w:val="24"/>
          <w:lang w:val="en-US"/>
        </w:rPr>
      </w:pPr>
    </w:p>
    <w:p w:rsidR="008D3A42" w:rsidRDefault="008D3A42" w:rsidP="00781C16">
      <w:pPr>
        <w:autoSpaceDE w:val="0"/>
        <w:autoSpaceDN w:val="0"/>
        <w:adjustRightInd w:val="0"/>
        <w:spacing w:after="0" w:line="240" w:lineRule="auto"/>
        <w:rPr>
          <w:rFonts w:ascii="Arial" w:hAnsi="Arial" w:cs="Arial"/>
          <w:sz w:val="24"/>
          <w:szCs w:val="24"/>
          <w:lang w:val="en-US"/>
        </w:rPr>
      </w:pPr>
      <w:r w:rsidRPr="008D3A42">
        <w:rPr>
          <w:rFonts w:ascii="Arial" w:hAnsi="Arial" w:cs="Arial"/>
          <w:b/>
          <w:sz w:val="24"/>
          <w:szCs w:val="24"/>
          <w:lang w:val="en-US"/>
        </w:rPr>
        <w:t>Research Topic:</w:t>
      </w:r>
      <w:r>
        <w:rPr>
          <w:rFonts w:ascii="Arial" w:hAnsi="Arial" w:cs="Arial"/>
          <w:sz w:val="24"/>
          <w:szCs w:val="24"/>
          <w:lang w:val="en-US"/>
        </w:rPr>
        <w:t xml:space="preserve"> Understanding the key drivers</w:t>
      </w:r>
      <w:r w:rsidR="008A6627">
        <w:rPr>
          <w:rFonts w:ascii="Arial" w:hAnsi="Arial" w:cs="Arial"/>
          <w:sz w:val="24"/>
          <w:szCs w:val="24"/>
          <w:lang w:val="en-US"/>
        </w:rPr>
        <w:t xml:space="preserve"> of impact</w:t>
      </w:r>
      <w:r w:rsidR="00DE6B88">
        <w:rPr>
          <w:rFonts w:ascii="Arial" w:hAnsi="Arial" w:cs="Arial"/>
          <w:sz w:val="24"/>
          <w:szCs w:val="24"/>
          <w:lang w:val="en-US"/>
        </w:rPr>
        <w:t xml:space="preserve"> of m</w:t>
      </w:r>
      <w:r>
        <w:rPr>
          <w:rFonts w:ascii="Arial" w:hAnsi="Arial" w:cs="Arial"/>
          <w:sz w:val="24"/>
          <w:szCs w:val="24"/>
          <w:lang w:val="en-US"/>
        </w:rPr>
        <w:t>alaria interventions in Ghana</w:t>
      </w:r>
    </w:p>
    <w:p w:rsidR="008D3A42" w:rsidRDefault="008D3A42" w:rsidP="00781C16">
      <w:pPr>
        <w:autoSpaceDE w:val="0"/>
        <w:autoSpaceDN w:val="0"/>
        <w:adjustRightInd w:val="0"/>
        <w:spacing w:after="0" w:line="240" w:lineRule="auto"/>
        <w:rPr>
          <w:rFonts w:ascii="Arial" w:hAnsi="Arial" w:cs="Arial"/>
          <w:sz w:val="24"/>
          <w:szCs w:val="24"/>
          <w:lang w:val="en-US"/>
        </w:rPr>
      </w:pPr>
    </w:p>
    <w:p w:rsidR="00B65340" w:rsidRPr="00B65340" w:rsidRDefault="0051231B" w:rsidP="00781C16">
      <w:pPr>
        <w:autoSpaceDE w:val="0"/>
        <w:autoSpaceDN w:val="0"/>
        <w:adjustRightInd w:val="0"/>
        <w:spacing w:after="0" w:line="240" w:lineRule="auto"/>
        <w:rPr>
          <w:rFonts w:ascii="Arial" w:hAnsi="Arial" w:cs="Arial"/>
          <w:b/>
          <w:sz w:val="24"/>
          <w:szCs w:val="24"/>
          <w:u w:val="single"/>
          <w:lang w:val="en-US"/>
        </w:rPr>
      </w:pPr>
      <w:r>
        <w:rPr>
          <w:rFonts w:ascii="Arial" w:hAnsi="Arial" w:cs="Arial"/>
          <w:b/>
          <w:sz w:val="24"/>
          <w:szCs w:val="24"/>
          <w:u w:val="single"/>
          <w:lang w:val="en-US"/>
        </w:rPr>
        <w:t>Possible introductory</w:t>
      </w:r>
      <w:r w:rsidR="00B65340" w:rsidRPr="00B65340">
        <w:rPr>
          <w:rFonts w:ascii="Arial" w:hAnsi="Arial" w:cs="Arial"/>
          <w:b/>
          <w:sz w:val="24"/>
          <w:szCs w:val="24"/>
          <w:u w:val="single"/>
          <w:lang w:val="en-US"/>
        </w:rPr>
        <w:t xml:space="preserve"> sentences</w:t>
      </w: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w:t>
      </w:r>
      <w:r w:rsidR="00EA77AF" w:rsidRPr="00EA77AF">
        <w:rPr>
          <w:rFonts w:ascii="Arial" w:hAnsi="Arial" w:cs="Arial"/>
          <w:sz w:val="24"/>
          <w:szCs w:val="24"/>
          <w:u w:val="single"/>
          <w:lang w:val="en-US"/>
        </w:rPr>
        <w:t xml:space="preserve"> statement</w:t>
      </w:r>
    </w:p>
    <w:p w:rsidR="00981066" w:rsidRPr="00B65340" w:rsidRDefault="00981066" w:rsidP="00981066">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Malaria</w:t>
      </w:r>
      <w:r w:rsidR="00CE68A9">
        <w:rPr>
          <w:rFonts w:ascii="Arial" w:hAnsi="Arial" w:cs="Arial"/>
          <w:sz w:val="24"/>
          <w:szCs w:val="24"/>
          <w:lang w:val="en-US"/>
        </w:rPr>
        <w:t>,</w:t>
      </w:r>
      <w:r w:rsidR="00E10C79">
        <w:rPr>
          <w:rFonts w:ascii="Arial" w:hAnsi="Arial" w:cs="Arial"/>
          <w:sz w:val="24"/>
          <w:szCs w:val="24"/>
          <w:lang w:val="en-US"/>
        </w:rPr>
        <w:t xml:space="preserve"> an infectious disease</w:t>
      </w:r>
      <w:r w:rsidR="00CE68A9">
        <w:rPr>
          <w:rFonts w:ascii="Arial" w:hAnsi="Arial" w:cs="Arial"/>
          <w:sz w:val="24"/>
          <w:szCs w:val="24"/>
          <w:lang w:val="en-US"/>
        </w:rPr>
        <w:t xml:space="preserve"> caused by the Plasmodium falciparum parasite</w:t>
      </w:r>
      <w:r w:rsidR="00440369">
        <w:rPr>
          <w:rFonts w:ascii="Arial" w:hAnsi="Arial" w:cs="Arial"/>
          <w:sz w:val="24"/>
          <w:szCs w:val="24"/>
          <w:lang w:val="en-US"/>
        </w:rPr>
        <w:t>,</w:t>
      </w:r>
      <w:r>
        <w:rPr>
          <w:rFonts w:ascii="Arial" w:hAnsi="Arial" w:cs="Arial"/>
          <w:sz w:val="24"/>
          <w:szCs w:val="24"/>
          <w:lang w:val="en-US"/>
        </w:rPr>
        <w:t xml:space="preserve"> kills over half a million people every year.</w:t>
      </w:r>
    </w:p>
    <w:p w:rsidR="00B65340" w:rsidRDefault="00B65340" w:rsidP="00781C16">
      <w:pPr>
        <w:autoSpaceDE w:val="0"/>
        <w:autoSpaceDN w:val="0"/>
        <w:adjustRightInd w:val="0"/>
        <w:spacing w:after="0" w:line="240" w:lineRule="auto"/>
        <w:rPr>
          <w:rFonts w:ascii="Arial" w:hAnsi="Arial" w:cs="Arial"/>
          <w:sz w:val="24"/>
          <w:szCs w:val="24"/>
          <w:lang w:val="en-US"/>
        </w:rPr>
      </w:pP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Statistics</w:t>
      </w:r>
    </w:p>
    <w:p w:rsidR="00B65340" w:rsidRDefault="00B65340" w:rsidP="00B65340">
      <w:pPr>
        <w:autoSpaceDE w:val="0"/>
        <w:autoSpaceDN w:val="0"/>
        <w:adjustRightInd w:val="0"/>
        <w:spacing w:after="0" w:line="240" w:lineRule="auto"/>
        <w:ind w:firstLine="360"/>
        <w:rPr>
          <w:rFonts w:ascii="Arial" w:hAnsi="Arial" w:cs="Arial"/>
          <w:sz w:val="24"/>
          <w:szCs w:val="24"/>
          <w:lang w:val="en-US"/>
        </w:rPr>
      </w:pPr>
      <w:r>
        <w:rPr>
          <w:rFonts w:ascii="Arial" w:hAnsi="Arial" w:cs="Arial"/>
          <w:sz w:val="24"/>
          <w:szCs w:val="24"/>
          <w:lang w:val="en-US"/>
        </w:rPr>
        <w:t xml:space="preserve">In 2023, malaria killed </w:t>
      </w:r>
      <w:r w:rsidRPr="00B80CAC">
        <w:rPr>
          <w:rFonts w:ascii="Arial" w:hAnsi="Arial" w:cs="Arial"/>
          <w:sz w:val="24"/>
          <w:szCs w:val="24"/>
          <w:lang w:val="en-US"/>
        </w:rPr>
        <w:t>597’000</w:t>
      </w:r>
      <w:r>
        <w:rPr>
          <w:rFonts w:ascii="Arial" w:hAnsi="Arial" w:cs="Arial"/>
          <w:sz w:val="24"/>
          <w:szCs w:val="24"/>
          <w:lang w:val="en-US"/>
        </w:rPr>
        <w:t xml:space="preserve"> people with </w:t>
      </w:r>
      <w:r w:rsidRPr="00B80CAC">
        <w:rPr>
          <w:rFonts w:ascii="Arial" w:hAnsi="Arial" w:cs="Arial"/>
          <w:sz w:val="24"/>
          <w:szCs w:val="24"/>
          <w:lang w:val="en-US"/>
        </w:rPr>
        <w:t>263 million cases</w:t>
      </w:r>
      <w:r>
        <w:rPr>
          <w:rFonts w:ascii="Arial" w:hAnsi="Arial" w:cs="Arial"/>
          <w:sz w:val="24"/>
          <w:szCs w:val="24"/>
          <w:lang w:val="en-US"/>
        </w:rPr>
        <w:t xml:space="preserve"> globally.</w:t>
      </w:r>
    </w:p>
    <w:p w:rsidR="00B65340" w:rsidRDefault="00B65340" w:rsidP="00781C16">
      <w:pPr>
        <w:autoSpaceDE w:val="0"/>
        <w:autoSpaceDN w:val="0"/>
        <w:adjustRightInd w:val="0"/>
        <w:spacing w:after="0" w:line="240" w:lineRule="auto"/>
        <w:rPr>
          <w:rFonts w:ascii="Arial" w:hAnsi="Arial" w:cs="Arial"/>
          <w:sz w:val="24"/>
          <w:szCs w:val="24"/>
          <w:lang w:val="en-US"/>
        </w:rPr>
      </w:pPr>
    </w:p>
    <w:p w:rsidR="00EA77AF" w:rsidRPr="00EA77AF" w:rsidRDefault="00EA77AF" w:rsidP="00EA77AF">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 statement</w:t>
      </w:r>
      <w:r>
        <w:rPr>
          <w:rFonts w:ascii="Arial" w:hAnsi="Arial" w:cs="Arial"/>
          <w:sz w:val="24"/>
          <w:szCs w:val="24"/>
          <w:u w:val="single"/>
          <w:lang w:val="en-US"/>
        </w:rPr>
        <w:t xml:space="preserve"> and statistics</w:t>
      </w:r>
    </w:p>
    <w:p w:rsidR="00DB57BF" w:rsidRPr="00B65340" w:rsidRDefault="00DB57BF" w:rsidP="00DB57BF">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 xml:space="preserve">Malaria is a threat to human life worldwide with </w:t>
      </w:r>
      <w:r w:rsidRPr="00B80CAC">
        <w:rPr>
          <w:rFonts w:ascii="Arial" w:hAnsi="Arial" w:cs="Arial"/>
          <w:sz w:val="24"/>
          <w:szCs w:val="24"/>
          <w:lang w:val="en-US"/>
        </w:rPr>
        <w:t>263 million cases</w:t>
      </w:r>
      <w:r>
        <w:rPr>
          <w:rFonts w:ascii="Arial" w:hAnsi="Arial" w:cs="Arial"/>
          <w:sz w:val="24"/>
          <w:szCs w:val="24"/>
          <w:lang w:val="en-US"/>
        </w:rPr>
        <w:t xml:space="preserve"> and </w:t>
      </w:r>
      <w:r w:rsidRPr="00B80CAC">
        <w:rPr>
          <w:rFonts w:ascii="Arial" w:hAnsi="Arial" w:cs="Arial"/>
          <w:sz w:val="24"/>
          <w:szCs w:val="24"/>
          <w:lang w:val="en-US"/>
        </w:rPr>
        <w:t>597’000</w:t>
      </w:r>
      <w:r>
        <w:rPr>
          <w:rFonts w:ascii="Arial" w:hAnsi="Arial" w:cs="Arial"/>
          <w:sz w:val="24"/>
          <w:szCs w:val="24"/>
          <w:lang w:val="en-US"/>
        </w:rPr>
        <w:t xml:space="preserve"> deaths in 2023</w:t>
      </w:r>
      <w:r w:rsidR="00981066">
        <w:rPr>
          <w:rFonts w:ascii="Arial" w:hAnsi="Arial" w:cs="Arial"/>
          <w:sz w:val="24"/>
          <w:szCs w:val="24"/>
          <w:lang w:val="en-US"/>
        </w:rPr>
        <w:t>.</w:t>
      </w:r>
    </w:p>
    <w:p w:rsidR="00B65340" w:rsidRDefault="00B65340" w:rsidP="00781C16">
      <w:pPr>
        <w:autoSpaceDE w:val="0"/>
        <w:autoSpaceDN w:val="0"/>
        <w:adjustRightInd w:val="0"/>
        <w:spacing w:after="0" w:line="240" w:lineRule="auto"/>
        <w:rPr>
          <w:rFonts w:ascii="Arial" w:hAnsi="Arial" w:cs="Arial"/>
          <w:sz w:val="24"/>
          <w:szCs w:val="24"/>
          <w:lang w:val="en-US"/>
        </w:rPr>
      </w:pPr>
    </w:p>
    <w:p w:rsidR="00F22BB1" w:rsidRDefault="00F22BB1" w:rsidP="00781C16">
      <w:pPr>
        <w:autoSpaceDE w:val="0"/>
        <w:autoSpaceDN w:val="0"/>
        <w:adjustRightInd w:val="0"/>
        <w:spacing w:after="0" w:line="240" w:lineRule="auto"/>
        <w:rPr>
          <w:rFonts w:ascii="Arial" w:hAnsi="Arial" w:cs="Arial"/>
          <w:b/>
          <w:sz w:val="24"/>
          <w:szCs w:val="24"/>
          <w:u w:val="single"/>
          <w:lang w:val="en-US"/>
        </w:rPr>
      </w:pPr>
      <w:r w:rsidRPr="00F22BB1">
        <w:rPr>
          <w:rFonts w:ascii="Arial" w:hAnsi="Arial" w:cs="Arial"/>
          <w:b/>
          <w:sz w:val="24"/>
          <w:szCs w:val="24"/>
          <w:u w:val="single"/>
          <w:lang w:val="en-US"/>
        </w:rPr>
        <w:t>Part 2</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green"/>
          <w:lang w:val="en-US"/>
        </w:rPr>
        <w:t>Introduction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cyan"/>
          <w:lang w:val="en-US"/>
        </w:rPr>
        <w:t>Summary of or reference to some relevant literature</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yellow"/>
          <w:lang w:val="en-US"/>
        </w:rPr>
        <w:t>Problem or gap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magenta"/>
          <w:lang w:val="en-US"/>
        </w:rPr>
        <w:t>The study goal</w:t>
      </w:r>
      <w:r w:rsidR="00BB3E1A" w:rsidRPr="00BB3E1A">
        <w:rPr>
          <w:rFonts w:ascii="Arial" w:hAnsi="Arial" w:cs="Arial"/>
          <w:sz w:val="24"/>
          <w:szCs w:val="24"/>
          <w:highlight w:val="magenta"/>
          <w:lang w:val="en-US"/>
        </w:rPr>
        <w:t xml:space="preserve"> and </w:t>
      </w:r>
      <w:r w:rsidRPr="00BB3E1A">
        <w:rPr>
          <w:rFonts w:ascii="Arial" w:hAnsi="Arial" w:cs="Arial"/>
          <w:sz w:val="24"/>
          <w:szCs w:val="24"/>
          <w:highlight w:val="magenta"/>
          <w:lang w:val="en-US"/>
        </w:rPr>
        <w:t>Filling the gap</w:t>
      </w:r>
    </w:p>
    <w:p w:rsidR="00F22BB1" w:rsidRPr="00F22BB1" w:rsidRDefault="00F22BB1" w:rsidP="00781C16">
      <w:pPr>
        <w:autoSpaceDE w:val="0"/>
        <w:autoSpaceDN w:val="0"/>
        <w:adjustRightInd w:val="0"/>
        <w:spacing w:after="0" w:line="240" w:lineRule="auto"/>
        <w:rPr>
          <w:rFonts w:ascii="Arial" w:hAnsi="Arial" w:cs="Arial"/>
          <w:sz w:val="24"/>
          <w:szCs w:val="24"/>
          <w:lang w:val="en-US"/>
        </w:rPr>
      </w:pPr>
    </w:p>
    <w:p w:rsidR="00F22BB1" w:rsidRPr="00F22BB1" w:rsidRDefault="00F22BB1" w:rsidP="00781C16">
      <w:pPr>
        <w:autoSpaceDE w:val="0"/>
        <w:autoSpaceDN w:val="0"/>
        <w:adjustRightInd w:val="0"/>
        <w:spacing w:after="0" w:line="240" w:lineRule="auto"/>
        <w:rPr>
          <w:rFonts w:ascii="Arial" w:hAnsi="Arial" w:cs="Arial"/>
          <w:b/>
          <w:sz w:val="24"/>
          <w:szCs w:val="24"/>
          <w:u w:val="single"/>
          <w:lang w:val="en-US"/>
        </w:rPr>
      </w:pPr>
    </w:p>
    <w:p w:rsidR="008D3A42" w:rsidRPr="008D3A42" w:rsidRDefault="008D3A42" w:rsidP="00781C16">
      <w:pPr>
        <w:autoSpaceDE w:val="0"/>
        <w:autoSpaceDN w:val="0"/>
        <w:adjustRightInd w:val="0"/>
        <w:spacing w:after="0" w:line="240" w:lineRule="auto"/>
        <w:rPr>
          <w:rFonts w:ascii="Arial" w:hAnsi="Arial" w:cs="Arial"/>
          <w:b/>
          <w:sz w:val="24"/>
          <w:szCs w:val="24"/>
          <w:lang w:val="en-US"/>
        </w:rPr>
      </w:pPr>
      <w:r w:rsidRPr="008D3A42">
        <w:rPr>
          <w:rFonts w:ascii="Arial" w:hAnsi="Arial" w:cs="Arial"/>
          <w:b/>
          <w:sz w:val="24"/>
          <w:szCs w:val="24"/>
          <w:lang w:val="en-US"/>
        </w:rPr>
        <w:t>Introduction</w:t>
      </w:r>
    </w:p>
    <w:p w:rsidR="00781C16" w:rsidRPr="00B80CAC" w:rsidRDefault="00781C16" w:rsidP="00781C16">
      <w:pPr>
        <w:autoSpaceDE w:val="0"/>
        <w:autoSpaceDN w:val="0"/>
        <w:adjustRightInd w:val="0"/>
        <w:spacing w:after="0" w:line="240" w:lineRule="auto"/>
        <w:rPr>
          <w:rFonts w:ascii="Arial" w:hAnsi="Arial" w:cs="Arial"/>
          <w:sz w:val="24"/>
          <w:szCs w:val="24"/>
          <w:lang w:val="en-US"/>
        </w:rPr>
      </w:pPr>
      <w:r w:rsidRPr="00B65340">
        <w:rPr>
          <w:rFonts w:ascii="Arial" w:hAnsi="Arial" w:cs="Arial"/>
          <w:sz w:val="24"/>
          <w:szCs w:val="24"/>
          <w:highlight w:val="green"/>
          <w:lang w:val="en-US"/>
        </w:rPr>
        <w:t xml:space="preserve">Malaria </w:t>
      </w:r>
      <w:r w:rsidR="00AD086A" w:rsidRPr="00B65340">
        <w:rPr>
          <w:rFonts w:ascii="Arial" w:hAnsi="Arial" w:cs="Arial"/>
          <w:sz w:val="24"/>
          <w:szCs w:val="24"/>
          <w:highlight w:val="green"/>
          <w:lang w:val="en-US"/>
        </w:rPr>
        <w:t>is a deadly disease</w:t>
      </w:r>
      <w:r w:rsidRPr="00B65340">
        <w:rPr>
          <w:rFonts w:ascii="Arial" w:hAnsi="Arial" w:cs="Arial"/>
          <w:sz w:val="24"/>
          <w:szCs w:val="24"/>
          <w:highlight w:val="green"/>
          <w:lang w:val="en-US"/>
        </w:rPr>
        <w:t xml:space="preserve"> with global estimates of 263 million cases and 597’000 </w:t>
      </w:r>
      <w:r w:rsidR="00C2163B" w:rsidRPr="00B65340">
        <w:rPr>
          <w:rFonts w:ascii="Arial" w:hAnsi="Arial" w:cs="Arial"/>
          <w:sz w:val="24"/>
          <w:szCs w:val="24"/>
          <w:highlight w:val="green"/>
          <w:lang w:val="en-US"/>
        </w:rPr>
        <w:t>deaths</w:t>
      </w:r>
      <w:r w:rsidRPr="00B65340">
        <w:rPr>
          <w:rFonts w:ascii="Arial" w:hAnsi="Arial" w:cs="Arial"/>
          <w:sz w:val="24"/>
          <w:szCs w:val="24"/>
          <w:highlight w:val="green"/>
          <w:lang w:val="en-US"/>
        </w:rPr>
        <w:t xml:space="preserve"> in 2023</w:t>
      </w:r>
      <w:r w:rsidRPr="00B80CAC">
        <w:rPr>
          <w:rFonts w:ascii="Arial" w:hAnsi="Arial" w:cs="Arial"/>
          <w:sz w:val="24"/>
          <w:szCs w:val="24"/>
          <w:lang w:val="en-US"/>
        </w:rPr>
        <w:t>. Sub-Saharan Africa accounted for 94% of this global burden</w:t>
      </w:r>
      <w:r w:rsidR="00F22BB1">
        <w:rPr>
          <w:rFonts w:ascii="Arial" w:hAnsi="Arial" w:cs="Arial"/>
          <w:sz w:val="24"/>
          <w:szCs w:val="24"/>
          <w:lang w:val="en-US"/>
        </w:rPr>
        <w:t>,</w:t>
      </w:r>
      <w:r w:rsidRPr="00B80CAC">
        <w:rPr>
          <w:rFonts w:ascii="Arial" w:hAnsi="Arial" w:cs="Arial"/>
          <w:sz w:val="24"/>
          <w:szCs w:val="24"/>
          <w:lang w:val="en-US"/>
        </w:rPr>
        <w:t xml:space="preserve"> </w:t>
      </w:r>
      <w:r w:rsidR="00C2163B">
        <w:rPr>
          <w:rFonts w:ascii="Arial" w:hAnsi="Arial" w:cs="Arial"/>
          <w:sz w:val="24"/>
          <w:szCs w:val="24"/>
          <w:lang w:val="en-US"/>
        </w:rPr>
        <w:t>with</w:t>
      </w:r>
      <w:r w:rsidRPr="00B80CAC">
        <w:rPr>
          <w:rFonts w:ascii="Arial" w:hAnsi="Arial" w:cs="Arial"/>
          <w:sz w:val="24"/>
          <w:szCs w:val="24"/>
          <w:lang w:val="en-US"/>
        </w:rPr>
        <w:t xml:space="preserve"> 9</w:t>
      </w:r>
      <w:r w:rsidR="00C2163B">
        <w:rPr>
          <w:rFonts w:ascii="Arial" w:hAnsi="Arial" w:cs="Arial"/>
          <w:sz w:val="24"/>
          <w:szCs w:val="24"/>
          <w:lang w:val="en-US"/>
        </w:rPr>
        <w:t>5%</w:t>
      </w:r>
      <w:r w:rsidR="00AD086A">
        <w:rPr>
          <w:rFonts w:ascii="Arial" w:hAnsi="Arial" w:cs="Arial"/>
          <w:sz w:val="24"/>
          <w:szCs w:val="24"/>
          <w:lang w:val="en-US"/>
        </w:rPr>
        <w:t xml:space="preserve"> </w:t>
      </w:r>
      <w:r w:rsidR="00F22BB1">
        <w:rPr>
          <w:rFonts w:ascii="Arial" w:hAnsi="Arial" w:cs="Arial"/>
          <w:sz w:val="24"/>
          <w:szCs w:val="24"/>
          <w:lang w:val="en-US"/>
        </w:rPr>
        <w:t xml:space="preserve">of </w:t>
      </w:r>
      <w:r w:rsidR="00AD086A">
        <w:rPr>
          <w:rFonts w:ascii="Arial" w:hAnsi="Arial" w:cs="Arial"/>
          <w:sz w:val="24"/>
          <w:szCs w:val="24"/>
          <w:lang w:val="en-US"/>
        </w:rPr>
        <w:t xml:space="preserve">deaths </w:t>
      </w:r>
      <w:r w:rsidR="00AD086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Pr>
          <w:rFonts w:ascii="Arial" w:hAnsi="Arial" w:cs="Arial"/>
          <w:sz w:val="24"/>
          <w:szCs w:val="24"/>
          <w:lang w:val="en-US"/>
        </w:rPr>
        <w:fldChar w:fldCharType="separate"/>
      </w:r>
      <w:r w:rsidR="000F3064" w:rsidRPr="000F3064">
        <w:rPr>
          <w:rFonts w:ascii="Arial" w:hAnsi="Arial" w:cs="Arial"/>
          <w:sz w:val="24"/>
          <w:lang w:val="en-US"/>
        </w:rPr>
        <w:t>(1)</w:t>
      </w:r>
      <w:r w:rsidR="00AD086A">
        <w:rPr>
          <w:rFonts w:ascii="Arial" w:hAnsi="Arial" w:cs="Arial"/>
          <w:sz w:val="24"/>
          <w:szCs w:val="24"/>
          <w:lang w:val="en-US"/>
        </w:rPr>
        <w:fldChar w:fldCharType="end"/>
      </w:r>
      <w:r w:rsidR="00AD086A">
        <w:rPr>
          <w:rFonts w:ascii="Arial" w:hAnsi="Arial" w:cs="Arial"/>
          <w:sz w:val="24"/>
          <w:szCs w:val="24"/>
          <w:lang w:val="en-US"/>
        </w:rPr>
        <w:t>.</w:t>
      </w:r>
      <w:r w:rsidRPr="00B80CAC">
        <w:rPr>
          <w:rFonts w:ascii="Arial" w:hAnsi="Arial" w:cs="Arial"/>
          <w:sz w:val="24"/>
          <w:szCs w:val="24"/>
          <w:lang w:val="en-US"/>
        </w:rPr>
        <w:t xml:space="preserve"> With over 5 million cases in a population of 33 million</w:t>
      </w:r>
      <w:r w:rsidR="0008552A">
        <w:rPr>
          <w:rFonts w:ascii="Arial" w:hAnsi="Arial" w:cs="Arial"/>
          <w:sz w:val="24"/>
          <w:szCs w:val="24"/>
          <w:lang w:val="en-US"/>
        </w:rPr>
        <w:t xml:space="preserve"> in Ghana</w:t>
      </w:r>
      <w:r w:rsidRPr="00B80CAC">
        <w:rPr>
          <w:rFonts w:ascii="Arial" w:hAnsi="Arial" w:cs="Arial"/>
          <w:sz w:val="24"/>
          <w:szCs w:val="24"/>
          <w:lang w:val="en-US"/>
        </w:rPr>
        <w:t xml:space="preserve">, the disease imposes a substantial burden on the population, particularly among </w:t>
      </w:r>
      <w:r w:rsidR="008C785A" w:rsidRPr="00B80CAC">
        <w:rPr>
          <w:rFonts w:ascii="Arial" w:hAnsi="Arial" w:cs="Arial"/>
          <w:sz w:val="24"/>
          <w:szCs w:val="24"/>
          <w:lang w:val="en-US"/>
        </w:rPr>
        <w:t xml:space="preserve">pregnant women </w:t>
      </w:r>
      <w:r w:rsidR="008C785A">
        <w:rPr>
          <w:rFonts w:ascii="Arial" w:hAnsi="Arial" w:cs="Arial"/>
          <w:sz w:val="24"/>
          <w:szCs w:val="24"/>
          <w:lang w:val="en-US"/>
        </w:rPr>
        <w:t xml:space="preserve">and </w:t>
      </w:r>
      <w:r w:rsidR="00F22BB1">
        <w:rPr>
          <w:rFonts w:ascii="Arial" w:hAnsi="Arial" w:cs="Arial"/>
          <w:sz w:val="24"/>
          <w:szCs w:val="24"/>
          <w:lang w:val="en-US"/>
        </w:rPr>
        <w:t>under-five-year-olds</w:t>
      </w:r>
      <w:r w:rsidR="00B46092">
        <w:rPr>
          <w:rFonts w:ascii="Arial" w:hAnsi="Arial" w:cs="Arial"/>
          <w:sz w:val="24"/>
          <w:szCs w:val="24"/>
          <w:lang w:val="en-US"/>
        </w:rPr>
        <w:t xml:space="preserve"> </w:t>
      </w:r>
      <w:r w:rsidR="008C785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Pr>
          <w:rFonts w:ascii="Arial" w:hAnsi="Arial" w:cs="Arial"/>
          <w:sz w:val="24"/>
          <w:szCs w:val="24"/>
          <w:lang w:val="en-US"/>
        </w:rPr>
        <w:fldChar w:fldCharType="separate"/>
      </w:r>
      <w:r w:rsidR="000F3064" w:rsidRPr="000F3064">
        <w:rPr>
          <w:rFonts w:ascii="Arial" w:hAnsi="Arial" w:cs="Arial"/>
          <w:sz w:val="24"/>
          <w:lang w:val="en-US"/>
        </w:rPr>
        <w:t>(2,3)</w:t>
      </w:r>
      <w:r w:rsidR="008C785A">
        <w:rPr>
          <w:rFonts w:ascii="Arial" w:hAnsi="Arial" w:cs="Arial"/>
          <w:sz w:val="24"/>
          <w:szCs w:val="24"/>
          <w:lang w:val="en-US"/>
        </w:rPr>
        <w:fldChar w:fldCharType="end"/>
      </w:r>
      <w:r w:rsidR="00A54FA1">
        <w:rPr>
          <w:rFonts w:ascii="Arial" w:hAnsi="Arial" w:cs="Arial"/>
          <w:sz w:val="24"/>
          <w:szCs w:val="24"/>
          <w:lang w:val="en-US"/>
        </w:rPr>
        <w:t>.</w:t>
      </w:r>
      <w:r w:rsidRPr="00B80CAC">
        <w:rPr>
          <w:rFonts w:ascii="Arial" w:hAnsi="Arial" w:cs="Arial"/>
          <w:sz w:val="24"/>
          <w:szCs w:val="24"/>
          <w:lang w:val="en-US"/>
        </w:rPr>
        <w:t xml:space="preserve"> </w:t>
      </w:r>
    </w:p>
    <w:p w:rsidR="00C06D84" w:rsidRDefault="00A524BB" w:rsidP="0039046C">
      <w:pPr>
        <w:autoSpaceDE w:val="0"/>
        <w:autoSpaceDN w:val="0"/>
        <w:adjustRightInd w:val="0"/>
        <w:spacing w:after="0" w:line="240" w:lineRule="auto"/>
        <w:rPr>
          <w:rFonts w:ascii="Arial" w:hAnsi="Arial" w:cs="Arial"/>
          <w:b/>
          <w:sz w:val="24"/>
          <w:szCs w:val="24"/>
          <w:lang w:val="en-US"/>
        </w:rPr>
      </w:pPr>
      <w:r w:rsidRPr="00BB3E1A">
        <w:rPr>
          <w:rFonts w:ascii="Arial" w:hAnsi="Arial" w:cs="Arial"/>
          <w:sz w:val="24"/>
          <w:szCs w:val="24"/>
          <w:highlight w:val="cyan"/>
          <w:lang w:val="en-US"/>
        </w:rPr>
        <w:t>Since the colonial era, Ghana ha</w:t>
      </w:r>
      <w:r w:rsidR="00781C16" w:rsidRPr="00BB3E1A">
        <w:rPr>
          <w:rFonts w:ascii="Arial" w:hAnsi="Arial" w:cs="Arial"/>
          <w:sz w:val="24"/>
          <w:szCs w:val="24"/>
          <w:highlight w:val="cyan"/>
          <w:lang w:val="en-US"/>
        </w:rPr>
        <w:t xml:space="preserve">s </w:t>
      </w:r>
      <w:r w:rsidR="00F22BB1" w:rsidRPr="00BB3E1A">
        <w:rPr>
          <w:rFonts w:ascii="Arial" w:hAnsi="Arial" w:cs="Arial"/>
          <w:sz w:val="24"/>
          <w:szCs w:val="24"/>
          <w:highlight w:val="cyan"/>
          <w:lang w:val="en-US"/>
        </w:rPr>
        <w:t>committed</w:t>
      </w:r>
      <w:r w:rsidR="00781C16" w:rsidRPr="00BB3E1A">
        <w:rPr>
          <w:rFonts w:ascii="Arial" w:hAnsi="Arial" w:cs="Arial"/>
          <w:sz w:val="24"/>
          <w:szCs w:val="24"/>
          <w:highlight w:val="cyan"/>
          <w:lang w:val="en-US"/>
        </w:rPr>
        <w:t xml:space="preserve"> to </w:t>
      </w:r>
      <w:r w:rsidR="00D878E6" w:rsidRPr="00BB3E1A">
        <w:rPr>
          <w:rFonts w:ascii="Arial" w:hAnsi="Arial" w:cs="Arial"/>
          <w:sz w:val="24"/>
          <w:szCs w:val="24"/>
          <w:highlight w:val="cyan"/>
          <w:lang w:val="en-US"/>
        </w:rPr>
        <w:t xml:space="preserve">several </w:t>
      </w:r>
      <w:r w:rsidR="00781C16" w:rsidRPr="00BB3E1A">
        <w:rPr>
          <w:rFonts w:ascii="Arial" w:hAnsi="Arial" w:cs="Arial"/>
          <w:sz w:val="24"/>
          <w:szCs w:val="24"/>
          <w:highlight w:val="cyan"/>
          <w:lang w:val="en-US"/>
        </w:rPr>
        <w:t xml:space="preserve">malaria control </w:t>
      </w:r>
      <w:r w:rsidR="008C785A" w:rsidRPr="00BB3E1A">
        <w:rPr>
          <w:rFonts w:ascii="Arial" w:hAnsi="Arial" w:cs="Arial"/>
          <w:sz w:val="24"/>
          <w:szCs w:val="24"/>
          <w:highlight w:val="cyan"/>
          <w:lang w:val="en-US"/>
        </w:rPr>
        <w:t>initiatives</w:t>
      </w:r>
      <w:r w:rsidR="00F22BB1" w:rsidRPr="00BB3E1A">
        <w:rPr>
          <w:rFonts w:ascii="Arial" w:hAnsi="Arial" w:cs="Arial"/>
          <w:sz w:val="24"/>
          <w:szCs w:val="24"/>
          <w:highlight w:val="cyan"/>
          <w:lang w:val="en-US"/>
        </w:rPr>
        <w:t>,</w:t>
      </w:r>
      <w:r w:rsidR="00D878E6" w:rsidRPr="00BB3E1A">
        <w:rPr>
          <w:rFonts w:ascii="Arial" w:hAnsi="Arial" w:cs="Arial"/>
          <w:sz w:val="24"/>
          <w:szCs w:val="24"/>
          <w:highlight w:val="cyan"/>
          <w:lang w:val="en-US"/>
        </w:rPr>
        <w:t xml:space="preserve"> both national and international</w:t>
      </w:r>
      <w:r w:rsidR="004D676A" w:rsidRPr="00BB3E1A">
        <w:rPr>
          <w:rFonts w:ascii="Arial" w:hAnsi="Arial" w:cs="Arial"/>
          <w:sz w:val="24"/>
          <w:szCs w:val="24"/>
          <w:highlight w:val="cyan"/>
          <w:lang w:val="en-US"/>
        </w:rPr>
        <w:t>, which</w:t>
      </w:r>
      <w:r w:rsidR="00781C16" w:rsidRPr="00BB3E1A">
        <w:rPr>
          <w:rFonts w:ascii="Arial" w:hAnsi="Arial" w:cs="Arial"/>
          <w:sz w:val="24"/>
          <w:szCs w:val="24"/>
          <w:highlight w:val="cyan"/>
          <w:lang w:val="en-US"/>
        </w:rPr>
        <w:t xml:space="preserve"> </w:t>
      </w:r>
      <w:r w:rsidR="00F22BB1" w:rsidRPr="00BB3E1A">
        <w:rPr>
          <w:rFonts w:ascii="Arial" w:hAnsi="Arial" w:cs="Arial"/>
          <w:sz w:val="24"/>
          <w:szCs w:val="24"/>
          <w:highlight w:val="cyan"/>
          <w:lang w:val="en-US"/>
        </w:rPr>
        <w:t>have</w:t>
      </w:r>
      <w:r w:rsidR="00781C16" w:rsidRPr="00BB3E1A">
        <w:rPr>
          <w:rFonts w:ascii="Arial" w:hAnsi="Arial" w:cs="Arial"/>
          <w:sz w:val="24"/>
          <w:szCs w:val="24"/>
          <w:highlight w:val="cyan"/>
          <w:lang w:val="en-US"/>
        </w:rPr>
        <w:t xml:space="preserve"> resulted in steady progress in its fight against malaria. </w:t>
      </w:r>
      <w:r w:rsidR="00B46092" w:rsidRPr="00BB3E1A">
        <w:rPr>
          <w:rFonts w:ascii="Arial" w:hAnsi="Arial" w:cs="Arial"/>
          <w:sz w:val="24"/>
          <w:szCs w:val="24"/>
          <w:highlight w:val="cyan"/>
          <w:lang w:val="en-US"/>
        </w:rPr>
        <w:t>Due to</w:t>
      </w:r>
      <w:r w:rsidR="00781C16" w:rsidRPr="00BB3E1A">
        <w:rPr>
          <w:rFonts w:ascii="Arial" w:hAnsi="Arial" w:cs="Arial"/>
          <w:sz w:val="24"/>
          <w:szCs w:val="24"/>
          <w:highlight w:val="cyan"/>
          <w:lang w:val="en-US"/>
        </w:rPr>
        <w:t xml:space="preserve"> this consistent progress, the national malaria control program (NMCP)</w:t>
      </w:r>
      <w:r w:rsidR="004D676A" w:rsidRPr="00BB3E1A">
        <w:rPr>
          <w:rFonts w:ascii="Arial" w:hAnsi="Arial" w:cs="Arial"/>
          <w:sz w:val="24"/>
          <w:szCs w:val="24"/>
          <w:highlight w:val="cyan"/>
          <w:lang w:val="en-US"/>
        </w:rPr>
        <w:t xml:space="preserve"> of Ghana</w:t>
      </w:r>
      <w:r w:rsidR="00781C16" w:rsidRPr="00BB3E1A">
        <w:rPr>
          <w:rFonts w:ascii="Arial" w:hAnsi="Arial" w:cs="Arial"/>
          <w:sz w:val="24"/>
          <w:szCs w:val="24"/>
          <w:highlight w:val="cyan"/>
          <w:lang w:val="en-US"/>
        </w:rPr>
        <w:t xml:space="preserve">, in 2022, shifted its focus from the control of malaria to its elimination, becoming the national malaria elimination program (NMEP). This shift in focus </w:t>
      </w:r>
      <w:r w:rsidR="004D676A" w:rsidRPr="00BB3E1A">
        <w:rPr>
          <w:rFonts w:ascii="Arial" w:hAnsi="Arial" w:cs="Arial"/>
          <w:sz w:val="24"/>
          <w:szCs w:val="24"/>
          <w:highlight w:val="cyan"/>
          <w:lang w:val="en-US"/>
        </w:rPr>
        <w:t>necessitated</w:t>
      </w:r>
      <w:r w:rsidR="00781C16" w:rsidRPr="00BB3E1A">
        <w:rPr>
          <w:rFonts w:ascii="Arial" w:hAnsi="Arial" w:cs="Arial"/>
          <w:sz w:val="24"/>
          <w:szCs w:val="24"/>
          <w:highlight w:val="cyan"/>
          <w:lang w:val="en-US"/>
        </w:rPr>
        <w:t xml:space="preserve"> the development of the national malaria elimination strategic plan (NMESP 2024-2028) to match its new direction</w:t>
      </w:r>
      <w:r w:rsidR="004D676A" w:rsidRPr="00BB3E1A">
        <w:rPr>
          <w:rFonts w:ascii="Arial" w:hAnsi="Arial" w:cs="Arial"/>
          <w:sz w:val="24"/>
          <w:szCs w:val="24"/>
          <w:highlight w:val="cyan"/>
          <w:lang w:val="en-US"/>
        </w:rPr>
        <w:t>,</w:t>
      </w:r>
      <w:r w:rsidR="00781C16" w:rsidRPr="00BB3E1A">
        <w:rPr>
          <w:rFonts w:ascii="Arial" w:hAnsi="Arial" w:cs="Arial"/>
          <w:sz w:val="24"/>
          <w:szCs w:val="24"/>
          <w:highlight w:val="cyan"/>
          <w:lang w:val="en-US"/>
        </w:rPr>
        <w:t xml:space="preserve"> while the national malaria strategic plan (NMSP 2021-2025) is still in operation. One of the three goals of the NMESP is to eliminate malaria in 21 districts of the country with very low malaria burden or transmission (</w:t>
      </w:r>
      <w:r w:rsidR="00115C42" w:rsidRPr="00BB3E1A">
        <w:rPr>
          <w:rFonts w:ascii="Arial" w:hAnsi="Arial" w:cs="Arial"/>
          <w:sz w:val="24"/>
          <w:szCs w:val="24"/>
          <w:highlight w:val="cyan"/>
          <w:lang w:val="en-US"/>
        </w:rPr>
        <w:t>districts with1-49 cases per 1000 population or</w:t>
      </w:r>
      <w:r w:rsidR="00781C16" w:rsidRPr="00BB3E1A">
        <w:rPr>
          <w:rFonts w:ascii="Arial" w:hAnsi="Arial" w:cs="Arial"/>
          <w:sz w:val="24"/>
          <w:szCs w:val="24"/>
          <w:highlight w:val="cyan"/>
          <w:lang w:val="en-US"/>
        </w:rPr>
        <w:t xml:space="preserve"> &lt;1% parasite prevalence) by 2028. </w:t>
      </w:r>
      <w:r w:rsidR="00115C42" w:rsidRPr="00BB3E1A">
        <w:rPr>
          <w:rFonts w:ascii="Arial" w:hAnsi="Arial" w:cs="Arial"/>
          <w:sz w:val="24"/>
          <w:szCs w:val="24"/>
          <w:highlight w:val="cyan"/>
          <w:lang w:val="en-US"/>
        </w:rPr>
        <w:t>Toward</w:t>
      </w:r>
      <w:r w:rsidR="00781C16" w:rsidRPr="00BB3E1A">
        <w:rPr>
          <w:rFonts w:ascii="Arial" w:hAnsi="Arial" w:cs="Arial"/>
          <w:sz w:val="24"/>
          <w:szCs w:val="24"/>
          <w:highlight w:val="cyan"/>
          <w:lang w:val="en-US"/>
        </w:rPr>
        <w:t xml:space="preserve"> achieving this goal, the NMEP has scheduled in</w:t>
      </w:r>
      <w:r w:rsidR="00C06D84" w:rsidRPr="00BB3E1A">
        <w:rPr>
          <w:rFonts w:ascii="Arial" w:hAnsi="Arial" w:cs="Arial"/>
          <w:sz w:val="24"/>
          <w:szCs w:val="24"/>
          <w:highlight w:val="cyan"/>
          <w:lang w:val="en-US"/>
        </w:rPr>
        <w:t>tervention packages</w:t>
      </w:r>
      <w:r w:rsidR="00781C16" w:rsidRPr="00BB3E1A">
        <w:rPr>
          <w:rFonts w:ascii="Arial" w:hAnsi="Arial" w:cs="Arial"/>
          <w:sz w:val="24"/>
          <w:szCs w:val="24"/>
          <w:highlight w:val="cyan"/>
          <w:lang w:val="en-US"/>
        </w:rPr>
        <w:t xml:space="preserve"> to be deployed at the district level, based on malaria risk stratification</w:t>
      </w:r>
      <w:r w:rsidR="00115C42" w:rsidRPr="00BB3E1A">
        <w:rPr>
          <w:rFonts w:ascii="Arial" w:hAnsi="Arial" w:cs="Arial"/>
          <w:sz w:val="24"/>
          <w:szCs w:val="24"/>
          <w:highlight w:val="cyan"/>
          <w:lang w:val="en-US"/>
        </w:rPr>
        <w:t xml:space="preserve"> </w:t>
      </w:r>
      <w:r w:rsidR="00115C42" w:rsidRPr="00BB3E1A">
        <w:rPr>
          <w:rFonts w:ascii="Arial" w:hAnsi="Arial" w:cs="Arial"/>
          <w:sz w:val="24"/>
          <w:szCs w:val="24"/>
          <w:highlight w:val="cyan"/>
          <w:lang w:val="en-US"/>
        </w:rPr>
        <w:fldChar w:fldCharType="begin"/>
      </w:r>
      <w:r w:rsidR="000F3064" w:rsidRPr="00BB3E1A">
        <w:rPr>
          <w:rFonts w:ascii="Arial" w:hAnsi="Arial" w:cs="Arial"/>
          <w:sz w:val="24"/>
          <w:szCs w:val="24"/>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B3E1A">
        <w:rPr>
          <w:rFonts w:ascii="Arial" w:hAnsi="Arial" w:cs="Arial"/>
          <w:sz w:val="24"/>
          <w:szCs w:val="24"/>
          <w:highlight w:val="cyan"/>
          <w:lang w:val="en-US"/>
        </w:rPr>
        <w:fldChar w:fldCharType="separate"/>
      </w:r>
      <w:r w:rsidR="000F3064" w:rsidRPr="00BB3E1A">
        <w:rPr>
          <w:rFonts w:ascii="Arial" w:hAnsi="Arial" w:cs="Arial"/>
          <w:sz w:val="24"/>
          <w:highlight w:val="cyan"/>
          <w:lang w:val="en-US"/>
        </w:rPr>
        <w:t>(4)</w:t>
      </w:r>
      <w:r w:rsidR="00115C42" w:rsidRPr="00BB3E1A">
        <w:rPr>
          <w:rFonts w:ascii="Arial" w:hAnsi="Arial" w:cs="Arial"/>
          <w:sz w:val="24"/>
          <w:szCs w:val="24"/>
          <w:highlight w:val="cyan"/>
          <w:lang w:val="en-US"/>
        </w:rPr>
        <w:fldChar w:fldCharType="end"/>
      </w:r>
      <w:r w:rsidR="00781C16" w:rsidRPr="00BB3E1A">
        <w:rPr>
          <w:rFonts w:ascii="Arial" w:hAnsi="Arial" w:cs="Arial"/>
          <w:b/>
          <w:sz w:val="24"/>
          <w:szCs w:val="24"/>
          <w:highlight w:val="cyan"/>
          <w:lang w:val="en-US"/>
        </w:rPr>
        <w:t>.</w:t>
      </w:r>
      <w:r w:rsidR="0039046C">
        <w:rPr>
          <w:rFonts w:ascii="Arial" w:hAnsi="Arial" w:cs="Arial"/>
          <w:b/>
          <w:sz w:val="24"/>
          <w:szCs w:val="24"/>
          <w:lang w:val="en-US"/>
        </w:rPr>
        <w:t xml:space="preserve"> </w:t>
      </w:r>
    </w:p>
    <w:p w:rsidR="0034766B" w:rsidRDefault="0034766B" w:rsidP="0039046C">
      <w:pPr>
        <w:autoSpaceDE w:val="0"/>
        <w:autoSpaceDN w:val="0"/>
        <w:adjustRightInd w:val="0"/>
        <w:spacing w:after="0" w:line="240" w:lineRule="auto"/>
        <w:rPr>
          <w:rFonts w:ascii="Arial" w:hAnsi="Arial" w:cs="Arial"/>
          <w:b/>
          <w:sz w:val="24"/>
          <w:szCs w:val="24"/>
          <w:lang w:val="en-US"/>
        </w:rPr>
      </w:pPr>
    </w:p>
    <w:p w:rsidR="0039046C" w:rsidRPr="0034766B" w:rsidRDefault="002630E2" w:rsidP="0039046C">
      <w:pPr>
        <w:autoSpaceDE w:val="0"/>
        <w:autoSpaceDN w:val="0"/>
        <w:adjustRightInd w:val="0"/>
        <w:spacing w:after="0" w:line="240" w:lineRule="auto"/>
        <w:rPr>
          <w:rFonts w:ascii="Arial" w:hAnsi="Arial" w:cs="Arial"/>
          <w:b/>
          <w:sz w:val="24"/>
          <w:szCs w:val="24"/>
          <w:lang w:val="en-US"/>
        </w:rPr>
      </w:pPr>
      <w:r w:rsidRPr="00AE0592">
        <w:rPr>
          <w:rFonts w:ascii="Arial" w:hAnsi="Arial" w:cs="Arial"/>
          <w:sz w:val="24"/>
          <w:szCs w:val="24"/>
          <w:highlight w:val="cyan"/>
          <w:lang w:val="en-US"/>
        </w:rPr>
        <w:t>Mathematical models</w:t>
      </w:r>
      <w:r w:rsidR="004E7817" w:rsidRPr="00AE0592">
        <w:rPr>
          <w:rFonts w:ascii="Arial" w:hAnsi="Arial" w:cs="Arial"/>
          <w:sz w:val="24"/>
          <w:szCs w:val="24"/>
          <w:highlight w:val="cyan"/>
          <w:lang w:val="en-US"/>
        </w:rPr>
        <w:t xml:space="preserve"> of malaria transmission</w:t>
      </w:r>
      <w:r w:rsidRPr="00AE0592">
        <w:rPr>
          <w:rFonts w:ascii="Arial" w:hAnsi="Arial" w:cs="Arial"/>
          <w:sz w:val="24"/>
          <w:szCs w:val="24"/>
          <w:highlight w:val="cyan"/>
          <w:lang w:val="en-US"/>
        </w:rPr>
        <w:t xml:space="preserve"> have been extensively used to tailor malaria interventions at the subnational level to select appropriate intervention packages for specific risk areas</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(5,6)</w:t>
      </w:r>
      <w:r w:rsidR="004E7817" w:rsidRPr="00AE0592">
        <w:rPr>
          <w:rFonts w:ascii="Arial" w:hAnsi="Arial" w:cs="Arial"/>
          <w:sz w:val="24"/>
          <w:szCs w:val="24"/>
          <w:highlight w:val="cyan"/>
          <w:lang w:val="en-US"/>
        </w:rPr>
        <w:fldChar w:fldCharType="end"/>
      </w:r>
      <w:r w:rsidRPr="00AE0592">
        <w:rPr>
          <w:rFonts w:ascii="Arial" w:hAnsi="Arial" w:cs="Arial"/>
          <w:sz w:val="24"/>
          <w:szCs w:val="24"/>
          <w:highlight w:val="cyan"/>
          <w:lang w:val="en-US"/>
        </w:rPr>
        <w:t xml:space="preserve">. </w:t>
      </w:r>
      <w:r w:rsidR="00867476">
        <w:rPr>
          <w:rFonts w:ascii="Arial" w:hAnsi="Arial" w:cs="Arial"/>
          <w:sz w:val="24"/>
          <w:szCs w:val="24"/>
          <w:highlight w:val="cyan"/>
          <w:lang w:val="en-US"/>
        </w:rPr>
        <w:t>Determining</w:t>
      </w:r>
      <w:r w:rsidR="004E7817" w:rsidRPr="00AE0592">
        <w:rPr>
          <w:rFonts w:ascii="Arial" w:hAnsi="Arial" w:cs="Arial"/>
          <w:sz w:val="24"/>
          <w:szCs w:val="24"/>
          <w:highlight w:val="cyan"/>
          <w:lang w:val="en-US"/>
        </w:rPr>
        <w:t xml:space="preserve"> the relative contribution of each parameter of these</w:t>
      </w:r>
      <w:r w:rsidR="00C016D1">
        <w:rPr>
          <w:rFonts w:ascii="Arial" w:hAnsi="Arial" w:cs="Arial"/>
          <w:sz w:val="24"/>
          <w:szCs w:val="24"/>
          <w:highlight w:val="cyan"/>
          <w:lang w:val="en-US"/>
        </w:rPr>
        <w:t xml:space="preserve"> models to the model outputs allows to identify </w:t>
      </w:r>
      <w:r w:rsidR="004E7817" w:rsidRPr="00AE0592">
        <w:rPr>
          <w:rFonts w:ascii="Arial" w:hAnsi="Arial" w:cs="Arial"/>
          <w:sz w:val="24"/>
          <w:szCs w:val="24"/>
          <w:highlight w:val="cyan"/>
          <w:lang w:val="en-US"/>
        </w:rPr>
        <w:t xml:space="preserve">the key drivers </w:t>
      </w:r>
      <w:r w:rsidR="0034766B" w:rsidRPr="00AE0592">
        <w:rPr>
          <w:rFonts w:ascii="Arial" w:hAnsi="Arial" w:cs="Arial"/>
          <w:sz w:val="24"/>
          <w:szCs w:val="24"/>
          <w:highlight w:val="cyan"/>
          <w:lang w:val="en-US"/>
        </w:rPr>
        <w:t>of</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lastRenderedPageBreak/>
        <w:t>disease dynamics</w:t>
      </w:r>
      <w:r w:rsidR="0034766B" w:rsidRPr="00AE0592">
        <w:rPr>
          <w:rFonts w:ascii="Arial" w:hAnsi="Arial" w:cs="Arial"/>
          <w:b/>
          <w:sz w:val="24"/>
          <w:szCs w:val="24"/>
          <w:highlight w:val="cyan"/>
          <w:lang w:val="en-US"/>
        </w:rPr>
        <w:t xml:space="preserve"> </w:t>
      </w:r>
      <w:r w:rsidR="0034766B" w:rsidRPr="00AE0592">
        <w:rPr>
          <w:rFonts w:ascii="Arial" w:hAnsi="Arial" w:cs="Arial"/>
          <w:sz w:val="24"/>
          <w:szCs w:val="24"/>
          <w:highlight w:val="cyan"/>
          <w:lang w:val="en-US"/>
        </w:rPr>
        <w:fldChar w:fldCharType="begin"/>
      </w:r>
      <w:r w:rsidR="0034766B" w:rsidRPr="00AE0592">
        <w:rPr>
          <w:rFonts w:ascii="Arial" w:hAnsi="Arial" w:cs="Arial"/>
          <w:sz w:val="24"/>
          <w:szCs w:val="24"/>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E0592">
        <w:rPr>
          <w:rFonts w:ascii="Arial" w:hAnsi="Arial" w:cs="Arial"/>
          <w:sz w:val="24"/>
          <w:szCs w:val="24"/>
          <w:highlight w:val="cyan"/>
          <w:lang w:val="en-US"/>
        </w:rPr>
        <w:fldChar w:fldCharType="separate"/>
      </w:r>
      <w:r w:rsidR="0034766B" w:rsidRPr="00AE0592">
        <w:rPr>
          <w:rFonts w:ascii="Arial" w:hAnsi="Arial" w:cs="Arial"/>
          <w:sz w:val="24"/>
          <w:highlight w:val="cyan"/>
          <w:lang w:val="en-US"/>
        </w:rPr>
        <w:t>(7)</w:t>
      </w:r>
      <w:r w:rsidR="0034766B" w:rsidRPr="00AE0592">
        <w:rPr>
          <w:rFonts w:ascii="Arial" w:hAnsi="Arial" w:cs="Arial"/>
          <w:sz w:val="24"/>
          <w:szCs w:val="24"/>
          <w:highlight w:val="cyan"/>
          <w:lang w:val="en-US"/>
        </w:rPr>
        <w:fldChar w:fldCharType="end"/>
      </w:r>
      <w:r w:rsidR="0034766B" w:rsidRPr="00AE0592">
        <w:rPr>
          <w:rFonts w:ascii="Arial" w:hAnsi="Arial" w:cs="Arial"/>
          <w:sz w:val="24"/>
          <w:szCs w:val="24"/>
          <w:highlight w:val="cyan"/>
          <w:lang w:val="en-US"/>
        </w:rPr>
        <w:t>. G</w:t>
      </w:r>
      <w:r w:rsidR="00C06D84" w:rsidRPr="00AE0592">
        <w:rPr>
          <w:rFonts w:ascii="Arial" w:hAnsi="Arial" w:cs="Arial"/>
          <w:sz w:val="24"/>
          <w:szCs w:val="24"/>
          <w:highlight w:val="cyan"/>
          <w:lang w:val="en-US"/>
        </w:rPr>
        <w:t>eographic-specific k</w:t>
      </w:r>
      <w:r w:rsidR="0039046C" w:rsidRPr="00AE0592">
        <w:rPr>
          <w:rFonts w:ascii="Arial" w:hAnsi="Arial" w:cs="Arial"/>
          <w:sz w:val="24"/>
          <w:szCs w:val="24"/>
          <w:highlight w:val="cyan"/>
          <w:lang w:val="en-US"/>
        </w:rPr>
        <w:t>nowledge of the</w:t>
      </w:r>
      <w:r w:rsidR="00DE6B88" w:rsidRPr="00AE0592">
        <w:rPr>
          <w:rFonts w:ascii="Arial" w:hAnsi="Arial" w:cs="Arial"/>
          <w:sz w:val="24"/>
          <w:szCs w:val="24"/>
          <w:highlight w:val="cyan"/>
          <w:lang w:val="en-US"/>
        </w:rPr>
        <w:t xml:space="preserve"> key drivers of impact of interventions on</w:t>
      </w:r>
      <w:r w:rsidR="0039046C" w:rsidRPr="00AE0592">
        <w:rPr>
          <w:rFonts w:ascii="Arial" w:hAnsi="Arial" w:cs="Arial"/>
          <w:sz w:val="24"/>
          <w:szCs w:val="24"/>
          <w:highlight w:val="cyan"/>
          <w:lang w:val="en-US"/>
        </w:rPr>
        <w:t xml:space="preserve"> </w:t>
      </w:r>
      <w:r w:rsidR="00DE6B88" w:rsidRPr="00AE0592">
        <w:rPr>
          <w:rFonts w:ascii="Arial" w:hAnsi="Arial" w:cs="Arial"/>
          <w:sz w:val="24"/>
          <w:szCs w:val="24"/>
          <w:highlight w:val="cyan"/>
          <w:lang w:val="en-US"/>
        </w:rPr>
        <w:t xml:space="preserve">local </w:t>
      </w:r>
      <w:r w:rsidR="0039046C" w:rsidRPr="00AE0592">
        <w:rPr>
          <w:rFonts w:ascii="Arial" w:hAnsi="Arial" w:cs="Arial"/>
          <w:sz w:val="24"/>
          <w:szCs w:val="24"/>
          <w:highlight w:val="cyan"/>
          <w:lang w:val="en-US"/>
        </w:rPr>
        <w:t xml:space="preserve">malaria </w:t>
      </w:r>
      <w:r w:rsidR="0034766B" w:rsidRPr="00AE0592">
        <w:rPr>
          <w:rFonts w:ascii="Arial" w:hAnsi="Arial" w:cs="Arial"/>
          <w:sz w:val="24"/>
          <w:szCs w:val="24"/>
          <w:highlight w:val="cyan"/>
          <w:lang w:val="en-US"/>
        </w:rPr>
        <w:t>transmission and burden</w:t>
      </w:r>
      <w:r w:rsidR="0039046C" w:rsidRPr="00AE0592">
        <w:rPr>
          <w:rFonts w:ascii="Arial" w:hAnsi="Arial" w:cs="Arial"/>
          <w:sz w:val="24"/>
          <w:szCs w:val="24"/>
          <w:highlight w:val="cyan"/>
          <w:lang w:val="en-US"/>
        </w:rPr>
        <w:t xml:space="preserve"> is crucial in guiding the planning of malaria control programs</w:t>
      </w:r>
      <w:r w:rsidR="008A6627" w:rsidRPr="00AE0592">
        <w:rPr>
          <w:rFonts w:ascii="Arial" w:hAnsi="Arial" w:cs="Arial"/>
          <w:sz w:val="24"/>
          <w:szCs w:val="24"/>
          <w:highlight w:val="cyan"/>
          <w:lang w:val="en-US"/>
        </w:rPr>
        <w:t>. Such knowledge will ensure</w:t>
      </w:r>
      <w:r w:rsidR="0039046C" w:rsidRPr="00AE0592">
        <w:rPr>
          <w:rFonts w:ascii="Arial" w:hAnsi="Arial" w:cs="Arial"/>
          <w:sz w:val="24"/>
          <w:szCs w:val="24"/>
          <w:highlight w:val="cyan"/>
          <w:lang w:val="en-US"/>
        </w:rPr>
        <w:t xml:space="preserve"> the optimal allocation of limited resources, particularly in this era where the future of the US President’s Malaria Initiative (PMI) funding is uncertain</w:t>
      </w:r>
      <w:r w:rsidR="00E501F0" w:rsidRPr="00AE0592">
        <w:rPr>
          <w:rFonts w:ascii="Arial" w:hAnsi="Arial" w:cs="Arial"/>
          <w:sz w:val="24"/>
          <w:szCs w:val="24"/>
          <w:highlight w:val="cyan"/>
          <w:lang w:val="en-US"/>
        </w:rPr>
        <w:t xml:space="preserve"> </w:t>
      </w:r>
      <w:r w:rsidR="00E501F0"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(7)</w:t>
      </w:r>
      <w:r w:rsidR="00E501F0" w:rsidRPr="00AE0592">
        <w:rPr>
          <w:rFonts w:ascii="Arial" w:hAnsi="Arial" w:cs="Arial"/>
          <w:sz w:val="24"/>
          <w:szCs w:val="24"/>
          <w:highlight w:val="cyan"/>
          <w:lang w:val="en-US"/>
        </w:rPr>
        <w:fldChar w:fldCharType="end"/>
      </w:r>
      <w:r w:rsidR="0039046C" w:rsidRPr="009E3F2D">
        <w:rPr>
          <w:rFonts w:ascii="Arial" w:hAnsi="Arial" w:cs="Arial"/>
          <w:sz w:val="24"/>
          <w:szCs w:val="24"/>
          <w:highlight w:val="cyan"/>
          <w:lang w:val="en-US"/>
        </w:rPr>
        <w:t xml:space="preserve">. </w:t>
      </w:r>
      <w:r w:rsidR="008C4B73" w:rsidRPr="009E3F2D">
        <w:rPr>
          <w:rFonts w:ascii="Arial" w:hAnsi="Arial" w:cs="Arial"/>
          <w:sz w:val="24"/>
          <w:szCs w:val="24"/>
          <w:highlight w:val="cyan"/>
          <w:lang w:val="en-US"/>
        </w:rPr>
        <w:t xml:space="preserve">Global </w:t>
      </w:r>
      <w:r w:rsidR="00D17802" w:rsidRPr="009E3F2D">
        <w:rPr>
          <w:rFonts w:ascii="Arial" w:hAnsi="Arial" w:cs="Arial"/>
          <w:sz w:val="24"/>
          <w:szCs w:val="24"/>
          <w:highlight w:val="cyan"/>
          <w:lang w:val="en-US"/>
        </w:rPr>
        <w:t>S</w:t>
      </w:r>
      <w:r w:rsidR="0039046C" w:rsidRPr="009E3F2D">
        <w:rPr>
          <w:rFonts w:ascii="Arial" w:hAnsi="Arial" w:cs="Arial"/>
          <w:sz w:val="24"/>
          <w:szCs w:val="24"/>
          <w:highlight w:val="cyan"/>
          <w:lang w:val="en-US"/>
        </w:rPr>
        <w:t>ensitivity analysis</w:t>
      </w:r>
      <w:r w:rsidR="00AE0592" w:rsidRPr="009E3F2D">
        <w:rPr>
          <w:rFonts w:ascii="Arial" w:hAnsi="Arial" w:cs="Arial"/>
          <w:sz w:val="24"/>
          <w:szCs w:val="24"/>
          <w:highlight w:val="cyan"/>
          <w:lang w:val="en-US"/>
        </w:rPr>
        <w:t xml:space="preserve"> of malaria transmission models</w:t>
      </w:r>
      <w:r w:rsidR="0039046C" w:rsidRPr="009E3F2D">
        <w:rPr>
          <w:rFonts w:ascii="Arial" w:hAnsi="Arial" w:cs="Arial"/>
          <w:sz w:val="24"/>
          <w:szCs w:val="24"/>
          <w:highlight w:val="cyan"/>
          <w:lang w:val="en-US"/>
        </w:rPr>
        <w:t xml:space="preserve"> can help in determining the relative importance of individual interventions</w:t>
      </w:r>
      <w:r w:rsidR="00D17802" w:rsidRPr="009E3F2D">
        <w:rPr>
          <w:rFonts w:ascii="Arial" w:hAnsi="Arial" w:cs="Arial"/>
          <w:sz w:val="24"/>
          <w:szCs w:val="24"/>
          <w:highlight w:val="cyan"/>
          <w:lang w:val="en-US"/>
        </w:rPr>
        <w:t xml:space="preserve"> to malaria prevalence within a specific geographical area</w:t>
      </w:r>
      <w:r w:rsidR="00A720DB" w:rsidRPr="009E3F2D">
        <w:rPr>
          <w:rFonts w:ascii="Arial" w:hAnsi="Arial" w:cs="Arial"/>
          <w:sz w:val="24"/>
          <w:szCs w:val="24"/>
          <w:highlight w:val="cyan"/>
          <w:lang w:val="en-US"/>
        </w:rPr>
        <w:t xml:space="preserve"> </w:t>
      </w:r>
      <w:r w:rsidR="00E501F0" w:rsidRPr="009E3F2D">
        <w:rPr>
          <w:rFonts w:ascii="Arial" w:hAnsi="Arial" w:cs="Arial"/>
          <w:sz w:val="24"/>
          <w:szCs w:val="24"/>
          <w:highlight w:val="cyan"/>
          <w:lang w:val="en-US"/>
        </w:rPr>
        <w:fldChar w:fldCharType="begin"/>
      </w:r>
      <w:r w:rsidR="004E7817" w:rsidRPr="009E3F2D">
        <w:rPr>
          <w:rFonts w:ascii="Arial" w:hAnsi="Arial" w:cs="Arial"/>
          <w:sz w:val="24"/>
          <w:szCs w:val="24"/>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9E3F2D">
        <w:rPr>
          <w:rFonts w:ascii="Arial" w:hAnsi="Arial" w:cs="Arial"/>
          <w:sz w:val="24"/>
          <w:szCs w:val="24"/>
          <w:highlight w:val="cyan"/>
          <w:lang w:val="en-US"/>
        </w:rPr>
        <w:fldChar w:fldCharType="separate"/>
      </w:r>
      <w:r w:rsidR="004E7817" w:rsidRPr="009E3F2D">
        <w:rPr>
          <w:rFonts w:ascii="Arial" w:hAnsi="Arial" w:cs="Arial"/>
          <w:sz w:val="24"/>
          <w:highlight w:val="cyan"/>
          <w:lang w:val="en-US"/>
        </w:rPr>
        <w:t>(8,9)</w:t>
      </w:r>
      <w:r w:rsidR="00E501F0" w:rsidRPr="009E3F2D">
        <w:rPr>
          <w:rFonts w:ascii="Arial" w:hAnsi="Arial" w:cs="Arial"/>
          <w:sz w:val="24"/>
          <w:szCs w:val="24"/>
          <w:highlight w:val="cyan"/>
          <w:lang w:val="en-US"/>
        </w:rPr>
        <w:fldChar w:fldCharType="end"/>
      </w:r>
      <w:r w:rsidR="0046343D" w:rsidRPr="009E3F2D">
        <w:rPr>
          <w:rFonts w:ascii="Arial" w:hAnsi="Arial" w:cs="Arial"/>
          <w:sz w:val="24"/>
          <w:szCs w:val="24"/>
          <w:highlight w:val="cyan"/>
          <w:lang w:val="en-US"/>
        </w:rPr>
        <w:t>.</w:t>
      </w:r>
      <w:r w:rsidR="0046343D" w:rsidRPr="00D17802">
        <w:rPr>
          <w:rFonts w:ascii="Arial" w:hAnsi="Arial" w:cs="Arial"/>
          <w:sz w:val="24"/>
          <w:szCs w:val="24"/>
          <w:lang w:val="en-US"/>
        </w:rPr>
        <w:t xml:space="preserve"> </w:t>
      </w:r>
      <w:r w:rsidR="00DD7BD6" w:rsidRPr="00B65340">
        <w:rPr>
          <w:rFonts w:ascii="Arial" w:hAnsi="Arial" w:cs="Arial"/>
          <w:sz w:val="24"/>
          <w:szCs w:val="24"/>
          <w:highlight w:val="yellow"/>
          <w:lang w:val="en-US"/>
        </w:rPr>
        <w:t xml:space="preserve">However, </w:t>
      </w:r>
      <w:r w:rsidR="008A6627" w:rsidRPr="00B65340">
        <w:rPr>
          <w:rFonts w:ascii="Arial" w:hAnsi="Arial" w:cs="Arial"/>
          <w:sz w:val="24"/>
          <w:szCs w:val="24"/>
          <w:highlight w:val="yellow"/>
          <w:lang w:val="en-US"/>
        </w:rPr>
        <w:t xml:space="preserve">to the best of our knowledge, such a comprehensive analysis to </w:t>
      </w:r>
      <w:r w:rsidR="00DE6B88" w:rsidRPr="00B65340">
        <w:rPr>
          <w:rFonts w:ascii="Arial" w:hAnsi="Arial" w:cs="Arial"/>
          <w:sz w:val="24"/>
          <w:szCs w:val="24"/>
          <w:highlight w:val="yellow"/>
          <w:lang w:val="en-US"/>
        </w:rPr>
        <w:t>identify these key drivers of impact</w:t>
      </w:r>
      <w:r w:rsidR="00774DB4">
        <w:rPr>
          <w:rFonts w:ascii="Arial" w:hAnsi="Arial" w:cs="Arial"/>
          <w:sz w:val="24"/>
          <w:szCs w:val="24"/>
          <w:highlight w:val="yellow"/>
          <w:lang w:val="en-US"/>
        </w:rPr>
        <w:t xml:space="preserve"> of interventions</w:t>
      </w:r>
      <w:r w:rsidR="008A6627" w:rsidRPr="00B65340">
        <w:rPr>
          <w:rFonts w:ascii="Arial" w:hAnsi="Arial" w:cs="Arial"/>
          <w:sz w:val="24"/>
          <w:szCs w:val="24"/>
          <w:highlight w:val="yellow"/>
          <w:lang w:val="en-US"/>
        </w:rPr>
        <w:t xml:space="preserve"> </w:t>
      </w:r>
      <w:r w:rsidR="00D17802" w:rsidRPr="00B65340">
        <w:rPr>
          <w:rFonts w:ascii="Arial" w:hAnsi="Arial" w:cs="Arial"/>
          <w:sz w:val="24"/>
          <w:szCs w:val="24"/>
          <w:highlight w:val="yellow"/>
          <w:lang w:val="en-US"/>
        </w:rPr>
        <w:t xml:space="preserve">in </w:t>
      </w:r>
      <w:r w:rsidR="000F3064">
        <w:rPr>
          <w:rFonts w:ascii="Arial" w:hAnsi="Arial" w:cs="Arial"/>
          <w:sz w:val="24"/>
          <w:szCs w:val="24"/>
          <w:highlight w:val="yellow"/>
          <w:lang w:val="en-US"/>
        </w:rPr>
        <w:t>the</w:t>
      </w:r>
      <w:r w:rsidR="00D17802" w:rsidRPr="00B65340">
        <w:rPr>
          <w:rFonts w:ascii="Arial" w:hAnsi="Arial" w:cs="Arial"/>
          <w:b/>
          <w:sz w:val="24"/>
          <w:szCs w:val="24"/>
          <w:highlight w:val="yellow"/>
          <w:lang w:val="en-US"/>
        </w:rPr>
        <w:t xml:space="preserve"> </w:t>
      </w:r>
      <w:r w:rsidR="00D17802" w:rsidRPr="00B65340">
        <w:rPr>
          <w:rFonts w:ascii="Arial" w:hAnsi="Arial" w:cs="Arial"/>
          <w:sz w:val="24"/>
          <w:szCs w:val="24"/>
          <w:highlight w:val="yellow"/>
          <w:lang w:val="en-US"/>
        </w:rPr>
        <w:t>d</w:t>
      </w:r>
      <w:r w:rsidR="00A720DB" w:rsidRPr="00B65340">
        <w:rPr>
          <w:rFonts w:ascii="Arial" w:hAnsi="Arial" w:cs="Arial"/>
          <w:sz w:val="24"/>
          <w:szCs w:val="24"/>
          <w:highlight w:val="yellow"/>
          <w:lang w:val="en-US"/>
        </w:rPr>
        <w:t>istrict</w:t>
      </w:r>
      <w:r w:rsidR="000F3064">
        <w:rPr>
          <w:rFonts w:ascii="Arial" w:hAnsi="Arial" w:cs="Arial"/>
          <w:sz w:val="24"/>
          <w:szCs w:val="24"/>
          <w:highlight w:val="yellow"/>
          <w:lang w:val="en-US"/>
        </w:rPr>
        <w:t>s</w:t>
      </w:r>
      <w:r w:rsidR="00DE6B88" w:rsidRPr="00B65340">
        <w:rPr>
          <w:rFonts w:ascii="Arial" w:hAnsi="Arial" w:cs="Arial"/>
          <w:sz w:val="24"/>
          <w:szCs w:val="24"/>
          <w:highlight w:val="yellow"/>
          <w:lang w:val="en-US"/>
        </w:rPr>
        <w:t xml:space="preserve"> of Ghana</w:t>
      </w:r>
      <w:r w:rsidR="00D17802" w:rsidRPr="00B65340">
        <w:rPr>
          <w:rFonts w:ascii="Arial" w:hAnsi="Arial" w:cs="Arial"/>
          <w:sz w:val="24"/>
          <w:szCs w:val="24"/>
          <w:highlight w:val="yellow"/>
          <w:lang w:val="en-US"/>
        </w:rPr>
        <w:t xml:space="preserve"> </w:t>
      </w:r>
      <w:r w:rsidR="009644A8" w:rsidRPr="00B65340">
        <w:rPr>
          <w:rFonts w:ascii="Arial" w:hAnsi="Arial" w:cs="Arial"/>
          <w:sz w:val="24"/>
          <w:szCs w:val="24"/>
          <w:highlight w:val="yellow"/>
          <w:lang w:val="en-US"/>
        </w:rPr>
        <w:t>has not yet been condu</w:t>
      </w:r>
      <w:r w:rsidR="008A6627" w:rsidRPr="00B65340">
        <w:rPr>
          <w:rFonts w:ascii="Arial" w:hAnsi="Arial" w:cs="Arial"/>
          <w:sz w:val="24"/>
          <w:szCs w:val="24"/>
          <w:highlight w:val="yellow"/>
          <w:lang w:val="en-US"/>
        </w:rPr>
        <w:t>cted</w:t>
      </w:r>
      <w:r w:rsidR="00DD7BD6">
        <w:rPr>
          <w:rFonts w:ascii="Arial" w:hAnsi="Arial" w:cs="Arial"/>
          <w:sz w:val="24"/>
          <w:szCs w:val="24"/>
          <w:lang w:val="en-US"/>
        </w:rPr>
        <w:t xml:space="preserve">. </w:t>
      </w:r>
      <w:r w:rsidR="0039046C" w:rsidRPr="00B65340">
        <w:rPr>
          <w:rFonts w:ascii="Arial" w:hAnsi="Arial" w:cs="Arial"/>
          <w:sz w:val="24"/>
          <w:szCs w:val="24"/>
          <w:highlight w:val="magenta"/>
          <w:lang w:val="en-US"/>
        </w:rPr>
        <w:t>In this study, we perform a global sensitivity analysis</w:t>
      </w:r>
      <w:r w:rsidR="00DE6B88" w:rsidRPr="00B65340">
        <w:rPr>
          <w:rFonts w:ascii="Arial" w:hAnsi="Arial" w:cs="Arial"/>
          <w:sz w:val="24"/>
          <w:szCs w:val="24"/>
          <w:highlight w:val="magenta"/>
          <w:lang w:val="en-US"/>
        </w:rPr>
        <w:t xml:space="preserve"> using the </w:t>
      </w:r>
      <w:proofErr w:type="spellStart"/>
      <w:r w:rsidR="00DE6B88" w:rsidRPr="00B65340">
        <w:rPr>
          <w:rFonts w:ascii="Arial" w:hAnsi="Arial" w:cs="Arial"/>
          <w:sz w:val="24"/>
          <w:szCs w:val="24"/>
          <w:highlight w:val="magenta"/>
          <w:lang w:val="en-US"/>
        </w:rPr>
        <w:t>Sobol</w:t>
      </w:r>
      <w:proofErr w:type="spellEnd"/>
      <w:r w:rsidR="00DE6B88" w:rsidRPr="00B65340">
        <w:rPr>
          <w:rFonts w:ascii="Arial" w:hAnsi="Arial" w:cs="Arial"/>
          <w:sz w:val="24"/>
          <w:szCs w:val="24"/>
          <w:highlight w:val="magenta"/>
          <w:lang w:val="en-US"/>
        </w:rPr>
        <w:t>’ approach</w:t>
      </w:r>
      <w:r w:rsidR="0039046C" w:rsidRPr="00B65340">
        <w:rPr>
          <w:rFonts w:ascii="Arial" w:hAnsi="Arial" w:cs="Arial"/>
          <w:sz w:val="24"/>
          <w:szCs w:val="24"/>
          <w:highlight w:val="magenta"/>
          <w:lang w:val="en-US"/>
        </w:rPr>
        <w:t xml:space="preserve"> to determine the relative importance of model parameters such as intervention coverage, efficacy and vector composition to malaria prevalence at the district level.</w:t>
      </w:r>
    </w:p>
    <w:p w:rsidR="0039046C" w:rsidRDefault="0039046C" w:rsidP="00781C16">
      <w:pPr>
        <w:autoSpaceDE w:val="0"/>
        <w:autoSpaceDN w:val="0"/>
        <w:adjustRightInd w:val="0"/>
        <w:spacing w:after="0" w:line="240" w:lineRule="auto"/>
        <w:rPr>
          <w:rFonts w:ascii="Arial" w:hAnsi="Arial" w:cs="Arial"/>
          <w:sz w:val="24"/>
          <w:szCs w:val="24"/>
          <w:lang w:val="en-US"/>
        </w:rPr>
      </w:pPr>
    </w:p>
    <w:p w:rsidR="00DD7BD6" w:rsidRDefault="00DD7BD6" w:rsidP="00781C16">
      <w:pPr>
        <w:autoSpaceDE w:val="0"/>
        <w:autoSpaceDN w:val="0"/>
        <w:adjustRightInd w:val="0"/>
        <w:spacing w:after="0" w:line="240" w:lineRule="auto"/>
        <w:rPr>
          <w:rFonts w:ascii="Arial" w:hAnsi="Arial" w:cs="Arial"/>
          <w:b/>
          <w:sz w:val="24"/>
          <w:szCs w:val="24"/>
          <w:lang w:val="en-US"/>
        </w:rPr>
      </w:pPr>
    </w:p>
    <w:p w:rsidR="00781C16" w:rsidRPr="00781C16" w:rsidRDefault="00781C16" w:rsidP="00781C16">
      <w:pPr>
        <w:rPr>
          <w:rFonts w:ascii="Arial" w:hAnsi="Arial" w:cs="Arial"/>
          <w:b/>
          <w:sz w:val="24"/>
          <w:szCs w:val="24"/>
          <w:lang w:val="en-US"/>
        </w:rPr>
      </w:pPr>
      <w:r w:rsidRPr="00781C16">
        <w:rPr>
          <w:rFonts w:ascii="Arial" w:hAnsi="Arial" w:cs="Arial"/>
          <w:b/>
          <w:sz w:val="24"/>
          <w:szCs w:val="24"/>
          <w:lang w:val="en-US"/>
        </w:rPr>
        <w:t>References</w:t>
      </w:r>
    </w:p>
    <w:p w:rsidR="0034766B" w:rsidRPr="0034766B" w:rsidRDefault="00781C16" w:rsidP="0034766B">
      <w:pPr>
        <w:pStyle w:val="Bibliography"/>
        <w:rPr>
          <w:rFonts w:ascii="Arial" w:hAnsi="Arial" w:cs="Arial"/>
          <w:sz w:val="24"/>
          <w:lang w:val="en-US"/>
        </w:rPr>
      </w:pPr>
      <w:r>
        <w:rPr>
          <w:rFonts w:ascii="Arial" w:hAnsi="Arial" w:cs="Arial"/>
          <w:lang w:val="en-US"/>
        </w:rPr>
        <w:fldChar w:fldCharType="begin"/>
      </w:r>
      <w:r w:rsidR="000F3064">
        <w:rPr>
          <w:rFonts w:ascii="Arial" w:hAnsi="Arial" w:cs="Arial"/>
          <w:lang w:val="en-US"/>
        </w:rPr>
        <w:instrText xml:space="preserve"> ADDIN ZOTERO_BIBL {"uncited":[],"omitted":[],"custom":[]} CSL_BIBLIOGRAPHY </w:instrText>
      </w:r>
      <w:r>
        <w:rPr>
          <w:rFonts w:ascii="Arial" w:hAnsi="Arial" w:cs="Arial"/>
          <w:lang w:val="en-US"/>
        </w:rPr>
        <w:fldChar w:fldCharType="separate"/>
      </w:r>
      <w:r w:rsidR="0034766B" w:rsidRPr="0034766B">
        <w:rPr>
          <w:rFonts w:ascii="Arial" w:hAnsi="Arial" w:cs="Arial"/>
          <w:sz w:val="24"/>
          <w:lang w:val="en-US"/>
        </w:rPr>
        <w:t>1.</w:t>
      </w:r>
      <w:r w:rsidR="0034766B" w:rsidRPr="0034766B">
        <w:rPr>
          <w:rFonts w:ascii="Arial" w:hAnsi="Arial" w:cs="Arial"/>
          <w:sz w:val="24"/>
          <w:lang w:val="en-US"/>
        </w:rPr>
        <w:tab/>
        <w:t>World malaria report 2024 [Internet]. [cited 2025 Mar 28]. Available from: https://www.who.int/teams/global-malaria-programme/reports/world-malaria-report-2024</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2.</w:t>
      </w:r>
      <w:r w:rsidRPr="0034766B">
        <w:rPr>
          <w:rFonts w:ascii="Arial" w:hAnsi="Arial" w:cs="Arial"/>
          <w:sz w:val="24"/>
          <w:lang w:val="en-US"/>
        </w:rPr>
        <w:tab/>
        <w:t>World malaria report 2023 [Internet]. [cited 2024 Feb 23]. Available from: https://www.who.int/teams/global-malaria-programme/reports/world-malaria-report-2023</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3.</w:t>
      </w:r>
      <w:r w:rsidRPr="0034766B">
        <w:rPr>
          <w:rFonts w:ascii="Arial" w:hAnsi="Arial" w:cs="Arial"/>
          <w:sz w:val="24"/>
          <w:lang w:val="en-US"/>
        </w:rPr>
        <w:tab/>
        <w:t>Severe Malaria Observatory [Internet]. [cited 2024 Feb 23]. Ghana Malaria Facts. Available from: https://www.severemalaria.org/pays/ghana</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4.</w:t>
      </w:r>
      <w:r w:rsidRPr="0034766B">
        <w:rPr>
          <w:rFonts w:ascii="Arial" w:hAnsi="Arial" w:cs="Arial"/>
          <w:sz w:val="24"/>
          <w:lang w:val="en-US"/>
        </w:rPr>
        <w:tab/>
        <w:t>NMEP G. National Malaria Elimination Strategic Plan [Internet]. Available from: https://mesamalaria.org/resource-hub/national-malaria-elimination-strategic-plan-nmesp-of-ghana-2024-2028/</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5.</w:t>
      </w:r>
      <w:r w:rsidRPr="0034766B">
        <w:rPr>
          <w:rFonts w:ascii="Arial" w:hAnsi="Arial" w:cs="Arial"/>
          <w:sz w:val="24"/>
          <w:lang w:val="en-US"/>
        </w:rPr>
        <w:tab/>
        <w:t xml:space="preserve">Runge M, Thawer SG, Molteni F, Chacky F, Mkude S, Mandike R, et al. Sub-national tailoring of malaria interventions in Mainland Tanzania: simulation of the impact of strata-specific intervention combinations using modelling. Malar J. 2022 Mar 17;21(1):92.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6.</w:t>
      </w:r>
      <w:r w:rsidRPr="0034766B">
        <w:rPr>
          <w:rFonts w:ascii="Arial" w:hAnsi="Arial" w:cs="Arial"/>
          <w:sz w:val="24"/>
          <w:lang w:val="en-US"/>
        </w:rPr>
        <w:tab/>
        <w:t xml:space="preserve">Awine T, Silal SP. Assessing the effectiveness of malaria interventions at the regional level in Ghana using a mathematical modelling application. Nacher M, editor. PLOS Glob Public Health. 2022 Dec 21;2(12):e0000474.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7.</w:t>
      </w:r>
      <w:r w:rsidRPr="0034766B">
        <w:rPr>
          <w:rFonts w:ascii="Arial" w:hAnsi="Arial" w:cs="Arial"/>
          <w:sz w:val="24"/>
          <w:lang w:val="en-US"/>
        </w:rPr>
        <w:tab/>
        <w:t xml:space="preserve">Chitnis N, Hyman JM, Cushing JM. Determining important parameters in the spread of malaria through the sensitivity analysis of a mathematical model. Bull Math Biol. 2008 Jul;70(5):1272–96.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8.</w:t>
      </w:r>
      <w:r w:rsidRPr="0034766B">
        <w:rPr>
          <w:rFonts w:ascii="Arial" w:hAnsi="Arial" w:cs="Arial"/>
          <w:sz w:val="24"/>
          <w:lang w:val="en-US"/>
        </w:rPr>
        <w:tab/>
        <w:t>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rsidR="0034766B" w:rsidRPr="0034766B" w:rsidRDefault="0034766B" w:rsidP="0034766B">
      <w:pPr>
        <w:pStyle w:val="Bibliography"/>
        <w:rPr>
          <w:rFonts w:ascii="Arial" w:hAnsi="Arial" w:cs="Arial"/>
          <w:sz w:val="24"/>
        </w:rPr>
      </w:pPr>
      <w:r w:rsidRPr="0034766B">
        <w:rPr>
          <w:rFonts w:ascii="Arial" w:hAnsi="Arial" w:cs="Arial"/>
          <w:sz w:val="24"/>
          <w:lang w:val="en-US"/>
        </w:rPr>
        <w:lastRenderedPageBreak/>
        <w:t>9.</w:t>
      </w:r>
      <w:r w:rsidRPr="0034766B">
        <w:rPr>
          <w:rFonts w:ascii="Arial" w:hAnsi="Arial" w:cs="Arial"/>
          <w:sz w:val="24"/>
          <w:lang w:val="en-US"/>
        </w:rPr>
        <w:tab/>
        <w:t xml:space="preserve">Golumbeanu M, Yang GJ, Camponovo F, Stuckey EM, Hamon N, Mondy M, et al. Leveraging mathematical models of disease dynamics and machine learning to improve development of novel malaria interventions. </w:t>
      </w:r>
      <w:r w:rsidRPr="0034766B">
        <w:rPr>
          <w:rFonts w:ascii="Arial" w:hAnsi="Arial" w:cs="Arial"/>
          <w:sz w:val="24"/>
        </w:rPr>
        <w:t xml:space="preserve">Infect Dis Poverty. 2022 Jun 4;11(1):61. </w:t>
      </w:r>
    </w:p>
    <w:p w:rsidR="00781C16" w:rsidRPr="00E501F0" w:rsidRDefault="00781C16" w:rsidP="00781C16">
      <w:pPr>
        <w:rPr>
          <w:rFonts w:ascii="Arial" w:hAnsi="Arial" w:cs="Arial"/>
          <w:sz w:val="24"/>
          <w:szCs w:val="24"/>
          <w:lang w:val="en-US"/>
        </w:rPr>
      </w:pPr>
      <w:r>
        <w:rPr>
          <w:rFonts w:ascii="Arial" w:hAnsi="Arial" w:cs="Arial"/>
          <w:sz w:val="24"/>
          <w:szCs w:val="24"/>
          <w:lang w:val="en-US"/>
        </w:rPr>
        <w:fldChar w:fldCharType="end"/>
      </w:r>
    </w:p>
    <w:p w:rsidR="00031E58" w:rsidRPr="00E501F0" w:rsidRDefault="00031E58">
      <w:pPr>
        <w:rPr>
          <w:lang w:val="en-US"/>
        </w:rPr>
      </w:pPr>
    </w:p>
    <w:sectPr w:rsidR="00031E58" w:rsidRPr="00E50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31E58"/>
    <w:rsid w:val="0008552A"/>
    <w:rsid w:val="000D076A"/>
    <w:rsid w:val="000D2A6B"/>
    <w:rsid w:val="000F3064"/>
    <w:rsid w:val="00115C42"/>
    <w:rsid w:val="0023130A"/>
    <w:rsid w:val="00233335"/>
    <w:rsid w:val="002630E2"/>
    <w:rsid w:val="0034766B"/>
    <w:rsid w:val="0039046C"/>
    <w:rsid w:val="003A3780"/>
    <w:rsid w:val="00440369"/>
    <w:rsid w:val="0046343D"/>
    <w:rsid w:val="004D676A"/>
    <w:rsid w:val="004E7817"/>
    <w:rsid w:val="004F1BCD"/>
    <w:rsid w:val="0051231B"/>
    <w:rsid w:val="00621D70"/>
    <w:rsid w:val="006306BD"/>
    <w:rsid w:val="0075529D"/>
    <w:rsid w:val="00774DB4"/>
    <w:rsid w:val="00781C16"/>
    <w:rsid w:val="00867476"/>
    <w:rsid w:val="008923B6"/>
    <w:rsid w:val="008A6627"/>
    <w:rsid w:val="008C4B73"/>
    <w:rsid w:val="008C785A"/>
    <w:rsid w:val="008D3A42"/>
    <w:rsid w:val="00917669"/>
    <w:rsid w:val="00923CBC"/>
    <w:rsid w:val="009644A8"/>
    <w:rsid w:val="00976DF3"/>
    <w:rsid w:val="00981066"/>
    <w:rsid w:val="009E3F2D"/>
    <w:rsid w:val="00A524BB"/>
    <w:rsid w:val="00A54FA1"/>
    <w:rsid w:val="00A568C3"/>
    <w:rsid w:val="00A720DB"/>
    <w:rsid w:val="00AD086A"/>
    <w:rsid w:val="00AD60AD"/>
    <w:rsid w:val="00AE0592"/>
    <w:rsid w:val="00B14690"/>
    <w:rsid w:val="00B4098B"/>
    <w:rsid w:val="00B46092"/>
    <w:rsid w:val="00B65340"/>
    <w:rsid w:val="00B82085"/>
    <w:rsid w:val="00BB3E1A"/>
    <w:rsid w:val="00C016D1"/>
    <w:rsid w:val="00C06D84"/>
    <w:rsid w:val="00C2163B"/>
    <w:rsid w:val="00CE68A9"/>
    <w:rsid w:val="00D17802"/>
    <w:rsid w:val="00D43F90"/>
    <w:rsid w:val="00D878E6"/>
    <w:rsid w:val="00DB57BF"/>
    <w:rsid w:val="00DD7BD6"/>
    <w:rsid w:val="00DE6B88"/>
    <w:rsid w:val="00E10C79"/>
    <w:rsid w:val="00E501F0"/>
    <w:rsid w:val="00EA77AF"/>
    <w:rsid w:val="00F22BB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0469C"/>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39BCC-C5BF-4463-9207-25E6883EC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2797</Words>
  <Characters>18045</Characters>
  <Application>Microsoft Office Word</Application>
  <DocSecurity>0</DocSecurity>
  <Lines>375</Lines>
  <Paragraphs>127</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53</cp:revision>
  <dcterms:created xsi:type="dcterms:W3CDTF">2025-03-28T11:39:00Z</dcterms:created>
  <dcterms:modified xsi:type="dcterms:W3CDTF">2025-04-06T21:48:00Z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id="7cawfh5g"/&gt;&lt;style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970703e626def273aea6de191ceb5572bdaca92179ceb2ba53a095955f386712</vt:lpwstr>
  </property>
</Properties>
</file>