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38A" w:rsidRPr="00BC3547" w:rsidRDefault="0093538A" w:rsidP="00BC3547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C3547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Assignment 6B: Abstract </w:t>
      </w:r>
      <w:r w:rsidR="002B1EE4" w:rsidRPr="00BC3547">
        <w:rPr>
          <w:rFonts w:ascii="Arial" w:hAnsi="Arial" w:cs="Arial"/>
          <w:b/>
          <w:sz w:val="24"/>
          <w:szCs w:val="24"/>
          <w:u w:val="single"/>
          <w:lang w:val="en-US"/>
        </w:rPr>
        <w:t>(</w:t>
      </w:r>
      <w:r w:rsidRPr="00BC3547">
        <w:rPr>
          <w:rFonts w:ascii="Arial" w:hAnsi="Arial" w:cs="Arial"/>
          <w:b/>
          <w:sz w:val="24"/>
          <w:szCs w:val="24"/>
          <w:u w:val="single"/>
          <w:lang w:val="en-US"/>
        </w:rPr>
        <w:t>for Conference</w:t>
      </w:r>
      <w:r w:rsidR="002B1EE4" w:rsidRPr="00BC3547">
        <w:rPr>
          <w:rFonts w:ascii="Arial" w:hAnsi="Arial" w:cs="Arial"/>
          <w:b/>
          <w:sz w:val="24"/>
          <w:szCs w:val="24"/>
          <w:u w:val="single"/>
          <w:lang w:val="en-US"/>
        </w:rPr>
        <w:t>)</w:t>
      </w:r>
    </w:p>
    <w:p w:rsidR="006A3DCD" w:rsidRPr="00BC3547" w:rsidRDefault="0093538A" w:rsidP="00BC3547">
      <w:pPr>
        <w:rPr>
          <w:rFonts w:ascii="Arial" w:hAnsi="Arial" w:cs="Arial"/>
          <w:b/>
          <w:sz w:val="24"/>
          <w:szCs w:val="24"/>
          <w:lang w:val="en-US"/>
        </w:rPr>
      </w:pPr>
      <w:r w:rsidRPr="00BC3547">
        <w:rPr>
          <w:rFonts w:ascii="Arial" w:hAnsi="Arial" w:cs="Arial"/>
          <w:b/>
          <w:sz w:val="24"/>
          <w:szCs w:val="24"/>
          <w:lang w:val="en-US"/>
        </w:rPr>
        <w:t>Title: Understanding the Key drivers of impact of malaria intervention modeling in Ghana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Background: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>M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alaria remains a major public health concern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in Ghana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, contrib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>uting to 40% of outpatient cases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. As malaria transmission is highly heterogeneous across the country, a more targeted response is required. One goal outlined in Ghana’s current National Malaria Elimination Strategic Plan (NMESP) is to reduce clinical incidence by 50% by 2028. Understanding the key drivers of intervention impact at the district level is crucial to achieving this</w:t>
      </w:r>
      <w:r w:rsidR="00F42AA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goal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Methods: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To simulate malaria incidence in Ghana, we parameterized the individual-based model </w:t>
      </w:r>
      <w:proofErr w:type="spellStart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OpenMalaria</w:t>
      </w:r>
      <w:proofErr w:type="spellEnd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to reflect district-specific intervention combinations from the NMESP.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Using variance-based sensitivity analysis, we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systematically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evaluated the relative importance of key intervention parameters on incidence reduction from 2023 to 2026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</w:p>
    <w:p w:rsidR="004348B2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Results: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While insecticide-treated </w:t>
      </w:r>
      <w:proofErr w:type="spellStart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bednets</w:t>
      </w:r>
      <w:proofErr w:type="spellEnd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(ITNs) were generally the most impactful, the sensitivity analysis revealed substantial heterogeneity across districts. In areas with several interventions co-deployed, ITN coverage was the dominant contributor to variability in impact, followed by coverage of indoor residual spraying (IRS), seasonal malaria chemoprevention (SMC), and malaria vaccine. </w:t>
      </w:r>
    </w:p>
    <w:p w:rsidR="006A3DCD" w:rsidRPr="00BC3547" w:rsidRDefault="004348B2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Conclusions: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This 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>work</w:t>
      </w:r>
      <w:r w:rsidR="006A3DCD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highlights the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key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drivers 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of 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>impact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545D9D" w:rsidRPr="00BC3547">
        <w:rPr>
          <w:rFonts w:ascii="Arial" w:eastAsia="Times New Roman" w:hAnsi="Arial" w:cs="Arial"/>
          <w:sz w:val="24"/>
          <w:szCs w:val="24"/>
          <w:lang w:val="en-US" w:eastAsia="de-CH"/>
        </w:rPr>
        <w:t>of malaria intervention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s </w:t>
      </w:r>
      <w:r w:rsidR="00DD79C2">
        <w:rPr>
          <w:rFonts w:ascii="Arial" w:eastAsia="Times New Roman" w:hAnsi="Arial" w:cs="Arial"/>
          <w:sz w:val="24"/>
          <w:szCs w:val="24"/>
          <w:lang w:val="en-US" w:eastAsia="de-CH"/>
        </w:rPr>
        <w:t>and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the </w:t>
      </w:r>
      <w:r w:rsidR="00DD79C2">
        <w:rPr>
          <w:rFonts w:ascii="Arial" w:eastAsia="Times New Roman" w:hAnsi="Arial" w:cs="Arial"/>
          <w:sz w:val="24"/>
          <w:szCs w:val="24"/>
          <w:lang w:val="en-US" w:eastAsia="de-CH"/>
        </w:rPr>
        <w:t>need for</w:t>
      </w:r>
      <w:bookmarkStart w:id="0" w:name="_GoBack"/>
      <w:bookmarkEnd w:id="0"/>
      <w:r w:rsidR="006A3DCD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geographically tailored strategies based on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these drivers</w:t>
      </w:r>
      <w:r w:rsidR="006A3DCD" w:rsidRPr="00BC3547">
        <w:rPr>
          <w:rFonts w:ascii="Arial" w:eastAsia="Times New Roman" w:hAnsi="Arial" w:cs="Arial"/>
          <w:sz w:val="24"/>
          <w:szCs w:val="24"/>
          <w:lang w:val="en-US" w:eastAsia="de-CH"/>
        </w:rPr>
        <w:t>. Future work will expand the sensitivity analysis to include intervention efficacy and geography-specific parameters.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031E58" w:rsidRPr="00BC3547" w:rsidRDefault="00031E58" w:rsidP="00BC3547">
      <w:pPr>
        <w:rPr>
          <w:rFonts w:ascii="Arial" w:hAnsi="Arial" w:cs="Arial"/>
          <w:lang w:val="en-US"/>
        </w:rPr>
      </w:pPr>
    </w:p>
    <w:sectPr w:rsidR="00031E58" w:rsidRPr="00BC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DCD"/>
    <w:rsid w:val="00031E58"/>
    <w:rsid w:val="000D2A6B"/>
    <w:rsid w:val="002B1EE4"/>
    <w:rsid w:val="004348B2"/>
    <w:rsid w:val="00545D9D"/>
    <w:rsid w:val="00621D70"/>
    <w:rsid w:val="006A3DCD"/>
    <w:rsid w:val="008E4480"/>
    <w:rsid w:val="0093538A"/>
    <w:rsid w:val="00B44A98"/>
    <w:rsid w:val="00BC3547"/>
    <w:rsid w:val="00DD79C2"/>
    <w:rsid w:val="00F4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BD5A5B8"/>
  <w15:chartTrackingRefBased/>
  <w15:docId w15:val="{BEB8FB5F-23A3-4A7A-9C0D-2E75C991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1402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6</cp:revision>
  <dcterms:created xsi:type="dcterms:W3CDTF">2025-05-17T19:23:00Z</dcterms:created>
  <dcterms:modified xsi:type="dcterms:W3CDTF">2025-05-18T10:27:00Z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e0067e9a-26d4-48a2-bcda-47f0dedf425e</vt:lpwstr>
  </property>
</Properties>
</file>