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A34D4D" w:rsidRDefault="00936D59" w:rsidP="00936D59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>Introduction</w:t>
      </w:r>
    </w:p>
    <w:p w:rsidR="005E52CA" w:rsidRPr="00A34D4D" w:rsidRDefault="00936D59" w:rsidP="005E52CA">
      <w:pPr>
        <w:pStyle w:val="Heading2"/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>General statement</w:t>
      </w:r>
    </w:p>
    <w:p w:rsidR="005E52CA" w:rsidRPr="00A34D4D" w:rsidRDefault="005E52CA" w:rsidP="005E52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Background: </w:t>
      </w:r>
    </w:p>
    <w:p w:rsidR="00A34D4D" w:rsidRPr="00A34D4D" w:rsidRDefault="005E52CA" w:rsidP="005E52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Malaria remains a major public health concern in </w:t>
      </w:r>
      <w:proofErr w:type="gramStart"/>
      <w:r w:rsidRPr="00A34D4D">
        <w:rPr>
          <w:rFonts w:ascii="Times New Roman" w:hAnsi="Times New Roman" w:cs="Times New Roman"/>
          <w:sz w:val="24"/>
          <w:szCs w:val="24"/>
          <w:lang w:val="en-US"/>
        </w:rPr>
        <w:t>Ghana</w:t>
      </w:r>
      <w:proofErr w:type="gramEnd"/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as it constitutes 40%</w:t>
      </w:r>
      <w:r w:rsidR="00A34D4D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of outpatient visits</w:t>
      </w:r>
      <w:r w:rsidR="002648BF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. Ghana has a long history of malaria control efforts, dating back to the colonial era with initiatives such as the Global Malaria Eradication Program (GMEP) [10]. Since then, several interventions targeting either the parasite in the human host or the mosquito vector </w:t>
      </w:r>
      <w:proofErr w:type="gramStart"/>
      <w:r w:rsidR="002648BF" w:rsidRPr="00A34D4D">
        <w:rPr>
          <w:rFonts w:ascii="Times New Roman" w:hAnsi="Times New Roman" w:cs="Times New Roman"/>
          <w:sz w:val="24"/>
          <w:szCs w:val="24"/>
          <w:lang w:val="en-US"/>
        </w:rPr>
        <w:t>have been implemented</w:t>
      </w:r>
      <w:proofErr w:type="gramEnd"/>
      <w:r w:rsidR="002648BF" w:rsidRPr="00A34D4D">
        <w:rPr>
          <w:rFonts w:ascii="Times New Roman" w:hAnsi="Times New Roman" w:cs="Times New Roman"/>
          <w:sz w:val="24"/>
          <w:szCs w:val="24"/>
          <w:lang w:val="en-US"/>
        </w:rPr>
        <w:t>. These include intermittent preventive treatment of malaria in pregnancy with sulfadoxine-pyrimethamine (IPTp-SP), artemisinin-based combination therapies (ACTs), seasonal malaria chemoprevention (SMC), insecticide-treated bed nets (ITNs), indoor residual spraying (IRS), larval sourc</w:t>
      </w:r>
      <w:bookmarkStart w:id="0" w:name="_GoBack"/>
      <w:bookmarkEnd w:id="0"/>
      <w:r w:rsidR="002648BF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e management, and the recent deployment of the RTS,S malaria vaccine through the malaria vaccine implementation program (MVIP) coordinated by WHO [11]. ITNs, ACTs and </w:t>
      </w:r>
      <w:proofErr w:type="spellStart"/>
      <w:r w:rsidR="002648BF" w:rsidRPr="00A34D4D">
        <w:rPr>
          <w:rFonts w:ascii="Times New Roman" w:hAnsi="Times New Roman" w:cs="Times New Roman"/>
          <w:sz w:val="24"/>
          <w:szCs w:val="24"/>
          <w:lang w:val="en-US"/>
        </w:rPr>
        <w:t>IPTp</w:t>
      </w:r>
      <w:proofErr w:type="spellEnd"/>
      <w:r w:rsidR="002648BF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-SP are </w:t>
      </w:r>
      <w:r w:rsidR="00A34D4D" w:rsidRPr="00A34D4D">
        <w:rPr>
          <w:rFonts w:ascii="Times New Roman" w:hAnsi="Times New Roman" w:cs="Times New Roman"/>
          <w:sz w:val="24"/>
          <w:szCs w:val="24"/>
          <w:lang w:val="en-US"/>
        </w:rPr>
        <w:t>crosscutting interventions</w:t>
      </w:r>
      <w:r w:rsidR="002648BF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whereas IRS, SMC and RTS</w:t>
      </w:r>
      <w:proofErr w:type="gramStart"/>
      <w:r w:rsidR="002648BF" w:rsidRPr="00A34D4D">
        <w:rPr>
          <w:rFonts w:ascii="Times New Roman" w:hAnsi="Times New Roman" w:cs="Times New Roman"/>
          <w:sz w:val="24"/>
          <w:szCs w:val="24"/>
          <w:lang w:val="en-US"/>
        </w:rPr>
        <w:t>,S</w:t>
      </w:r>
      <w:proofErr w:type="gramEnd"/>
      <w:r w:rsidR="002648BF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are focused on certain regions and districts of the country. </w:t>
      </w:r>
    </w:p>
    <w:p w:rsidR="005E52CA" w:rsidRPr="00A34D4D" w:rsidRDefault="005E52CA" w:rsidP="005E52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>Literature Review:</w:t>
      </w:r>
    </w:p>
    <w:p w:rsidR="00795677" w:rsidRPr="00A34D4D" w:rsidRDefault="00936D59" w:rsidP="005E52CA">
      <w:pPr>
        <w:pStyle w:val="Heading2"/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Problem statement </w:t>
      </w:r>
    </w:p>
    <w:p w:rsidR="00795677" w:rsidRPr="00A34D4D" w:rsidRDefault="00A34D4D" w:rsidP="007956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>While the NMSP 2021-2025 is still in operation, the Ghana NMEP has developed a national malaria elimination strategic plan 2024-2028 (NMESP 2024-2028) to match its new focus of elimination</w:t>
      </w:r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in the fight against malaria. </w:t>
      </w:r>
      <w:r w:rsidR="005E52CA" w:rsidRPr="00A34D4D">
        <w:rPr>
          <w:rFonts w:ascii="Times New Roman" w:hAnsi="Times New Roman" w:cs="Times New Roman"/>
          <w:sz w:val="24"/>
          <w:szCs w:val="24"/>
          <w:lang w:val="en-US"/>
        </w:rPr>
        <w:t>One of the</w:t>
      </w:r>
      <w:r w:rsidR="00C94AF3">
        <w:rPr>
          <w:rFonts w:ascii="Times New Roman" w:hAnsi="Times New Roman" w:cs="Times New Roman"/>
          <w:sz w:val="24"/>
          <w:szCs w:val="24"/>
          <w:lang w:val="en-US"/>
        </w:rPr>
        <w:t xml:space="preserve"> three goals of this </w:t>
      </w:r>
      <w:r w:rsidR="005E52CA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strategic plan </w:t>
      </w:r>
      <w:r w:rsidR="00C94AF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5E52CA" w:rsidRPr="00A34D4D">
        <w:rPr>
          <w:rFonts w:ascii="Times New Roman" w:hAnsi="Times New Roman" w:cs="Times New Roman"/>
          <w:sz w:val="24"/>
          <w:szCs w:val="24"/>
          <w:lang w:val="en-US"/>
        </w:rPr>
        <w:t>s to eliminate malaria in 21 districts of the country with low malaria transmission</w:t>
      </w:r>
      <w:r w:rsidR="00C94AF3">
        <w:rPr>
          <w:rFonts w:ascii="Times New Roman" w:hAnsi="Times New Roman" w:cs="Times New Roman"/>
          <w:sz w:val="24"/>
          <w:szCs w:val="24"/>
          <w:lang w:val="en-US"/>
        </w:rPr>
        <w:t xml:space="preserve">. In order to achieve this goal, </w:t>
      </w:r>
      <w:r w:rsidR="00795677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understanding the </w:t>
      </w:r>
      <w:r w:rsidR="00431ACA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key </w:t>
      </w:r>
      <w:r w:rsidR="00795677" w:rsidRPr="00A34D4D">
        <w:rPr>
          <w:rFonts w:ascii="Times New Roman" w:hAnsi="Times New Roman" w:cs="Times New Roman"/>
          <w:sz w:val="24"/>
          <w:szCs w:val="24"/>
          <w:lang w:val="en-US"/>
        </w:rPr>
        <w:t>drivers of impact of malaria int</w:t>
      </w:r>
      <w:r w:rsidR="00431ACA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erventions </w:t>
      </w:r>
      <w:r w:rsidR="00C94AF3">
        <w:rPr>
          <w:rFonts w:ascii="Times New Roman" w:hAnsi="Times New Roman" w:cs="Times New Roman"/>
          <w:sz w:val="24"/>
          <w:szCs w:val="24"/>
          <w:lang w:val="en-US"/>
        </w:rPr>
        <w:t>at the district</w:t>
      </w:r>
      <w:r w:rsidR="00431ACA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94AF3">
        <w:rPr>
          <w:rFonts w:ascii="Times New Roman" w:hAnsi="Times New Roman" w:cs="Times New Roman"/>
          <w:sz w:val="24"/>
          <w:szCs w:val="24"/>
          <w:lang w:val="en-US"/>
        </w:rPr>
        <w:t xml:space="preserve">level </w:t>
      </w:r>
      <w:r w:rsidR="00431ACA" w:rsidRPr="00A34D4D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795677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crucial in guiding future</w:t>
      </w:r>
      <w:r w:rsidR="00C94AF3">
        <w:rPr>
          <w:rFonts w:ascii="Times New Roman" w:hAnsi="Times New Roman" w:cs="Times New Roman"/>
          <w:sz w:val="24"/>
          <w:szCs w:val="24"/>
          <w:lang w:val="en-US"/>
        </w:rPr>
        <w:t xml:space="preserve"> planning of</w:t>
      </w:r>
      <w:r w:rsidR="00795677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interventions. </w:t>
      </w:r>
    </w:p>
    <w:p w:rsidR="00936D59" w:rsidRPr="00A34D4D" w:rsidRDefault="00936D59" w:rsidP="005E52CA">
      <w:pPr>
        <w:pStyle w:val="Heading2"/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>Gap statement</w:t>
      </w:r>
    </w:p>
    <w:p w:rsidR="00795677" w:rsidRPr="00A34D4D" w:rsidRDefault="005E52CA" w:rsidP="007956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>This study seeks to perform</w:t>
      </w:r>
      <w:r w:rsidR="00795677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a global sensitivity analysis to determine for each </w:t>
      </w:r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malaria risk </w:t>
      </w:r>
      <w:r w:rsidR="00795677" w:rsidRPr="00A34D4D">
        <w:rPr>
          <w:rFonts w:ascii="Times New Roman" w:hAnsi="Times New Roman" w:cs="Times New Roman"/>
          <w:sz w:val="24"/>
          <w:szCs w:val="24"/>
          <w:lang w:val="en-US"/>
        </w:rPr>
        <w:t>setting in Ghana</w:t>
      </w:r>
      <w:r w:rsidR="00C94AF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95677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the drivers of impact of malaria interventions</w:t>
      </w:r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. This will ensure the right </w:t>
      </w:r>
      <w:proofErr w:type="gramStart"/>
      <w:r w:rsidRPr="00A34D4D">
        <w:rPr>
          <w:rFonts w:ascii="Times New Roman" w:hAnsi="Times New Roman" w:cs="Times New Roman"/>
          <w:sz w:val="24"/>
          <w:szCs w:val="24"/>
          <w:lang w:val="en-US"/>
        </w:rPr>
        <w:t>interventions</w:t>
      </w:r>
      <w:proofErr w:type="gramEnd"/>
      <w:r w:rsidR="00C94AF3">
        <w:rPr>
          <w:rFonts w:ascii="Times New Roman" w:hAnsi="Times New Roman" w:cs="Times New Roman"/>
          <w:sz w:val="24"/>
          <w:szCs w:val="24"/>
          <w:lang w:val="en-US"/>
        </w:rPr>
        <w:t xml:space="preserve"> or coverage of interventions are deployed in each setting</w:t>
      </w:r>
      <w:r w:rsidRPr="00A34D4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02354" w:rsidRPr="00A34D4D" w:rsidRDefault="00D02354" w:rsidP="00D02354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>Methods</w:t>
      </w:r>
    </w:p>
    <w:p w:rsidR="00795677" w:rsidRPr="00A34D4D" w:rsidRDefault="00795677" w:rsidP="00DE17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We simulated malaria prevalence reduction using the </w:t>
      </w:r>
      <w:proofErr w:type="spellStart"/>
      <w:r w:rsidRPr="00A34D4D">
        <w:rPr>
          <w:rFonts w:ascii="Times New Roman" w:hAnsi="Times New Roman" w:cs="Times New Roman"/>
          <w:sz w:val="24"/>
          <w:szCs w:val="24"/>
          <w:lang w:val="en-US"/>
        </w:rPr>
        <w:t>OpenMalaria</w:t>
      </w:r>
      <w:proofErr w:type="spellEnd"/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individual-based model</w:t>
      </w:r>
      <w:r w:rsidR="00DE1770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(IBM)</w:t>
      </w:r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of malaria transmission. Since this is a complex IBM</w:t>
      </w:r>
      <w:r w:rsidR="00DE1770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and simulating the high volume of data required for the sensitivity analysis is computationally intensive, a Gaussian process (GP) emulator </w:t>
      </w:r>
      <w:proofErr w:type="gramStart"/>
      <w:r w:rsidR="00DE1770" w:rsidRPr="00A34D4D">
        <w:rPr>
          <w:rFonts w:ascii="Times New Roman" w:hAnsi="Times New Roman" w:cs="Times New Roman"/>
          <w:sz w:val="24"/>
          <w:szCs w:val="24"/>
          <w:lang w:val="en-US"/>
        </w:rPr>
        <w:t>was trained</w:t>
      </w:r>
      <w:proofErr w:type="gramEnd"/>
      <w:r w:rsidR="00DE1770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to predict </w:t>
      </w:r>
      <w:proofErr w:type="spellStart"/>
      <w:r w:rsidR="00DE1770" w:rsidRPr="00A34D4D">
        <w:rPr>
          <w:rFonts w:ascii="Times New Roman" w:hAnsi="Times New Roman" w:cs="Times New Roman"/>
          <w:sz w:val="24"/>
          <w:szCs w:val="24"/>
          <w:lang w:val="en-US"/>
        </w:rPr>
        <w:t>OpenMalaria</w:t>
      </w:r>
      <w:proofErr w:type="spellEnd"/>
      <w:r w:rsidR="00DE1770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outputs to generate data for the sensitivity analysis. The trained GP had good model performance and was used to </w:t>
      </w:r>
    </w:p>
    <w:p w:rsidR="00DE1770" w:rsidRPr="00A34D4D" w:rsidRDefault="00DE1770" w:rsidP="00DE17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>Since the global sensitivity method (</w:t>
      </w:r>
      <w:proofErr w:type="spellStart"/>
      <w:r w:rsidRPr="00A34D4D">
        <w:rPr>
          <w:rFonts w:ascii="Times New Roman" w:hAnsi="Times New Roman" w:cs="Times New Roman"/>
          <w:sz w:val="24"/>
          <w:szCs w:val="24"/>
          <w:lang w:val="en-US"/>
        </w:rPr>
        <w:t>sobol</w:t>
      </w:r>
      <w:proofErr w:type="spellEnd"/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’) requires a predict model to generate outcome for the sensitivity analysis, a </w:t>
      </w:r>
      <w:r w:rsidR="00620021"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Gaussian </w:t>
      </w:r>
      <w:r w:rsidRPr="00A34D4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620021" w:rsidRPr="00A34D4D">
        <w:rPr>
          <w:rFonts w:ascii="Times New Roman" w:hAnsi="Times New Roman" w:cs="Times New Roman"/>
          <w:sz w:val="24"/>
          <w:szCs w:val="24"/>
          <w:lang w:val="en-US"/>
        </w:rPr>
        <w:t>rocess</w:t>
      </w:r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 regression model was trained used to predict OM outputs for the sensitivity analysis</w:t>
      </w:r>
    </w:p>
    <w:p w:rsidR="000B769D" w:rsidRPr="00A34D4D" w:rsidRDefault="000B769D" w:rsidP="00DE17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 xml:space="preserve">Instead of performing the SA using OM directly, a GP </w:t>
      </w:r>
      <w:proofErr w:type="gramStart"/>
      <w:r w:rsidRPr="00A34D4D">
        <w:rPr>
          <w:rFonts w:ascii="Times New Roman" w:hAnsi="Times New Roman" w:cs="Times New Roman"/>
          <w:sz w:val="24"/>
          <w:szCs w:val="24"/>
          <w:lang w:val="en-US"/>
        </w:rPr>
        <w:t>is trained with OM outputs and then used to predict OM outputs to investigate the impact of random inputs on model parameters</w:t>
      </w:r>
      <w:proofErr w:type="gramEnd"/>
    </w:p>
    <w:p w:rsidR="00D02354" w:rsidRPr="00A34D4D" w:rsidRDefault="00D02354" w:rsidP="00D02354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>Results</w:t>
      </w:r>
    </w:p>
    <w:p w:rsidR="00D02354" w:rsidRPr="00A34D4D" w:rsidRDefault="00D02354" w:rsidP="00D02354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A34D4D">
        <w:rPr>
          <w:rFonts w:ascii="Times New Roman" w:hAnsi="Times New Roman" w:cs="Times New Roman"/>
          <w:sz w:val="24"/>
          <w:szCs w:val="24"/>
          <w:lang w:val="en-US"/>
        </w:rPr>
        <w:t>Discussion and Conclusion</w:t>
      </w:r>
    </w:p>
    <w:sectPr w:rsidR="00D02354" w:rsidRPr="00A34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D59"/>
    <w:rsid w:val="00031E58"/>
    <w:rsid w:val="000B769D"/>
    <w:rsid w:val="000D2A6B"/>
    <w:rsid w:val="002648BF"/>
    <w:rsid w:val="00431ACA"/>
    <w:rsid w:val="005E52CA"/>
    <w:rsid w:val="00620021"/>
    <w:rsid w:val="00621D70"/>
    <w:rsid w:val="00795677"/>
    <w:rsid w:val="00936D59"/>
    <w:rsid w:val="00A34D4D"/>
    <w:rsid w:val="00C94AF3"/>
    <w:rsid w:val="00D02354"/>
    <w:rsid w:val="00DE1770"/>
    <w:rsid w:val="00F6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239EE"/>
  <w15:chartTrackingRefBased/>
  <w15:docId w15:val="{C30B38F0-9846-49FD-BEB7-70ABD607A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D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3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3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23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023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7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3</cp:revision>
  <dcterms:created xsi:type="dcterms:W3CDTF">2025-02-17T13:42:00Z</dcterms:created>
  <dcterms:modified xsi:type="dcterms:W3CDTF">2025-03-19T14:00:00Z</dcterms:modified>
</cp:coreProperties>
</file>