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 xml:space="preserve">Projeto </w:t>
      </w:r>
      <w:r>
        <w:rPr>
          <w:rFonts w:eastAsia="Noto Serif CJK SC" w:cs="Lohit Devanagari"/>
          <w:b/>
          <w:bCs/>
          <w:color w:val="auto"/>
          <w:kern w:val="2"/>
          <w:sz w:val="48"/>
          <w:szCs w:val="48"/>
          <w:lang w:val="pt-BR" w:eastAsia="zh-CN" w:bidi="hi-IN"/>
        </w:rPr>
        <w:t>Varejo</w:t>
      </w:r>
    </w:p>
    <w:p>
      <w:pPr>
        <w:pStyle w:val="Ttulo2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pt-B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pt-BR" w:eastAsia="zh-CN" w:bidi="hi-IN"/>
        </w:rPr>
        <w:t>Mostrando o universo dos supermercados no Brasil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[MENU]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Principal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Artigos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Cases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Sobre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[imagem]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Quando unimos infraestrutura, serviços e desenvolvimento oferecemos soluções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 demandas em diversos setores impulsionam e unem profissionais de TI para atender as demandas que o mercado exige, e quanto mais soluções são desenvolvidas, mais demandas surgem e o salto exponencial da tecnologia exige mais conhecimento e experiência de seus profissionais.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Ferramentas e automação para que os processos sejam ágeis, eficientes, simples e com redução de custo, além de uma manutenção remota são alguns dos temas que são perpetuados nessa convergência de tecnologias.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[imagem]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Supermercado Autônomo uma tendência de hábitos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Algo que está visível e tende a crescer são os auto serviços, eles permitem que clientes possam acessar produtos e serviços sem depender de terceiros, o auto serviço veio pra ficar e para mudar os hábitos de consumidores e clientes.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 entanto, há gargalos que devem ser resolvidos afinal estamos falando sobre hábitos e eles geram demandas imediatas que precisam de resposta eficiente e rápida.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experiência de compra desse cliente deve ser motivo de prazer, de fazê-lo voltar para ter essa experiência como essencial no seu cotidiano, algo tão essencial como qualquer hábito diário.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Página artigos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Ranking dos supermercados que mais faturaram no Brasil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11376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329"/>
        <w:gridCol w:w="6314"/>
        <w:gridCol w:w="2733"/>
      </w:tblGrid>
      <w:tr>
        <w:trPr>
          <w:trHeight w:val="522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b/>
              </w:rPr>
              <w:t>Pesquisa de redes de supermercados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Segue a lista de 2021 das 20 maiores redes de supermercados do Brasil: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b/>
              </w:rPr>
              <w:t>Posição</w:t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b/>
              </w:rPr>
              <w:t>Supermercado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b/>
              </w:rPr>
              <w:t>Faturamento</w:t>
            </w:r>
          </w:p>
        </w:tc>
      </w:tr>
      <w:tr>
        <w:trPr>
          <w:trHeight w:val="256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Carrefour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R$ 74,7 bilhões</w:t>
            </w:r>
          </w:p>
        </w:tc>
      </w:tr>
      <w:tr>
        <w:trPr>
          <w:trHeight w:val="256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Assaí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R$ 39,4 bilhões</w:t>
            </w:r>
          </w:p>
        </w:tc>
      </w:tr>
      <w:tr>
        <w:trPr>
          <w:trHeight w:val="256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GPA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R$ 31,0 bilhões</w:t>
            </w:r>
          </w:p>
        </w:tc>
      </w:tr>
      <w:tr>
        <w:trPr>
          <w:trHeight w:val="256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Grupo Mateus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R$ 14,3 bilhões</w:t>
            </w:r>
          </w:p>
        </w:tc>
      </w:tr>
      <w:tr>
        <w:trPr>
          <w:trHeight w:val="256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Cencosud/G-Barbosa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R$9,4 bilhões</w:t>
            </w:r>
          </w:p>
        </w:tc>
      </w:tr>
      <w:tr>
        <w:trPr>
          <w:trHeight w:val="256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Grupo Muffato (Paraná)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R$9,4 bilhões</w:t>
            </w:r>
          </w:p>
        </w:tc>
      </w:tr>
      <w:tr>
        <w:trPr>
          <w:trHeight w:val="256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Supermercados BH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R$ 8,9 bilhões</w:t>
            </w:r>
          </w:p>
        </w:tc>
      </w:tr>
      <w:tr>
        <w:trPr>
          <w:trHeight w:val="256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SDB Comércio de Alimentos - Grupo Pereira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R$ 8,8 bilhões</w:t>
            </w:r>
          </w:p>
        </w:tc>
      </w:tr>
      <w:tr>
        <w:trPr>
          <w:trHeight w:val="256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Grupo Zaffari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R$ 6,1 bilhões</w:t>
            </w:r>
          </w:p>
        </w:tc>
      </w:tr>
      <w:tr>
        <w:trPr>
          <w:trHeight w:val="256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DMA Distribuidora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R$ 5,8 bilhões</w:t>
            </w:r>
          </w:p>
        </w:tc>
      </w:tr>
      <w:tr>
        <w:trPr>
          <w:trHeight w:val="256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Mart Minas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R$ 4,6 bilhões</w:t>
            </w:r>
          </w:p>
        </w:tc>
      </w:tr>
      <w:tr>
        <w:trPr>
          <w:trHeight w:val="256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Sonda Supermercado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R$ 4,1 bilhões</w:t>
            </w:r>
          </w:p>
        </w:tc>
      </w:tr>
      <w:tr>
        <w:trPr>
          <w:trHeight w:val="256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Savegnago Supermercados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R$ 4,1 bilhões</w:t>
            </w:r>
          </w:p>
        </w:tc>
      </w:tr>
      <w:tr>
        <w:trPr>
          <w:trHeight w:val="256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Grupo Líder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R$ 3,5 bilhões</w:t>
            </w:r>
          </w:p>
        </w:tc>
      </w:tr>
      <w:tr>
        <w:trPr>
          <w:trHeight w:val="256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Grupo Zaragoza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R$ 3,3 bilhões</w:t>
            </w:r>
          </w:p>
        </w:tc>
      </w:tr>
      <w:tr>
        <w:trPr>
          <w:trHeight w:val="256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16</w:t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Supermercados Koch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R$ 3,2 bilhões</w:t>
            </w:r>
          </w:p>
        </w:tc>
      </w:tr>
      <w:tr>
        <w:trPr>
          <w:trHeight w:val="256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17</w:t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Supermercado Bahamas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R$ 3,1 bilhões</w:t>
            </w:r>
          </w:p>
        </w:tc>
      </w:tr>
      <w:tr>
        <w:trPr>
          <w:trHeight w:val="256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18</w:t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CSD - Companhia Sulamericana de Distribuição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R$ 3,0 bilhões</w:t>
            </w:r>
          </w:p>
        </w:tc>
      </w:tr>
      <w:tr>
        <w:trPr>
          <w:trHeight w:val="256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19</w:t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Angeloni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R$ 2,9 bilhões</w:t>
            </w:r>
          </w:p>
        </w:tc>
      </w:tr>
      <w:tr>
        <w:trPr>
          <w:trHeight w:val="256" w:hRule="atLeast"/>
        </w:trPr>
        <w:tc>
          <w:tcPr>
            <w:tcW w:w="232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20</w:t>
            </w:r>
          </w:p>
        </w:tc>
        <w:tc>
          <w:tcPr>
            <w:tcW w:w="63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Super Nosso</w:t>
            </w:r>
          </w:p>
        </w:tc>
        <w:tc>
          <w:tcPr>
            <w:tcW w:w="27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R$ 2,8 bilhões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LibreOffice/6.4.7.2$Linux_X86_64 LibreOffice_project/40$Build-2</Application>
  <Pages>2</Pages>
  <Words>353</Words>
  <Characters>1877</Characters>
  <CharactersWithSpaces>2147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2022-01-04T18:57:06Z</dcterms:created>
  <dc:creator/>
  <dc:description/>
  <dc:language>pt-BR</dc:language>
  <cp:lastModifiedBy/>
  <dcterms:modified xsi:type="dcterms:W3CDTF">2022-03-17T18:37:47Z</dcterms:modified>
  <cp:revision>3</cp:revision>
  <dc:subject/>
  <dc:title/>
</cp:coreProperties>
</file>