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60"/>
        <w:jc w:val="center"/>
      </w:pPr>
      <w:r>
        <w:drawing>
          <wp:inline xmlns:a="http://schemas.openxmlformats.org/drawingml/2006/main" xmlns:pic="http://schemas.openxmlformats.org/drawingml/2006/picture">
            <wp:extent cx="1463040" cy="1034415"/>
            <wp:docPr id="1" name="Picture 1"/>
            <wp:cNvGraphicFramePr>
              <a:graphicFrameLocks noChangeAspect="1"/>
            </wp:cNvGraphicFramePr>
            <a:graphic>
              <a:graphicData uri="http://schemas.openxmlformats.org/drawingml/2006/picture">
                <pic:pic>
                  <pic:nvPicPr>
                    <pic:cNvPr id="0" name="logocit-1.png"/>
                    <pic:cNvPicPr/>
                  </pic:nvPicPr>
                  <pic:blipFill>
                    <a:blip r:embed="rId11"/>
                    <a:stretch>
                      <a:fillRect/>
                    </a:stretch>
                  </pic:blipFill>
                  <pic:spPr>
                    <a:xfrm>
                      <a:off x="0" y="0"/>
                      <a:ext cx="1463040" cy="1034415"/>
                    </a:xfrm>
                    <a:prstGeom prst="rect"/>
                  </pic:spPr>
                </pic:pic>
              </a:graphicData>
            </a:graphic>
          </wp:inline>
        </w:drawing>
      </w:r>
    </w:p>
    <w:p>
      <w:pPr>
        <w:spacing w:before="80" w:after="80"/>
        <w:jc w:val="center"/>
      </w:pPr>
      <w:r>
        <w:rPr>
          <w:b/>
          <w:color w:val="1F3A3D"/>
          <w:sz w:val="26"/>
        </w:rPr>
        <w:t>CEBU INSTITUTE OF TECHNOLOGY – UNIVERSITY</w:t>
      </w:r>
    </w:p>
    <w:p>
      <w:pPr>
        <w:spacing w:before="0" w:after="40"/>
        <w:jc w:val="center"/>
      </w:pPr>
      <w:r>
        <w:rPr>
          <w:color w:val="2D3748"/>
          <w:sz w:val="22"/>
        </w:rPr>
        <w:t>College of Computer Studies</w:t>
      </w:r>
    </w:p>
    <w:p>
      <w:pPr>
        <w:spacing w:before="720" w:after="200"/>
        <w:jc w:val="center"/>
      </w:pPr>
      <w:r>
        <w:rPr>
          <w:b/>
          <w:color w:val="1F3A3D"/>
          <w:sz w:val="40"/>
        </w:rPr>
        <w:t>Originally Approved Proposal &amp; SMART Goals Baseline</w:t>
      </w:r>
    </w:p>
    <w:p>
      <w:pPr>
        <w:spacing w:before="120" w:after="40"/>
        <w:jc w:val="center"/>
      </w:pPr>
      <w:r>
        <w:rPr>
          <w:b/>
          <w:color w:val="6B4E71"/>
          <w:sz w:val="32"/>
        </w:rPr>
        <w:t>PlayIT</w:t>
      </w:r>
    </w:p>
    <w:p>
      <w:pPr>
        <w:spacing w:before="0" w:after="0"/>
        <w:jc w:val="center"/>
      </w:pPr>
      <w:r>
        <w:rPr>
          <w:color w:val="6B4E71"/>
          <w:sz w:val="23"/>
        </w:rPr>
        <w:t>An Offline-First Gamified Early Literacy Mobile Application</w:t>
      </w:r>
    </w:p>
    <w:p>
      <w:pPr>
        <w:spacing w:before="560"/>
      </w:pPr>
    </w:p>
    <w:tbl>
      <w:tblPr>
        <w:tblW w:type="auto" w:w="0"/>
        <w:tblLayout w:type="fixed"/>
        <w:tblLook w:firstColumn="1" w:firstRow="1" w:lastColumn="0" w:lastRow="0" w:noHBand="0" w:noVBand="1" w:val="04A0"/>
      </w:tblPr>
      <w:tblGrid>
        <w:gridCol w:w="4896"/>
        <w:gridCol w:w="4896"/>
      </w:tblGrid>
      <w:tr>
        <w:tc>
          <w:tcPr>
            <w:tcW w:type="dxa" w:w="2664"/>
          </w:tcPr>
          <w:p>
            <w:pPr>
              <w:spacing w:before="40" w:after="40"/>
            </w:pPr>
            <w:r>
              <w:rPr>
                <w:b/>
                <w:color w:val="1F3A3D"/>
                <w:sz w:val="19"/>
              </w:rPr>
              <w:t>Course &amp; Section</w:t>
            </w:r>
          </w:p>
        </w:tc>
        <w:tc>
          <w:tcPr>
            <w:tcW w:type="dxa" w:w="6696"/>
          </w:tcPr>
          <w:p>
            <w:pPr>
              <w:spacing w:before="40" w:after="40"/>
            </w:pPr>
            <w:r>
              <w:rPr>
                <w:color w:val="2D3748"/>
                <w:sz w:val="19"/>
              </w:rPr>
              <w:t>IT411 (Section G7) — Capstone &amp; Research 2 | Semester 1, AY 2026–2027</w:t>
            </w:r>
          </w:p>
        </w:tc>
      </w:tr>
      <w:tr>
        <w:tc>
          <w:tcPr>
            <w:tcW w:type="dxa" w:w="2664"/>
          </w:tcPr>
          <w:p>
            <w:pPr>
              <w:spacing w:before="40" w:after="40"/>
            </w:pPr>
            <w:r>
              <w:rPr>
                <w:b/>
                <w:color w:val="1F3A3D"/>
                <w:sz w:val="19"/>
              </w:rPr>
              <w:t>Group Code / Team</w:t>
            </w:r>
          </w:p>
        </w:tc>
        <w:tc>
          <w:tcPr>
            <w:tcW w:type="dxa" w:w="6696"/>
          </w:tcPr>
          <w:p>
            <w:pPr>
              <w:spacing w:before="40" w:after="40"/>
            </w:pPr>
            <w:r>
              <w:rPr>
                <w:rFonts w:ascii="Consolas" w:hAnsi="Consolas" w:cs="Consolas" w:eastAsia="Consolas"/>
                <w:b w:val="0"/>
                <w:i w:val="0"/>
                <w:color w:val="1F3A3D"/>
                <w:sz w:val="18"/>
              </w:rPr>
              <w:t>2627-sem1-it411-56</w:t>
            </w:r>
            <w:r>
              <w:rPr>
                <w:color w:val="2D3748"/>
                <w:sz w:val="19"/>
              </w:rPr>
              <w:t xml:space="preserve"> (IT332 Baseline Code: </w:t>
            </w:r>
            <w:r>
              <w:rPr>
                <w:rFonts w:ascii="Consolas" w:hAnsi="Consolas" w:cs="Consolas" w:eastAsia="Consolas"/>
                <w:b w:val="0"/>
                <w:i w:val="0"/>
                <w:color w:val="1F3A3D"/>
                <w:sz w:val="18"/>
              </w:rPr>
              <w:t>2526-sem2-it332-56</w:t>
            </w:r>
            <w:r>
              <w:rPr>
                <w:color w:val="2D3748"/>
                <w:sz w:val="19"/>
              </w:rPr>
              <w:t>) — Group 56</w:t>
            </w:r>
          </w:p>
        </w:tc>
      </w:tr>
      <w:tr>
        <w:tc>
          <w:tcPr>
            <w:tcW w:type="dxa" w:w="2664"/>
          </w:tcPr>
          <w:p>
            <w:pPr>
              <w:spacing w:before="40" w:after="40"/>
            </w:pPr>
            <w:r>
              <w:rPr>
                <w:b/>
                <w:color w:val="1F3A3D"/>
                <w:sz w:val="19"/>
              </w:rPr>
              <w:t>Project Title</w:t>
            </w:r>
          </w:p>
        </w:tc>
        <w:tc>
          <w:tcPr>
            <w:tcW w:type="dxa" w:w="6696"/>
          </w:tcPr>
          <w:p>
            <w:pPr>
              <w:spacing w:before="40" w:after="40"/>
            </w:pPr>
            <w:r>
              <w:rPr>
                <w:i/>
                <w:color w:val="2D3748"/>
                <w:sz w:val="19"/>
              </w:rPr>
              <w:t>playIT: A Gamified Phonics-Based Mobile Application for Early Reading Literacy of Grade 1 Learners</w:t>
            </w:r>
          </w:p>
        </w:tc>
      </w:tr>
      <w:tr>
        <w:tc>
          <w:tcPr>
            <w:tcW w:type="dxa" w:w="2664"/>
          </w:tcPr>
          <w:p>
            <w:pPr>
              <w:spacing w:before="40" w:after="40"/>
            </w:pPr>
            <w:r>
              <w:rPr>
                <w:b/>
                <w:color w:val="1F3A3D"/>
                <w:sz w:val="19"/>
              </w:rPr>
              <w:t>Team Members</w:t>
            </w:r>
          </w:p>
        </w:tc>
        <w:tc>
          <w:tcPr>
            <w:tcW w:type="dxa" w:w="6696"/>
          </w:tcPr>
          <w:p>
            <w:pPr>
              <w:spacing w:before="40" w:after="40"/>
            </w:pPr>
            <w:r>
              <w:rPr>
                <w:color w:val="2D3748"/>
                <w:sz w:val="19"/>
              </w:rPr>
              <w:t>Riva, Zendrix (Team Lead); Palis, John James; Miel, Kaysean; Durano, Ashlee Skye; Bien, Erik Samuel</w:t>
            </w:r>
          </w:p>
        </w:tc>
      </w:tr>
      <w:tr>
        <w:tc>
          <w:tcPr>
            <w:tcW w:type="dxa" w:w="2664"/>
          </w:tcPr>
          <w:p>
            <w:pPr>
              <w:spacing w:before="40" w:after="40"/>
            </w:pPr>
            <w:r>
              <w:rPr>
                <w:b/>
                <w:color w:val="1F3A3D"/>
                <w:sz w:val="19"/>
              </w:rPr>
              <w:t>Adviser</w:t>
            </w:r>
          </w:p>
        </w:tc>
        <w:tc>
          <w:tcPr>
            <w:tcW w:type="dxa" w:w="6696"/>
          </w:tcPr>
          <w:p>
            <w:pPr>
              <w:spacing w:before="40" w:after="40"/>
            </w:pPr>
            <w:r>
              <w:rPr>
                <w:color w:val="2D3748"/>
                <w:sz w:val="19"/>
              </w:rPr>
              <w:t xml:space="preserve">Mr. Joemarie C. Amparo | </w:t>
            </w:r>
            <w:r>
              <w:rPr>
                <w:b/>
                <w:color w:val="2D3748"/>
                <w:sz w:val="19"/>
              </w:rPr>
              <w:t>Course Instructor:</w:t>
            </w:r>
            <w:r>
              <w:rPr>
                <w:color w:val="2D3748"/>
                <w:sz w:val="19"/>
              </w:rPr>
              <w:t xml:space="preserve"> Mr. Ralph P. Laviste</w:t>
            </w:r>
          </w:p>
        </w:tc>
      </w:tr>
    </w:tbl>
    <w:p>
      <w:r>
        <w:br w:type="page"/>
      </w:r>
    </w:p>
    <w:p>
      <w:pPr>
        <w:pStyle w:val="Heading1"/>
      </w:pPr>
      <w:r>
        <w:rPr>
          <w:sz w:val="30"/>
        </w:rPr>
        <w:t>1. Purpose of This Document</w:t>
      </w:r>
    </w:p>
    <w:p>
      <w:r>
        <w:rPr>
          <w:color w:val="2D3748"/>
          <w:sz w:val="20"/>
        </w:rPr>
        <w:t xml:space="preserve">In compliance with </w:t>
      </w:r>
      <w:r>
        <w:rPr>
          <w:b/>
          <w:color w:val="2D3748"/>
          <w:sz w:val="20"/>
        </w:rPr>
        <w:t>Requirement D (</w:t>
      </w:r>
      <w:r>
        <w:rPr>
          <w:rFonts w:ascii="Consolas" w:hAnsi="Consolas" w:cs="Consolas" w:eastAsia="Consolas"/>
          <w:b/>
          <w:i w:val="0"/>
          <w:color w:val="1F3A3D"/>
          <w:sz w:val="19"/>
        </w:rPr>
        <w:t>Approved_Proposal_and_SMART_Goals</w:t>
      </w:r>
      <w:r>
        <w:rPr>
          <w:b/>
          <w:color w:val="2D3748"/>
          <w:sz w:val="20"/>
        </w:rPr>
        <w:t>)</w:t>
      </w:r>
      <w:r>
        <w:rPr>
          <w:color w:val="2D3748"/>
          <w:sz w:val="20"/>
        </w:rPr>
        <w:t xml:space="preserve"> of the </w:t>
      </w:r>
      <w:r>
        <w:rPr>
          <w:i/>
          <w:color w:val="2D3748"/>
          <w:sz w:val="20"/>
        </w:rPr>
        <w:t>Requirements Before Adviser Presentation</w:t>
      </w:r>
      <w:r>
        <w:rPr>
          <w:color w:val="2D3748"/>
          <w:sz w:val="20"/>
        </w:rPr>
        <w:t xml:space="preserve"> (</w:t>
      </w:r>
      <w:r>
        <w:rPr>
          <w:rFonts w:ascii="Consolas" w:hAnsi="Consolas" w:cs="Consolas" w:eastAsia="Consolas"/>
          <w:b w:val="0"/>
          <w:i w:val="0"/>
          <w:color w:val="1F3A3D"/>
          <w:sz w:val="19"/>
        </w:rPr>
        <w:t>IT411 | G1 - G8 | SEM1 | 2026-27</w:t>
      </w:r>
      <w:r>
        <w:rPr>
          <w:color w:val="2D3748"/>
          <w:sz w:val="20"/>
        </w:rPr>
        <w:t xml:space="preserve">), this document preserves the </w:t>
      </w:r>
      <w:r>
        <w:rPr>
          <w:b/>
          <w:color w:val="2D3748"/>
          <w:sz w:val="20"/>
        </w:rPr>
        <w:t>originally approved IT332 Project Proposal (Revised 4, May 2026) and Baseline Software Requirements Specification (</w:t>
      </w:r>
      <w:r>
        <w:rPr>
          <w:rFonts w:ascii="Consolas" w:hAnsi="Consolas" w:cs="Consolas" w:eastAsia="Consolas"/>
          <w:b/>
          <w:i w:val="0"/>
          <w:color w:val="1F3A3D"/>
          <w:sz w:val="19"/>
        </w:rPr>
        <w:t>2526-sem2-it332-56_playIT_SRS.pdf</w:t>
      </w:r>
      <w:r>
        <w:rPr>
          <w:b/>
          <w:color w:val="2D3748"/>
          <w:sz w:val="20"/>
        </w:rPr>
        <w:t>, Version 2.0)</w:t>
      </w:r>
      <w:r>
        <w:rPr>
          <w:color w:val="2D3748"/>
          <w:sz w:val="20"/>
        </w:rPr>
        <w:t xml:space="preserve"> alongside a structured comparison table demonstrating how every originally approved SMART target has been preserved, operationalized, and strengthened in the completed </w:t>
      </w:r>
      <w:r>
        <w:rPr>
          <w:b/>
          <w:color w:val="2D3748"/>
          <w:sz w:val="20"/>
        </w:rPr>
        <w:t>playIT v1.2.0-rc2 (SRS v3.0)</w:t>
      </w:r>
      <w:r>
        <w:rPr>
          <w:color w:val="2D3748"/>
          <w:sz w:val="20"/>
        </w:rPr>
        <w:t xml:space="preserve"> system.</w:t>
      </w:r>
    </w:p>
    <w:p>
      <w:pPr>
        <w:pStyle w:val="Heading1"/>
      </w:pPr>
      <w:r>
        <w:rPr>
          <w:sz w:val="30"/>
        </w:rPr>
        <w:t>2. Verbatim Problem Statement &amp; Project Rationale (Approved Proposal Baseline)</w:t>
      </w:r>
    </w:p>
    <w:p>
      <w:pPr>
        <w:pStyle w:val="Heading2"/>
      </w:pPr>
      <w:r>
        <w:rPr>
          <w:sz w:val="25"/>
        </w:rPr>
        <w:t>2.1 Problem Context</w:t>
      </w:r>
    </w:p>
    <w:p>
      <w:pPr>
        <w:keepNext/>
      </w:pPr>
      <w:r>
        <w:rPr>
          <w:color w:val="2D3748"/>
          <w:sz w:val="20"/>
        </w:rPr>
        <w:t>Early reading literacy in Grade 1 (ages 6–7) relies on phonemic awareness and systematic phonics decoding—the ability to hear, produce, discriminate, and blend individual letter sounds (phonemes) into words. In Philippine public and private elementary schools implementing the Department of Education (DepEd) MATATAG and Marungko-aligned reading interventions, teachers face three persistent challenges:</w:t>
      </w:r>
    </w:p>
    <w:p>
      <w:pPr>
        <w:tabs>
          <w:tab w:pos="432" w:val="left"/>
        </w:tabs>
        <w:spacing w:before="20" w:after="40"/>
        <w:ind w:left="432" w:hanging="317"/>
      </w:pPr>
      <w:r>
        <w:rPr>
          <w:rFonts w:ascii="Arial" w:hAnsi="Arial" w:cs="Arial" w:eastAsia="Arial"/>
          <w:color w:val="2D3748"/>
          <w:sz w:val="20"/>
        </w:rPr>
        <w:t>1.</w:t>
        <w:tab/>
      </w:r>
      <w:r>
        <w:rPr>
          <w:b/>
          <w:color w:val="2D3748"/>
          <w:sz w:val="20"/>
        </w:rPr>
        <w:t>High Learner-to-Teacher Ratios &amp; Limited 1-on-1 Articulation Feedback:</w:t>
      </w:r>
      <w:r>
        <w:rPr>
          <w:color w:val="2D3748"/>
          <w:sz w:val="20"/>
        </w:rPr>
        <w:t xml:space="preserve"> Classroom teachers cannot simultaneously listen to and correct every learner's individual phoneme pronunciation during practice drills.</w:t>
      </w:r>
    </w:p>
    <w:p>
      <w:pPr>
        <w:tabs>
          <w:tab w:pos="432" w:val="left"/>
        </w:tabs>
        <w:spacing w:before="20" w:after="40"/>
        <w:ind w:left="432" w:hanging="317"/>
      </w:pPr>
      <w:r>
        <w:rPr>
          <w:rFonts w:ascii="Arial" w:hAnsi="Arial" w:cs="Arial" w:eastAsia="Arial"/>
          <w:color w:val="2D3748"/>
          <w:sz w:val="20"/>
        </w:rPr>
        <w:t>2.</w:t>
        <w:tab/>
      </w:r>
      <w:r>
        <w:rPr>
          <w:b/>
          <w:color w:val="2D3748"/>
          <w:sz w:val="20"/>
        </w:rPr>
        <w:t>Lack of Offline, Culturally Grounded Phonics Tools for Budget Devices:</w:t>
      </w:r>
      <w:r>
        <w:rPr>
          <w:color w:val="2D3748"/>
          <w:sz w:val="20"/>
        </w:rPr>
        <w:t xml:space="preserve"> Existing commercial phonics apps (e.g., Duolingo ABC, Khan Academy Kids, Hooked on Phonics) require continuous broadband internet, rely on Western idioms/accents, or demand high-end hardware unavailable to many Filipino households.</w:t>
      </w:r>
    </w:p>
    <w:p>
      <w:pPr>
        <w:tabs>
          <w:tab w:pos="432" w:val="left"/>
        </w:tabs>
        <w:spacing w:before="20" w:after="40"/>
        <w:ind w:left="432" w:hanging="317"/>
      </w:pPr>
      <w:r>
        <w:rPr>
          <w:rFonts w:ascii="Arial" w:hAnsi="Arial" w:cs="Arial" w:eastAsia="Arial"/>
          <w:color w:val="2D3748"/>
          <w:sz w:val="20"/>
        </w:rPr>
        <w:t>3.</w:t>
        <w:tab/>
      </w:r>
      <w:r>
        <w:rPr>
          <w:b/>
          <w:color w:val="2D3748"/>
          <w:sz w:val="20"/>
        </w:rPr>
        <w:t>Absence of Actionable Phoneme-Level Diagnostic Reports for Parents and Teachers:</w:t>
      </w:r>
      <w:r>
        <w:rPr>
          <w:color w:val="2D3748"/>
          <w:sz w:val="20"/>
        </w:rPr>
        <w:t xml:space="preserve"> Caregivers and reading teachers lack offline, per-letter mastery and retention data to identify which specific phonemes a child is struggling to pronounce or discriminate.</w:t>
      </w:r>
    </w:p>
    <w:p>
      <w:pPr>
        <w:pStyle w:val="Heading1"/>
      </w:pPr>
      <w:r>
        <w:rPr>
          <w:sz w:val="30"/>
        </w:rPr>
        <w:t>3. Verbatim Approved General &amp; Specific Objectives (Approved Proposal &amp; SRS v2.0 §1.2)</w:t>
      </w:r>
    </w:p>
    <w:p>
      <w:pPr>
        <w:pStyle w:val="Heading2"/>
      </w:pPr>
      <w:r>
        <w:rPr>
          <w:sz w:val="25"/>
        </w:rPr>
        <w:t>3.1 General Objective</w:t>
      </w:r>
    </w:p>
    <w:p>
      <w:pPr>
        <w:ind w:left="504"/>
      </w:pPr>
      <w:r>
        <w:rPr>
          <w:i/>
          <w:color w:val="718096"/>
          <w:sz w:val="19"/>
        </w:rPr>
        <w:t xml:space="preserve">*"To design, develop, and evaluate </w:t>
      </w:r>
      <w:r>
        <w:rPr>
          <w:b/>
          <w:i/>
          <w:color w:val="718096"/>
          <w:sz w:val="19"/>
        </w:rPr>
        <w:t>playIT</w:t>
      </w:r>
      <w:r>
        <w:rPr>
          <w:i/>
          <w:color w:val="718096"/>
          <w:sz w:val="19"/>
        </w:rPr>
        <w:t>, an offline, gamified phonics-based Android mobile application that assists Grade 1 learners (ages 6–7) in developing foundational English phonemic awareness, letter-sound articulation, visual-auditory letter discrimination, and early word blending, while providing parents and teachers with offline diagnostic progress analytics."*</w:t>
      </w:r>
    </w:p>
    <w:p>
      <w:pPr>
        <w:pStyle w:val="Heading2"/>
      </w:pPr>
      <w:r>
        <w:rPr>
          <w:sz w:val="25"/>
        </w:rPr>
        <w:t>3.2 Specific Objectives (Originally Approved SMART Goals)</w:t>
      </w:r>
    </w:p>
    <w:p>
      <w:pPr>
        <w:tabs>
          <w:tab w:pos="432" w:val="left"/>
        </w:tabs>
        <w:spacing w:before="20" w:after="40"/>
        <w:ind w:left="432" w:hanging="317"/>
      </w:pPr>
      <w:r>
        <w:rPr>
          <w:rFonts w:ascii="Arial" w:hAnsi="Arial" w:cs="Arial" w:eastAsia="Arial"/>
          <w:color w:val="2D3748"/>
          <w:sz w:val="20"/>
        </w:rPr>
        <w:t>1.</w:t>
        <w:tab/>
      </w:r>
      <w:r>
        <w:rPr>
          <w:b/>
          <w:color w:val="2D3748"/>
          <w:sz w:val="20"/>
        </w:rPr>
        <w:t>Specific Objective 1 — Progressive Marungko-Inspired Phonics Curriculum (</w:t>
      </w:r>
      <w:r>
        <w:rPr>
          <w:rFonts w:ascii="Consolas" w:hAnsi="Consolas" w:cs="Consolas" w:eastAsia="Consolas"/>
          <w:b/>
          <w:i w:val="0"/>
          <w:color w:val="1F3A3D"/>
          <w:sz w:val="19"/>
        </w:rPr>
        <w:t>FR-01</w:t>
      </w:r>
      <w:r>
        <w:rPr>
          <w:b/>
          <w:color w:val="2D3748"/>
          <w:sz w:val="20"/>
        </w:rPr>
        <w:t xml:space="preserve">, </w:t>
      </w:r>
      <w:r>
        <w:rPr>
          <w:rFonts w:ascii="Consolas" w:hAnsi="Consolas" w:cs="Consolas" w:eastAsia="Consolas"/>
          <w:b/>
          <w:i w:val="0"/>
          <w:color w:val="1F3A3D"/>
          <w:sz w:val="19"/>
        </w:rPr>
        <w:t>FR-02</w:t>
      </w:r>
      <w:r>
        <w:rPr>
          <w:b/>
          <w:color w:val="2D3748"/>
          <w:sz w:val="20"/>
        </w:rPr>
        <w:t>):</w:t>
      </w:r>
      <w:r>
        <w:rPr>
          <w:color w:val="2D3748"/>
          <w:sz w:val="20"/>
        </w:rPr>
        <w:t xml:space="preserve"> &gt; *"To structure the 26 letters of the English alphabet into six progressive, frequency-based learning groups inspired by the Marungko approach—</w:t>
      </w:r>
      <w:r>
        <w:rPr>
          <w:b/>
          <w:color w:val="2D3748"/>
          <w:sz w:val="20"/>
        </w:rPr>
        <w:t>Group 1 (</w:t>
      </w:r>
      <w:r>
        <w:rPr>
          <w:rFonts w:ascii="Consolas" w:hAnsi="Consolas" w:cs="Consolas" w:eastAsia="Consolas"/>
          <w:b/>
          <w:i w:val="0"/>
          <w:color w:val="1F3A3D"/>
          <w:sz w:val="19"/>
        </w:rPr>
        <w:t>M, S, A, I, O, B</w:t>
      </w:r>
      <w:r>
        <w:rPr>
          <w:b/>
          <w:color w:val="2D3748"/>
          <w:sz w:val="20"/>
        </w:rPr>
        <w:t>)</w:t>
      </w:r>
      <w:r>
        <w:rPr>
          <w:color w:val="2D3748"/>
          <w:sz w:val="20"/>
        </w:rPr>
        <w:t xml:space="preserve">, </w:t>
      </w:r>
      <w:r>
        <w:rPr>
          <w:b/>
          <w:color w:val="2D3748"/>
          <w:sz w:val="20"/>
        </w:rPr>
        <w:t>Group 2 (</w:t>
      </w:r>
      <w:r>
        <w:rPr>
          <w:rFonts w:ascii="Consolas" w:hAnsi="Consolas" w:cs="Consolas" w:eastAsia="Consolas"/>
          <w:b/>
          <w:i w:val="0"/>
          <w:color w:val="1F3A3D"/>
          <w:sz w:val="19"/>
        </w:rPr>
        <w:t>E, U, T, K, L, Y</w:t>
      </w:r>
      <w:r>
        <w:rPr>
          <w:b/>
          <w:color w:val="2D3748"/>
          <w:sz w:val="20"/>
        </w:rPr>
        <w:t>)</w:t>
      </w:r>
      <w:r>
        <w:rPr>
          <w:color w:val="2D3748"/>
          <w:sz w:val="20"/>
        </w:rPr>
        <w:t xml:space="preserve">, </w:t>
      </w:r>
      <w:r>
        <w:rPr>
          <w:b/>
          <w:color w:val="2D3748"/>
          <w:sz w:val="20"/>
        </w:rPr>
        <w:t>Group 3 (</w:t>
      </w:r>
      <w:r>
        <w:rPr>
          <w:rFonts w:ascii="Consolas" w:hAnsi="Consolas" w:cs="Consolas" w:eastAsia="Consolas"/>
          <w:b/>
          <w:i w:val="0"/>
          <w:color w:val="1F3A3D"/>
          <w:sz w:val="19"/>
        </w:rPr>
        <w:t>N, G, P, R, D, H</w:t>
      </w:r>
      <w:r>
        <w:rPr>
          <w:b/>
          <w:color w:val="2D3748"/>
          <w:sz w:val="20"/>
        </w:rPr>
        <w:t>)</w:t>
      </w:r>
      <w:r>
        <w:rPr>
          <w:color w:val="2D3748"/>
          <w:sz w:val="20"/>
        </w:rPr>
        <w:t xml:space="preserve">, </w:t>
      </w:r>
      <w:r>
        <w:rPr>
          <w:b/>
          <w:color w:val="2D3748"/>
          <w:sz w:val="20"/>
        </w:rPr>
        <w:t>Group 4 (</w:t>
      </w:r>
      <w:r>
        <w:rPr>
          <w:rFonts w:ascii="Consolas" w:hAnsi="Consolas" w:cs="Consolas" w:eastAsia="Consolas"/>
          <w:b/>
          <w:i w:val="0"/>
          <w:color w:val="1F3A3D"/>
          <w:sz w:val="19"/>
        </w:rPr>
        <w:t>W, C, F</w:t>
      </w:r>
      <w:r>
        <w:rPr>
          <w:b/>
          <w:color w:val="2D3748"/>
          <w:sz w:val="20"/>
        </w:rPr>
        <w:t>)</w:t>
      </w:r>
      <w:r>
        <w:rPr>
          <w:color w:val="2D3748"/>
          <w:sz w:val="20"/>
        </w:rPr>
        <w:t xml:space="preserve">, </w:t>
      </w:r>
      <w:r>
        <w:rPr>
          <w:b/>
          <w:color w:val="2D3748"/>
          <w:sz w:val="20"/>
        </w:rPr>
        <w:t>Group 5 (</w:t>
      </w:r>
      <w:r>
        <w:rPr>
          <w:rFonts w:ascii="Consolas" w:hAnsi="Consolas" w:cs="Consolas" w:eastAsia="Consolas"/>
          <w:b/>
          <w:i w:val="0"/>
          <w:color w:val="1F3A3D"/>
          <w:sz w:val="19"/>
        </w:rPr>
        <w:t>J, Q, V, X, Z</w:t>
      </w:r>
      <w:r>
        <w:rPr>
          <w:b/>
          <w:color w:val="2D3748"/>
          <w:sz w:val="20"/>
        </w:rPr>
        <w:t>)</w:t>
      </w:r>
      <w:r>
        <w:rPr>
          <w:color w:val="2D3748"/>
          <w:sz w:val="20"/>
        </w:rPr>
        <w:t xml:space="preserve">, and </w:t>
      </w:r>
      <w:r>
        <w:rPr>
          <w:b/>
          <w:color w:val="2D3748"/>
          <w:sz w:val="20"/>
        </w:rPr>
        <w:t>Group 6 (Comprehensive Blending &amp; Mastery Review)</w:t>
      </w:r>
      <w:r>
        <w:rPr>
          <w:color w:val="2D3748"/>
          <w:sz w:val="20"/>
        </w:rPr>
        <w:t>—enforcing sequential mastery gates before unlocking subsequent groups."*</w:t>
      </w:r>
    </w:p>
    <w:p>
      <w:pPr>
        <w:tabs>
          <w:tab w:pos="432" w:val="left"/>
        </w:tabs>
        <w:spacing w:before="20" w:after="40"/>
        <w:ind w:left="432" w:hanging="317"/>
      </w:pPr>
      <w:r>
        <w:rPr>
          <w:rFonts w:ascii="Arial" w:hAnsi="Arial" w:cs="Arial" w:eastAsia="Arial"/>
          <w:color w:val="2D3748"/>
          <w:sz w:val="20"/>
        </w:rPr>
        <w:t>2.</w:t>
        <w:tab/>
      </w:r>
      <w:r>
        <w:rPr>
          <w:b/>
          <w:color w:val="2D3748"/>
          <w:sz w:val="20"/>
        </w:rPr>
        <w:t>Specific Objective 2 — Three-Stage Multisensory Phonics Instruction (</w:t>
      </w:r>
      <w:r>
        <w:rPr>
          <w:rFonts w:ascii="Consolas" w:hAnsi="Consolas" w:cs="Consolas" w:eastAsia="Consolas"/>
          <w:b/>
          <w:i w:val="0"/>
          <w:color w:val="1F3A3D"/>
          <w:sz w:val="19"/>
        </w:rPr>
        <w:t>Hear It</w:t>
      </w:r>
      <w:r>
        <w:rPr>
          <w:b/>
          <w:color w:val="2D3748"/>
          <w:sz w:val="20"/>
        </w:rPr>
        <w:t xml:space="preserve">, </w:t>
      </w:r>
      <w:r>
        <w:rPr>
          <w:rFonts w:ascii="Consolas" w:hAnsi="Consolas" w:cs="Consolas" w:eastAsia="Consolas"/>
          <w:b/>
          <w:i w:val="0"/>
          <w:color w:val="1F3A3D"/>
          <w:sz w:val="19"/>
        </w:rPr>
        <w:t>Say It</w:t>
      </w:r>
      <w:r>
        <w:rPr>
          <w:b/>
          <w:color w:val="2D3748"/>
          <w:sz w:val="20"/>
        </w:rPr>
        <w:t xml:space="preserve">, </w:t>
      </w:r>
      <w:r>
        <w:rPr>
          <w:rFonts w:ascii="Consolas" w:hAnsi="Consolas" w:cs="Consolas" w:eastAsia="Consolas"/>
          <w:b/>
          <w:i w:val="0"/>
          <w:color w:val="1F3A3D"/>
          <w:sz w:val="19"/>
        </w:rPr>
        <w:t>Find It</w:t>
      </w:r>
      <w:r>
        <w:rPr>
          <w:b/>
          <w:color w:val="2D3748"/>
          <w:sz w:val="20"/>
        </w:rPr>
        <w:t>) &amp; Word Blending (</w:t>
      </w:r>
      <w:r>
        <w:rPr>
          <w:rFonts w:ascii="Consolas" w:hAnsi="Consolas" w:cs="Consolas" w:eastAsia="Consolas"/>
          <w:b/>
          <w:i w:val="0"/>
          <w:color w:val="1F3A3D"/>
          <w:sz w:val="19"/>
        </w:rPr>
        <w:t>FR-03</w:t>
      </w:r>
      <w:r>
        <w:rPr>
          <w:b/>
          <w:color w:val="2D3748"/>
          <w:sz w:val="20"/>
        </w:rPr>
        <w:t xml:space="preserve">, </w:t>
      </w:r>
      <w:r>
        <w:rPr>
          <w:rFonts w:ascii="Consolas" w:hAnsi="Consolas" w:cs="Consolas" w:eastAsia="Consolas"/>
          <w:b/>
          <w:i w:val="0"/>
          <w:color w:val="1F3A3D"/>
          <w:sz w:val="19"/>
        </w:rPr>
        <w:t>FR-04</w:t>
      </w:r>
      <w:r>
        <w:rPr>
          <w:b/>
          <w:color w:val="2D3748"/>
          <w:sz w:val="20"/>
        </w:rPr>
        <w:t xml:space="preserve">, </w:t>
      </w:r>
      <w:r>
        <w:rPr>
          <w:rFonts w:ascii="Consolas" w:hAnsi="Consolas" w:cs="Consolas" w:eastAsia="Consolas"/>
          <w:b/>
          <w:i w:val="0"/>
          <w:color w:val="1F3A3D"/>
          <w:sz w:val="19"/>
        </w:rPr>
        <w:t>FR-05</w:t>
      </w:r>
      <w:r>
        <w:rPr>
          <w:b/>
          <w:color w:val="2D3748"/>
          <w:sz w:val="20"/>
        </w:rPr>
        <w:t xml:space="preserve">, </w:t>
      </w:r>
      <w:r>
        <w:rPr>
          <w:rFonts w:ascii="Consolas" w:hAnsi="Consolas" w:cs="Consolas" w:eastAsia="Consolas"/>
          <w:b/>
          <w:i w:val="0"/>
          <w:color w:val="1F3A3D"/>
          <w:sz w:val="19"/>
        </w:rPr>
        <w:t>FR-NEW-01</w:t>
      </w:r>
      <w:r>
        <w:rPr>
          <w:b/>
          <w:color w:val="2D3748"/>
          <w:sz w:val="20"/>
        </w:rPr>
        <w:t>):</w:t>
      </w:r>
      <w:r>
        <w:rPr>
          <w:color w:val="2D3748"/>
          <w:sz w:val="20"/>
        </w:rPr>
        <w:t xml:space="preserve"> &gt; </w:t>
      </w:r>
      <w:r>
        <w:rPr>
          <w:i/>
          <w:color w:val="2D3748"/>
          <w:sz w:val="20"/>
        </w:rPr>
        <w:t>"To implement an interactive, multisensory lesson loop for each letter consisting of:</w:t>
      </w:r>
      <w:r>
        <w:rPr>
          <w:color w:val="2D3748"/>
          <w:sz w:val="20"/>
        </w:rPr>
        <w:t xml:space="preserve"> &gt; - </w:t>
      </w:r>
      <w:r>
        <w:rPr>
          <w:b/>
          <w:i/>
          <w:color w:val="2D3748"/>
          <w:sz w:val="20"/>
        </w:rPr>
        <w:t xml:space="preserve">Hear It (Auditory &amp; Articulatory Modeling):** Plays accurate phoneme pronunciation audio paired with visual mouth-motion articulation cues and contextual object illustrations within </w:t>
      </w:r>
      <w:r>
        <w:rPr>
          <w:b/>
          <w:i/>
          <w:color w:val="2D3748"/>
          <w:sz w:val="20"/>
        </w:rPr>
        <w:t>≤ 5.0 seconds</w:t>
      </w:r>
      <w:r>
        <w:rPr>
          <w:b/>
          <w:i/>
          <w:color w:val="2D3748"/>
          <w:sz w:val="20"/>
        </w:rPr>
        <w:t xml:space="preserve"> per clip at </w:t>
      </w:r>
      <w:r>
        <w:rPr>
          <w:b/>
          <w:i/>
          <w:color w:val="2D3748"/>
          <w:sz w:val="20"/>
        </w:rPr>
        <w:t>100%</w:t>
      </w:r>
      <w:r>
        <w:rPr>
          <w:b/>
          <w:i/>
          <w:color w:val="2D3748"/>
          <w:sz w:val="20"/>
        </w:rPr>
        <w:t xml:space="preserve"> playback reliability;* &gt; - </w:t>
      </w:r>
      <w:r>
        <w:rPr>
          <w:color w:val="2D3748"/>
          <w:sz w:val="20"/>
        </w:rPr>
        <w:t>Say It (Offline Speech Production &amp; Verification):</w:t>
      </w:r>
      <w:r>
        <w:rPr>
          <w:b/>
          <w:color w:val="2D3748"/>
          <w:sz w:val="20"/>
        </w:rPr>
        <w:t xml:space="preserve"> Captures the learner's spoken phoneme/word offline using the embedded </w:t>
      </w:r>
      <w:r>
        <w:rPr>
          <w:color w:val="2D3748"/>
          <w:sz w:val="20"/>
        </w:rPr>
        <w:t>Vosk</w:t>
      </w:r>
      <w:r>
        <w:rPr>
          <w:b/>
          <w:color w:val="2D3748"/>
          <w:sz w:val="20"/>
        </w:rPr>
        <w:t xml:space="preserve"> automatic speech recognition (ASR) engine, achieving </w:t>
      </w:r>
      <w:r>
        <w:rPr>
          <w:b/>
          <w:color w:val="2D3748"/>
          <w:sz w:val="20"/>
        </w:rPr>
        <w:t>≥ 75%</w:t>
      </w:r>
      <w:r>
        <w:rPr>
          <w:b/>
          <w:color w:val="2D3748"/>
          <w:sz w:val="20"/>
        </w:rPr>
        <w:t xml:space="preserve"> recognition accuracy with response latency </w:t>
      </w:r>
      <w:r>
        <w:rPr>
          <w:b/>
          <w:color w:val="2D3748"/>
          <w:sz w:val="20"/>
        </w:rPr>
        <w:t>≤ 0.5 seconds</w:t>
      </w:r>
      <w:r>
        <w:rPr>
          <w:b/>
          <w:color w:val="2D3748"/>
          <w:sz w:val="20"/>
        </w:rPr>
        <w:t xml:space="preserve"> (</w:t>
      </w:r>
      <w:r>
        <w:rPr>
          <w:b/>
          <w:color w:val="2D3748"/>
          <w:sz w:val="20"/>
        </w:rPr>
        <w:t>500 ms</w:t>
      </w:r>
      <w:r>
        <w:rPr>
          <w:b/>
          <w:color w:val="2D3748"/>
          <w:sz w:val="20"/>
        </w:rPr>
        <w:t xml:space="preserve">) across up to 3 guided attempts;* &gt; - </w:t>
      </w:r>
      <w:r>
        <w:rPr>
          <w:color w:val="2D3748"/>
          <w:sz w:val="20"/>
        </w:rPr>
        <w:t>*Find It (Visual-Auditory Letter Discrimination):</w:t>
      </w:r>
      <w:r>
        <w:rPr>
          <w:b/>
          <w:color w:val="2D3748"/>
          <w:sz w:val="20"/>
        </w:rPr>
        <w:t xml:space="preserve"> Evaluates letter-sound recognition across a 3-round, 3-choice interactive selection game requiring </w:t>
      </w:r>
      <w:r>
        <w:rPr>
          <w:b/>
          <w:color w:val="2D3748"/>
          <w:sz w:val="20"/>
        </w:rPr>
        <w:t>3/3</w:t>
      </w:r>
      <w:r>
        <w:rPr>
          <w:b/>
          <w:color w:val="2D3748"/>
          <w:sz w:val="20"/>
        </w:rPr>
        <w:t xml:space="preserve"> target identifications with tap-to-feedback latency </w:t>
      </w:r>
      <w:r>
        <w:rPr>
          <w:b/>
          <w:color w:val="2D3748"/>
          <w:sz w:val="20"/>
        </w:rPr>
        <w:t>≤ 0.3 seconds</w:t>
      </w:r>
      <w:r>
        <w:rPr>
          <w:b/>
          <w:color w:val="2D3748"/>
          <w:sz w:val="20"/>
        </w:rPr>
        <w:t xml:space="preserve"> (</w:t>
      </w:r>
      <w:r>
        <w:rPr>
          <w:b/>
          <w:color w:val="2D3748"/>
          <w:sz w:val="20"/>
        </w:rPr>
        <w:t>300 ms</w:t>
      </w:r>
      <w:r>
        <w:rPr>
          <w:b/>
          <w:color w:val="2D3748"/>
          <w:sz w:val="20"/>
        </w:rPr>
        <w:t xml:space="preserve">); and* &gt; - </w:t>
      </w:r>
      <w:r>
        <w:rPr>
          <w:color w:val="2D3748"/>
          <w:sz w:val="20"/>
        </w:rPr>
        <w:t>*Blend It (Phoneme Synthesis into Decodable Words):** Guides learners at the end of each letter group to blend learned phonemes into decodable CVC/VVC words."*</w:t>
      </w:r>
    </w:p>
    <w:p>
      <w:pPr>
        <w:tabs>
          <w:tab w:pos="432" w:val="left"/>
        </w:tabs>
        <w:spacing w:before="20" w:after="40"/>
        <w:ind w:left="432" w:hanging="317"/>
      </w:pPr>
      <w:r>
        <w:rPr>
          <w:rFonts w:ascii="Arial" w:hAnsi="Arial" w:cs="Arial" w:eastAsia="Arial"/>
          <w:color w:val="2D3748"/>
          <w:sz w:val="20"/>
        </w:rPr>
        <w:t>3.</w:t>
        <w:tab/>
      </w:r>
      <w:r>
        <w:rPr>
          <w:b/>
          <w:color w:val="2D3748"/>
          <w:sz w:val="20"/>
        </w:rPr>
        <w:t>Specific Objective 3 — Child-Centric Gamification Mechanics (</w:t>
      </w:r>
      <w:r>
        <w:rPr>
          <w:rFonts w:ascii="Consolas" w:hAnsi="Consolas" w:cs="Consolas" w:eastAsia="Consolas"/>
          <w:b/>
          <w:i w:val="0"/>
          <w:color w:val="1F3A3D"/>
          <w:sz w:val="19"/>
        </w:rPr>
        <w:t>Hearts</w:t>
      </w:r>
      <w:r>
        <w:rPr>
          <w:b/>
          <w:color w:val="2D3748"/>
          <w:sz w:val="20"/>
        </w:rPr>
        <w:t xml:space="preserve">, </w:t>
      </w:r>
      <w:r>
        <w:rPr>
          <w:rFonts w:ascii="Consolas" w:hAnsi="Consolas" w:cs="Consolas" w:eastAsia="Consolas"/>
          <w:b/>
          <w:i w:val="0"/>
          <w:color w:val="1F3A3D"/>
          <w:sz w:val="19"/>
        </w:rPr>
        <w:t>Stars</w:t>
      </w:r>
      <w:r>
        <w:rPr>
          <w:b/>
          <w:color w:val="2D3748"/>
          <w:sz w:val="20"/>
        </w:rPr>
        <w:t xml:space="preserve">, </w:t>
      </w:r>
      <w:r>
        <w:rPr>
          <w:rFonts w:ascii="Consolas" w:hAnsi="Consolas" w:cs="Consolas" w:eastAsia="Consolas"/>
          <w:b/>
          <w:i w:val="0"/>
          <w:color w:val="1F3A3D"/>
          <w:sz w:val="19"/>
        </w:rPr>
        <w:t>Streaks</w:t>
      </w:r>
      <w:r>
        <w:rPr>
          <w:b/>
          <w:color w:val="2D3748"/>
          <w:sz w:val="20"/>
        </w:rPr>
        <w:t xml:space="preserve">, </w:t>
      </w:r>
      <w:r>
        <w:rPr>
          <w:rFonts w:ascii="Consolas" w:hAnsi="Consolas" w:cs="Consolas" w:eastAsia="Consolas"/>
          <w:b/>
          <w:i w:val="0"/>
          <w:color w:val="1F3A3D"/>
          <w:sz w:val="19"/>
        </w:rPr>
        <w:t>Badges</w:t>
      </w:r>
      <w:r>
        <w:rPr>
          <w:b/>
          <w:color w:val="2D3748"/>
          <w:sz w:val="20"/>
        </w:rPr>
        <w:t>) (</w:t>
      </w:r>
      <w:r>
        <w:rPr>
          <w:rFonts w:ascii="Consolas" w:hAnsi="Consolas" w:cs="Consolas" w:eastAsia="Consolas"/>
          <w:b/>
          <w:i w:val="0"/>
          <w:color w:val="1F3A3D"/>
          <w:sz w:val="19"/>
        </w:rPr>
        <w:t>FR-06</w:t>
      </w:r>
      <w:r>
        <w:rPr>
          <w:b/>
          <w:color w:val="2D3748"/>
          <w:sz w:val="20"/>
        </w:rPr>
        <w:t>–</w:t>
      </w:r>
      <w:r>
        <w:rPr>
          <w:rFonts w:ascii="Consolas" w:hAnsi="Consolas" w:cs="Consolas" w:eastAsia="Consolas"/>
          <w:b/>
          <w:i w:val="0"/>
          <w:color w:val="1F3A3D"/>
          <w:sz w:val="19"/>
        </w:rPr>
        <w:t>FR-09</w:t>
      </w:r>
      <w:r>
        <w:rPr>
          <w:b/>
          <w:color w:val="2D3748"/>
          <w:sz w:val="20"/>
        </w:rPr>
        <w:t>):</w:t>
      </w:r>
      <w:r>
        <w:rPr>
          <w:color w:val="2D3748"/>
          <w:sz w:val="20"/>
        </w:rPr>
        <w:t xml:space="preserve"> &gt; *"To sustain learner motivation and mastery through a gamified feedback system featuring a </w:t>
      </w:r>
      <w:r>
        <w:rPr>
          <w:b/>
          <w:color w:val="2D3748"/>
          <w:sz w:val="20"/>
        </w:rPr>
        <w:t>5-heart pool</w:t>
      </w:r>
      <w:r>
        <w:rPr>
          <w:color w:val="2D3748"/>
          <w:sz w:val="20"/>
        </w:rPr>
        <w:t xml:space="preserve"> per lesson (with a </w:t>
      </w:r>
      <w:r>
        <w:rPr>
          <w:b/>
          <w:color w:val="2D3748"/>
          <w:sz w:val="20"/>
        </w:rPr>
        <w:t>3-heart recovery</w:t>
      </w:r>
      <w:r>
        <w:rPr>
          <w:color w:val="2D3748"/>
          <w:sz w:val="20"/>
        </w:rPr>
        <w:t xml:space="preserve"> upon lesson restart), a </w:t>
      </w:r>
      <w:r>
        <w:rPr>
          <w:b/>
          <w:color w:val="2D3748"/>
          <w:sz w:val="20"/>
        </w:rPr>
        <w:t>1-to-3 star mastery rating</w:t>
      </w:r>
      <w:r>
        <w:rPr>
          <w:color w:val="2D3748"/>
          <w:sz w:val="20"/>
        </w:rPr>
        <w:t xml:space="preserve"> (</w:t>
      </w:r>
      <w:r>
        <w:rPr>
          <w:color w:val="2D3748"/>
          <w:sz w:val="20"/>
        </w:rPr>
        <w:t>0 hearts lost = 3star</w:t>
      </w:r>
      <w:r>
        <w:rPr>
          <w:color w:val="2D3748"/>
          <w:sz w:val="20"/>
        </w:rPr>
        <w:t xml:space="preserve">; </w:t>
      </w:r>
      <w:r>
        <w:rPr>
          <w:color w:val="2D3748"/>
          <w:sz w:val="20"/>
        </w:rPr>
        <w:t>1–2 hearts lost = 2star</w:t>
      </w:r>
      <w:r>
        <w:rPr>
          <w:color w:val="2D3748"/>
          <w:sz w:val="20"/>
        </w:rPr>
        <w:t xml:space="preserve">; </w:t>
      </w:r>
      <w:r>
        <w:rPr>
          <w:color w:val="2D3748"/>
          <w:sz w:val="20"/>
        </w:rPr>
        <w:t>≥ 3 hearts lost = 1star</w:t>
      </w:r>
      <w:r>
        <w:rPr>
          <w:color w:val="2D3748"/>
          <w:sz w:val="20"/>
        </w:rPr>
        <w:t>), and daily learning streak milestones (</w:t>
      </w:r>
      <w:r>
        <w:rPr>
          <w:b/>
          <w:color w:val="2D3748"/>
          <w:sz w:val="20"/>
        </w:rPr>
        <w:t>5, 10, 15, and 20 consecutive days</w:t>
      </w:r>
      <w:r>
        <w:rPr>
          <w:color w:val="2D3748"/>
          <w:sz w:val="20"/>
        </w:rPr>
        <w:t>)."*</w:t>
      </w:r>
    </w:p>
    <w:p>
      <w:pPr>
        <w:tabs>
          <w:tab w:pos="432" w:val="left"/>
        </w:tabs>
        <w:spacing w:before="20" w:after="40"/>
        <w:ind w:left="432" w:hanging="317"/>
      </w:pPr>
      <w:r>
        <w:rPr>
          <w:rFonts w:ascii="Arial" w:hAnsi="Arial" w:cs="Arial" w:eastAsia="Arial"/>
          <w:color w:val="2D3748"/>
          <w:sz w:val="20"/>
        </w:rPr>
        <w:t>4.</w:t>
        <w:tab/>
      </w:r>
      <w:r>
        <w:rPr>
          <w:b/>
          <w:color w:val="2D3748"/>
          <w:sz w:val="20"/>
        </w:rPr>
        <w:t>Specific Objective 4 — Multi-Profile Support &amp; Child-Safe Parent Gate (</w:t>
      </w:r>
      <w:r>
        <w:rPr>
          <w:rFonts w:ascii="Consolas" w:hAnsi="Consolas" w:cs="Consolas" w:eastAsia="Consolas"/>
          <w:b/>
          <w:i w:val="0"/>
          <w:color w:val="1F3A3D"/>
          <w:sz w:val="19"/>
        </w:rPr>
        <w:t>FR-10</w:t>
      </w:r>
      <w:r>
        <w:rPr>
          <w:b/>
          <w:color w:val="2D3748"/>
          <w:sz w:val="20"/>
        </w:rPr>
        <w:t xml:space="preserve">, </w:t>
      </w:r>
      <w:r>
        <w:rPr>
          <w:rFonts w:ascii="Consolas" w:hAnsi="Consolas" w:cs="Consolas" w:eastAsia="Consolas"/>
          <w:b/>
          <w:i w:val="0"/>
          <w:color w:val="1F3A3D"/>
          <w:sz w:val="19"/>
        </w:rPr>
        <w:t>FR-11</w:t>
      </w:r>
      <w:r>
        <w:rPr>
          <w:b/>
          <w:color w:val="2D3748"/>
          <w:sz w:val="20"/>
        </w:rPr>
        <w:t>):</w:t>
      </w:r>
      <w:r>
        <w:rPr>
          <w:color w:val="2D3748"/>
          <w:sz w:val="20"/>
        </w:rPr>
        <w:t xml:space="preserve"> &gt; *"To support up to </w:t>
      </w:r>
      <w:r>
        <w:rPr>
          <w:b/>
          <w:color w:val="2D3748"/>
          <w:sz w:val="20"/>
        </w:rPr>
        <w:t>6 independent learner profiles</w:t>
      </w:r>
      <w:r>
        <w:rPr>
          <w:color w:val="2D3748"/>
          <w:sz w:val="20"/>
        </w:rPr>
        <w:t xml:space="preserve"> on a single shared Android device with child-friendly avatar selection and a randomized </w:t>
      </w:r>
      <w:r>
        <w:rPr>
          <w:b/>
          <w:color w:val="2D3748"/>
          <w:sz w:val="20"/>
        </w:rPr>
        <w:t>single-digit arithmetic gate</w:t>
      </w:r>
      <w:r>
        <w:rPr>
          <w:color w:val="2D3748"/>
          <w:sz w:val="20"/>
        </w:rPr>
        <w:t xml:space="preserve"> (</w:t>
      </w:r>
      <w:r>
        <w:rPr>
          <w:rFonts w:ascii="Consolas" w:hAnsi="Consolas" w:cs="Consolas" w:eastAsia="Consolas"/>
          <w:b w:val="0"/>
          <w:i w:val="0"/>
          <w:color w:val="1F3A3D"/>
          <w:sz w:val="19"/>
        </w:rPr>
        <w:t>ArithmeticGuardDialog</w:t>
      </w:r>
      <w:r>
        <w:rPr>
          <w:color w:val="2D3748"/>
          <w:sz w:val="20"/>
        </w:rPr>
        <w:t>) that prevents unauthorized child access to adult settings."*</w:t>
      </w:r>
    </w:p>
    <w:p>
      <w:pPr>
        <w:tabs>
          <w:tab w:pos="432" w:val="left"/>
        </w:tabs>
        <w:spacing w:before="20" w:after="40"/>
        <w:ind w:left="432" w:hanging="317"/>
      </w:pPr>
      <w:r>
        <w:rPr>
          <w:rFonts w:ascii="Arial" w:hAnsi="Arial" w:cs="Arial" w:eastAsia="Arial"/>
          <w:color w:val="2D3748"/>
          <w:sz w:val="20"/>
        </w:rPr>
        <w:t>5.</w:t>
        <w:tab/>
      </w:r>
      <w:r>
        <w:rPr>
          <w:b/>
          <w:color w:val="2D3748"/>
          <w:sz w:val="20"/>
        </w:rPr>
        <w:t>Specific Objective 5 — Offline Diagnostic Dashboard &amp; PDF Progress Reporting (</w:t>
      </w:r>
      <w:r>
        <w:rPr>
          <w:rFonts w:ascii="Consolas" w:hAnsi="Consolas" w:cs="Consolas" w:eastAsia="Consolas"/>
          <w:b/>
          <w:i w:val="0"/>
          <w:color w:val="1F3A3D"/>
          <w:sz w:val="19"/>
        </w:rPr>
        <w:t>FR-12</w:t>
      </w:r>
      <w:r>
        <w:rPr>
          <w:b/>
          <w:color w:val="2D3748"/>
          <w:sz w:val="20"/>
        </w:rPr>
        <w:t xml:space="preserve">, </w:t>
      </w:r>
      <w:r>
        <w:rPr>
          <w:rFonts w:ascii="Consolas" w:hAnsi="Consolas" w:cs="Consolas" w:eastAsia="Consolas"/>
          <w:b/>
          <w:i w:val="0"/>
          <w:color w:val="1F3A3D"/>
          <w:sz w:val="19"/>
        </w:rPr>
        <w:t>FR-13</w:t>
      </w:r>
      <w:r>
        <w:rPr>
          <w:b/>
          <w:color w:val="2D3748"/>
          <w:sz w:val="20"/>
        </w:rPr>
        <w:t>):</w:t>
      </w:r>
      <w:r>
        <w:rPr>
          <w:color w:val="2D3748"/>
          <w:sz w:val="20"/>
        </w:rPr>
        <w:t xml:space="preserve"> &gt; *"To equip parents and teachers with an offline </w:t>
      </w:r>
      <w:r>
        <w:rPr>
          <w:b/>
          <w:color w:val="2D3748"/>
          <w:sz w:val="20"/>
        </w:rPr>
        <w:t>Parent/Teacher Dashboard</w:t>
      </w:r>
      <w:r>
        <w:rPr>
          <w:color w:val="2D3748"/>
          <w:sz w:val="20"/>
        </w:rPr>
        <w:t xml:space="preserve"> that computes 7-day retention scores, flags each letter's mastery status as </w:t>
      </w:r>
      <w:r>
        <w:rPr>
          <w:b/>
          <w:color w:val="2D3748"/>
          <w:sz w:val="20"/>
        </w:rPr>
        <w:t>Green</w:t>
      </w:r>
      <w:r>
        <w:rPr>
          <w:color w:val="2D3748"/>
          <w:sz w:val="20"/>
        </w:rPr>
        <w:t xml:space="preserve"> (</w:t>
      </w:r>
      <w:r>
        <w:rPr>
          <w:color w:val="2D3748"/>
          <w:sz w:val="20"/>
        </w:rPr>
        <w:t>≥ 80%</w:t>
      </w:r>
      <w:r>
        <w:rPr>
          <w:color w:val="2D3748"/>
          <w:sz w:val="20"/>
        </w:rPr>
        <w:t xml:space="preserve"> accuracy), </w:t>
      </w:r>
      <w:r>
        <w:rPr>
          <w:b/>
          <w:color w:val="2D3748"/>
          <w:sz w:val="20"/>
        </w:rPr>
        <w:t>Yellow</w:t>
      </w:r>
      <w:r>
        <w:rPr>
          <w:color w:val="2D3748"/>
          <w:sz w:val="20"/>
        </w:rPr>
        <w:t xml:space="preserve"> (</w:t>
      </w:r>
      <w:r>
        <w:rPr>
          <w:color w:val="2D3748"/>
          <w:sz w:val="20"/>
        </w:rPr>
        <w:t>60–79%</w:t>
      </w:r>
      <w:r>
        <w:rPr>
          <w:color w:val="2D3748"/>
          <w:sz w:val="20"/>
        </w:rPr>
        <w:t xml:space="preserve"> accuracy), or </w:t>
      </w:r>
      <w:r>
        <w:rPr>
          <w:b/>
          <w:color w:val="2D3748"/>
          <w:sz w:val="20"/>
        </w:rPr>
        <w:t>Red/At-Risk</w:t>
      </w:r>
      <w:r>
        <w:rPr>
          <w:color w:val="2D3748"/>
          <w:sz w:val="20"/>
        </w:rPr>
        <w:t xml:space="preserve"> (</w:t>
      </w:r>
      <w:r>
        <w:rPr>
          <w:color w:val="2D3748"/>
          <w:sz w:val="20"/>
        </w:rPr>
        <w:t>&lt; 60%</w:t>
      </w:r>
      <w:r>
        <w:rPr>
          <w:color w:val="2D3748"/>
          <w:sz w:val="20"/>
        </w:rPr>
        <w:t xml:space="preserve"> accuracy or </w:t>
      </w:r>
      <w:r>
        <w:rPr>
          <w:color w:val="2D3748"/>
          <w:sz w:val="20"/>
        </w:rPr>
        <w:t>&gt; 3</w:t>
      </w:r>
      <w:r>
        <w:rPr>
          <w:color w:val="2D3748"/>
          <w:sz w:val="20"/>
        </w:rPr>
        <w:t xml:space="preserve"> failed attempts), and exports a formatted </w:t>
      </w:r>
      <w:r>
        <w:rPr>
          <w:b/>
          <w:color w:val="2D3748"/>
          <w:sz w:val="20"/>
        </w:rPr>
        <w:t>A4 PDF Progress Report</w:t>
      </w:r>
      <w:r>
        <w:rPr>
          <w:color w:val="2D3748"/>
          <w:sz w:val="20"/>
        </w:rPr>
        <w:t xml:space="preserve"> locally without internet access."*</w:t>
      </w:r>
    </w:p>
    <w:p>
      <w:pPr>
        <w:tabs>
          <w:tab w:pos="432" w:val="left"/>
        </w:tabs>
        <w:spacing w:before="20" w:after="40"/>
        <w:ind w:left="432" w:hanging="317"/>
      </w:pPr>
      <w:r>
        <w:rPr>
          <w:rFonts w:ascii="Arial" w:hAnsi="Arial" w:cs="Arial" w:eastAsia="Arial"/>
          <w:color w:val="2D3748"/>
          <w:sz w:val="20"/>
        </w:rPr>
        <w:t>6.</w:t>
        <w:tab/>
      </w:r>
      <w:r>
        <w:rPr>
          <w:b/>
          <w:color w:val="2D3748"/>
          <w:sz w:val="20"/>
        </w:rPr>
        <w:t>Specific Objective 6 — Offline-First Performance, Pediatric Accessibility &amp; Evaluation (</w:t>
      </w:r>
      <w:r>
        <w:rPr>
          <w:rFonts w:ascii="Consolas" w:hAnsi="Consolas" w:cs="Consolas" w:eastAsia="Consolas"/>
          <w:b/>
          <w:i w:val="0"/>
          <w:color w:val="1F3A3D"/>
          <w:sz w:val="19"/>
        </w:rPr>
        <w:t>NFR-Perf</w:t>
      </w:r>
      <w:r>
        <w:rPr>
          <w:b/>
          <w:color w:val="2D3748"/>
          <w:sz w:val="20"/>
        </w:rPr>
        <w:t xml:space="preserve">, </w:t>
      </w:r>
      <w:r>
        <w:rPr>
          <w:rFonts w:ascii="Consolas" w:hAnsi="Consolas" w:cs="Consolas" w:eastAsia="Consolas"/>
          <w:b/>
          <w:i w:val="0"/>
          <w:color w:val="1F3A3D"/>
          <w:sz w:val="19"/>
        </w:rPr>
        <w:t>NFR-Off</w:t>
      </w:r>
      <w:r>
        <w:rPr>
          <w:b/>
          <w:color w:val="2D3748"/>
          <w:sz w:val="20"/>
        </w:rPr>
        <w:t xml:space="preserve">, </w:t>
      </w:r>
      <w:r>
        <w:rPr>
          <w:rFonts w:ascii="Consolas" w:hAnsi="Consolas" w:cs="Consolas" w:eastAsia="Consolas"/>
          <w:b/>
          <w:i w:val="0"/>
          <w:color w:val="1F3A3D"/>
          <w:sz w:val="19"/>
        </w:rPr>
        <w:t>NFR-Acc</w:t>
      </w:r>
      <w:r>
        <w:rPr>
          <w:b/>
          <w:color w:val="2D3748"/>
          <w:sz w:val="20"/>
        </w:rPr>
        <w:t xml:space="preserve">, </w:t>
      </w:r>
      <w:r>
        <w:rPr>
          <w:rFonts w:ascii="Consolas" w:hAnsi="Consolas" w:cs="Consolas" w:eastAsia="Consolas"/>
          <w:b/>
          <w:i w:val="0"/>
          <w:color w:val="1F3A3D"/>
          <w:sz w:val="19"/>
        </w:rPr>
        <w:t>NFR-Usa</w:t>
      </w:r>
      <w:r>
        <w:rPr>
          <w:b/>
          <w:color w:val="2D3748"/>
          <w:sz w:val="20"/>
        </w:rPr>
        <w:t xml:space="preserve">, </w:t>
      </w:r>
      <w:r>
        <w:rPr>
          <w:rFonts w:ascii="Consolas" w:hAnsi="Consolas" w:cs="Consolas" w:eastAsia="Consolas"/>
          <w:b/>
          <w:i w:val="0"/>
          <w:color w:val="1F3A3D"/>
          <w:sz w:val="19"/>
        </w:rPr>
        <w:t>NFR-Sec</w:t>
      </w:r>
      <w:r>
        <w:rPr>
          <w:b/>
          <w:color w:val="2D3748"/>
          <w:sz w:val="20"/>
        </w:rPr>
        <w:t>):</w:t>
      </w:r>
      <w:r>
        <w:rPr>
          <w:color w:val="2D3748"/>
          <w:sz w:val="20"/>
        </w:rPr>
        <w:t xml:space="preserve"> &gt; </w:t>
      </w:r>
      <w:r>
        <w:rPr>
          <w:i/>
          <w:color w:val="2D3748"/>
          <w:sz w:val="20"/>
        </w:rPr>
        <w:t xml:space="preserve">"To ensure </w:t>
      </w:r>
      <w:r>
        <w:rPr>
          <w:i/>
          <w:color w:val="2D3748"/>
          <w:sz w:val="20"/>
        </w:rPr>
        <w:t>100%</w:t>
      </w:r>
      <w:r>
        <w:rPr>
          <w:i/>
          <w:color w:val="2D3748"/>
          <w:sz w:val="20"/>
        </w:rPr>
        <w:t xml:space="preserve"> offline functionality on entry-level Android devices (Android 8.0+ / API 26+, </w:t>
      </w:r>
      <w:r>
        <w:rPr>
          <w:i/>
          <w:color w:val="2D3748"/>
          <w:sz w:val="20"/>
        </w:rPr>
        <w:t>≥ 2–3 GB</w:t>
      </w:r>
      <w:r>
        <w:rPr>
          <w:i/>
          <w:color w:val="2D3748"/>
          <w:sz w:val="20"/>
        </w:rPr>
        <w:t xml:space="preserve"> RAM, </w:t>
      </w:r>
      <w:r>
        <w:rPr>
          <w:i/>
          <w:color w:val="2D3748"/>
          <w:sz w:val="20"/>
        </w:rPr>
        <w:t>≤ 150 MB</w:t>
      </w:r>
      <w:r>
        <w:rPr>
          <w:i/>
          <w:color w:val="2D3748"/>
          <w:sz w:val="20"/>
        </w:rPr>
        <w:t xml:space="preserve"> storage footprint), pediatric ergonomic compliance (</w:t>
      </w:r>
      <w:r>
        <w:rPr>
          <w:i/>
          <w:color w:val="2D3748"/>
          <w:sz w:val="20"/>
        </w:rPr>
        <w:t>≥ 24 sp</w:t>
      </w:r>
      <w:r>
        <w:rPr>
          <w:i/>
          <w:color w:val="2D3748"/>
          <w:sz w:val="20"/>
        </w:rPr>
        <w:t xml:space="preserve"> primary reading text, high-contrast child UI, zero network permissions), and validate system effectiveness, usability, and pedagogical alignment with Grade 1 learners, DepEd reading teachers, and parents."</w:t>
      </w:r>
    </w:p>
    <w:p>
      <w:pPr>
        <w:pStyle w:val="Heading1"/>
      </w:pPr>
      <w:r>
        <w:rPr>
          <w:sz w:val="30"/>
        </w:rPr>
        <w:t>4. Verbatim Baseline Measurable Targets (</w:t>
      </w:r>
      <w:r>
        <w:rPr>
          <w:rFonts w:ascii="Consolas" w:hAnsi="Consolas" w:cs="Consolas" w:eastAsia="Consolas"/>
          <w:b w:val="0"/>
          <w:i w:val="0"/>
          <w:color w:val="1F3A3D"/>
          <w:sz w:val="29"/>
        </w:rPr>
        <w:t>2526-sem2-it332-56_playIT_SRS.pdf</w:t>
      </w:r>
      <w:r>
        <w:rPr>
          <w:sz w:val="30"/>
        </w:rPr>
        <w:t xml:space="preserve"> v2.0)</w:t>
      </w:r>
    </w:p>
    <w:p>
      <w:pPr>
        <w:keepNext/>
      </w:pPr>
      <w:r>
        <w:rPr>
          <w:color w:val="2D3748"/>
          <w:sz w:val="20"/>
        </w:rPr>
        <w:t xml:space="preserve">The table below extracts the exact quantitative engineering and pedagogical targets approved in </w:t>
      </w:r>
      <w:r>
        <w:rPr>
          <w:rFonts w:ascii="Consolas" w:hAnsi="Consolas" w:cs="Consolas" w:eastAsia="Consolas"/>
          <w:b w:val="0"/>
          <w:i w:val="0"/>
          <w:color w:val="1F3A3D"/>
          <w:sz w:val="19"/>
        </w:rPr>
        <w:t>2526-sem2-it332-56_playIT_SRS.pdf</w:t>
      </w:r>
      <w:r>
        <w:rPr>
          <w:color w:val="2D3748"/>
          <w:sz w:val="20"/>
        </w:rPr>
        <w:t xml:space="preserve"> (Sections 3.2 and 3.3):</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883"/>
        <w:gridCol w:w="2582"/>
        <w:gridCol w:w="5326"/>
      </w:tblGrid>
      <w:tr>
        <w:trPr>
          <w:tblHeader w:val="true"/>
        </w:trPr>
        <w:tc>
          <w:tcPr>
            <w:tcW w:type="dxa" w:w="1883"/>
            <w:shd w:val="clear" w:color="auto" w:fill="1F3A3D"/>
          </w:tcPr>
          <w:p>
            <w:pPr>
              <w:spacing w:before="20" w:after="20" w:line="252" w:lineRule="auto"/>
              <w:jc w:val="left"/>
            </w:pPr>
            <w:r>
              <w:rPr>
                <w:b/>
                <w:color w:val="FFFFFF"/>
                <w:sz w:val="17"/>
              </w:rPr>
              <w:t>Baseline Requirement ID</w:t>
            </w:r>
          </w:p>
        </w:tc>
        <w:tc>
          <w:tcPr>
            <w:tcW w:type="dxa" w:w="2582"/>
            <w:shd w:val="clear" w:color="auto" w:fill="1F3A3D"/>
          </w:tcPr>
          <w:p>
            <w:pPr>
              <w:spacing w:before="20" w:after="20" w:line="252" w:lineRule="auto"/>
              <w:jc w:val="left"/>
            </w:pPr>
            <w:r>
              <w:rPr>
                <w:b/>
                <w:color w:val="FFFFFF"/>
                <w:sz w:val="17"/>
              </w:rPr>
              <w:t>Requirement Title</w:t>
            </w:r>
          </w:p>
        </w:tc>
        <w:tc>
          <w:tcPr>
            <w:tcW w:type="dxa" w:w="5326"/>
            <w:shd w:val="clear" w:color="auto" w:fill="1F3A3D"/>
          </w:tcPr>
          <w:p>
            <w:pPr>
              <w:spacing w:before="20" w:after="20" w:line="252" w:lineRule="auto"/>
              <w:jc w:val="left"/>
            </w:pPr>
            <w:r>
              <w:rPr>
                <w:b/>
                <w:color w:val="FFFFFF"/>
                <w:sz w:val="17"/>
              </w:rPr>
              <w:t>Approved Quantitative Target in SRS v2.0</w:t>
            </w:r>
          </w:p>
        </w:tc>
      </w:tr>
      <w:tr>
        <w:trPr>
          <w:cantSplit w:val="true"/>
        </w:trPr>
        <w:tc>
          <w:tcPr>
            <w:tcW w:type="dxa" w:w="1883"/>
          </w:tcPr>
          <w:p>
            <w:pPr>
              <w:spacing w:before="20" w:after="20" w:line="252" w:lineRule="auto"/>
            </w:pPr>
            <w:r>
              <w:rPr>
                <w:rFonts w:ascii="Consolas" w:hAnsi="Consolas" w:cs="Consolas" w:eastAsia="Consolas"/>
                <w:b/>
                <w:i w:val="0"/>
                <w:color w:val="1F3A3D"/>
                <w:sz w:val="16"/>
              </w:rPr>
              <w:t>FR-01</w:t>
            </w:r>
            <w:r>
              <w:rPr>
                <w:b/>
                <w:color w:val="2D3748"/>
                <w:sz w:val="17"/>
              </w:rPr>
              <w:t xml:space="preserve"> &amp; </w:t>
            </w:r>
            <w:r>
              <w:rPr>
                <w:rFonts w:ascii="Consolas" w:hAnsi="Consolas" w:cs="Consolas" w:eastAsia="Consolas"/>
                <w:b/>
                <w:i w:val="0"/>
                <w:color w:val="1F3A3D"/>
                <w:sz w:val="16"/>
              </w:rPr>
              <w:t>FR-02</w:t>
            </w:r>
          </w:p>
        </w:tc>
        <w:tc>
          <w:tcPr>
            <w:tcW w:type="dxa" w:w="2582"/>
          </w:tcPr>
          <w:p>
            <w:pPr>
              <w:spacing w:before="20" w:after="20" w:line="252" w:lineRule="auto"/>
            </w:pPr>
            <w:r>
              <w:rPr>
                <w:color w:val="2D3748"/>
                <w:sz w:val="17"/>
              </w:rPr>
              <w:t>Progressive Phonics Map &amp; Unlocking</w:t>
            </w:r>
          </w:p>
        </w:tc>
        <w:tc>
          <w:tcPr>
            <w:tcW w:type="dxa" w:w="5326"/>
          </w:tcPr>
          <w:p>
            <w:pPr>
              <w:spacing w:before="20" w:after="20" w:line="252" w:lineRule="auto"/>
            </w:pPr>
            <w:r>
              <w:rPr>
                <w:b/>
                <w:color w:val="2D3748"/>
                <w:sz w:val="17"/>
              </w:rPr>
              <w:t>26 letters</w:t>
            </w:r>
            <w:r>
              <w:rPr>
                <w:color w:val="2D3748"/>
                <w:sz w:val="17"/>
              </w:rPr>
              <w:t xml:space="preserve"> organized into </w:t>
            </w:r>
            <w:r>
              <w:rPr>
                <w:b/>
                <w:color w:val="2D3748"/>
                <w:sz w:val="17"/>
              </w:rPr>
              <w:t>6 Marungko-inspired groups</w:t>
            </w:r>
            <w:r>
              <w:rPr>
                <w:color w:val="2D3748"/>
                <w:sz w:val="17"/>
              </w:rPr>
              <w:t>; Group 1 (</w:t>
            </w:r>
            <w:r>
              <w:rPr>
                <w:rFonts w:ascii="Consolas" w:hAnsi="Consolas" w:cs="Consolas" w:eastAsia="Consolas"/>
                <w:b w:val="0"/>
                <w:i w:val="0"/>
                <w:color w:val="1F3A3D"/>
                <w:sz w:val="16"/>
              </w:rPr>
              <w:t>M, S, A, I, O, B</w:t>
            </w:r>
            <w:r>
              <w:rPr>
                <w:color w:val="2D3748"/>
                <w:sz w:val="17"/>
              </w:rPr>
              <w:t>) unlocked by default; subsequent letters/groups unlock sequentially upon completion.</w:t>
            </w:r>
          </w:p>
        </w:tc>
      </w:tr>
      <w:tr>
        <w:trPr>
          <w:cantSplit w:val="true"/>
        </w:trPr>
        <w:tc>
          <w:tcPr>
            <w:tcW w:type="dxa" w:w="1883"/>
            <w:shd w:val="clear" w:color="auto" w:fill="F3F6F8"/>
          </w:tcPr>
          <w:p>
            <w:pPr>
              <w:spacing w:before="20" w:after="20" w:line="252" w:lineRule="auto"/>
            </w:pPr>
            <w:r>
              <w:rPr>
                <w:rFonts w:ascii="Consolas" w:hAnsi="Consolas" w:cs="Consolas" w:eastAsia="Consolas"/>
                <w:b/>
                <w:i w:val="0"/>
                <w:color w:val="1F3A3D"/>
                <w:sz w:val="16"/>
              </w:rPr>
              <w:t>FR-03</w:t>
            </w:r>
            <w:r>
              <w:rPr>
                <w:b/>
                <w:color w:val="2D3748"/>
                <w:sz w:val="17"/>
              </w:rPr>
              <w:t xml:space="preserve"> &amp; </w:t>
            </w:r>
            <w:r>
              <w:rPr>
                <w:rFonts w:ascii="Consolas" w:hAnsi="Consolas" w:cs="Consolas" w:eastAsia="Consolas"/>
                <w:b/>
                <w:i w:val="0"/>
                <w:color w:val="1F3A3D"/>
                <w:sz w:val="16"/>
              </w:rPr>
              <w:t>NFR-Perf-02</w:t>
            </w:r>
          </w:p>
        </w:tc>
        <w:tc>
          <w:tcPr>
            <w:tcW w:type="dxa" w:w="2582"/>
            <w:shd w:val="clear" w:color="auto" w:fill="F3F6F8"/>
          </w:tcPr>
          <w:p>
            <w:pPr>
              <w:spacing w:before="20" w:after="20" w:line="252" w:lineRule="auto"/>
            </w:pPr>
            <w:r>
              <w:rPr>
                <w:color w:val="2D3748"/>
                <w:sz w:val="17"/>
              </w:rPr>
              <w:t>Hear It Audio &amp; Visual Modeling</w:t>
            </w:r>
          </w:p>
        </w:tc>
        <w:tc>
          <w:tcPr>
            <w:tcW w:type="dxa" w:w="5326"/>
            <w:shd w:val="clear" w:color="auto" w:fill="F3F6F8"/>
          </w:tcPr>
          <w:p>
            <w:pPr>
              <w:spacing w:before="20" w:after="20" w:line="252" w:lineRule="auto"/>
            </w:pPr>
            <w:r>
              <w:rPr>
                <w:b/>
                <w:color w:val="2D3748"/>
                <w:sz w:val="17"/>
              </w:rPr>
              <w:t>100% accurate playback</w:t>
            </w:r>
            <w:r>
              <w:rPr>
                <w:color w:val="2D3748"/>
                <w:sz w:val="17"/>
              </w:rPr>
              <w:t xml:space="preserve"> of phoneme sound + example word; each audio clip duration </w:t>
            </w:r>
            <w:r>
              <w:rPr>
                <w:b/>
                <w:color w:val="2D3748"/>
                <w:sz w:val="17"/>
              </w:rPr>
              <w:t>≤ 5.0 seconds</w:t>
            </w:r>
            <w:r>
              <w:rPr>
                <w:color w:val="2D3748"/>
                <w:sz w:val="17"/>
              </w:rPr>
              <w:t>; synchronized mouth-motion visual and object illustration.</w:t>
            </w:r>
          </w:p>
        </w:tc>
      </w:tr>
      <w:tr>
        <w:trPr>
          <w:cantSplit w:val="true"/>
        </w:trPr>
        <w:tc>
          <w:tcPr>
            <w:tcW w:type="dxa" w:w="1883"/>
          </w:tcPr>
          <w:p>
            <w:pPr>
              <w:spacing w:before="20" w:after="20" w:line="252" w:lineRule="auto"/>
            </w:pPr>
            <w:r>
              <w:rPr>
                <w:rFonts w:ascii="Consolas" w:hAnsi="Consolas" w:cs="Consolas" w:eastAsia="Consolas"/>
                <w:b/>
                <w:i w:val="0"/>
                <w:color w:val="1F3A3D"/>
                <w:sz w:val="16"/>
              </w:rPr>
              <w:t>FR-04</w:t>
            </w:r>
            <w:r>
              <w:rPr>
                <w:b/>
                <w:color w:val="2D3748"/>
                <w:sz w:val="17"/>
              </w:rPr>
              <w:t xml:space="preserve"> &amp; </w:t>
            </w:r>
            <w:r>
              <w:rPr>
                <w:rFonts w:ascii="Consolas" w:hAnsi="Consolas" w:cs="Consolas" w:eastAsia="Consolas"/>
                <w:b/>
                <w:i w:val="0"/>
                <w:color w:val="1F3A3D"/>
                <w:sz w:val="16"/>
              </w:rPr>
              <w:t>NFR-Perf-01</w:t>
            </w:r>
          </w:p>
        </w:tc>
        <w:tc>
          <w:tcPr>
            <w:tcW w:type="dxa" w:w="2582"/>
          </w:tcPr>
          <w:p>
            <w:pPr>
              <w:spacing w:before="20" w:after="20" w:line="252" w:lineRule="auto"/>
            </w:pPr>
            <w:r>
              <w:rPr>
                <w:color w:val="2D3748"/>
                <w:sz w:val="17"/>
              </w:rPr>
              <w:t>Say It Offline Speech Recognition</w:t>
            </w:r>
          </w:p>
        </w:tc>
        <w:tc>
          <w:tcPr>
            <w:tcW w:type="dxa" w:w="5326"/>
          </w:tcPr>
          <w:p>
            <w:pPr>
              <w:spacing w:before="20" w:after="20" w:line="252" w:lineRule="auto"/>
            </w:pPr>
            <w:r>
              <w:rPr>
                <w:color w:val="2D3748"/>
                <w:sz w:val="17"/>
              </w:rPr>
              <w:t xml:space="preserve">Offline </w:t>
            </w:r>
            <w:r>
              <w:rPr>
                <w:b/>
                <w:color w:val="2D3748"/>
                <w:sz w:val="17"/>
              </w:rPr>
              <w:t>Vosk</w:t>
            </w:r>
            <w:r>
              <w:rPr>
                <w:color w:val="2D3748"/>
                <w:sz w:val="17"/>
              </w:rPr>
              <w:t xml:space="preserve"> phoneme/word evaluation; </w:t>
            </w:r>
            <w:r>
              <w:rPr>
                <w:b/>
                <w:color w:val="2D3748"/>
                <w:sz w:val="17"/>
              </w:rPr>
              <w:t>≥ 75%</w:t>
            </w:r>
            <w:r>
              <w:rPr>
                <w:b/>
                <w:color w:val="2D3748"/>
                <w:sz w:val="17"/>
              </w:rPr>
              <w:t xml:space="preserve"> recognition accuracy</w:t>
            </w:r>
            <w:r>
              <w:rPr>
                <w:color w:val="2D3748"/>
                <w:sz w:val="17"/>
              </w:rPr>
              <w:t xml:space="preserve">; response time </w:t>
            </w:r>
            <w:r>
              <w:rPr>
                <w:b/>
                <w:color w:val="2D3748"/>
                <w:sz w:val="17"/>
              </w:rPr>
              <w:t>≤ 0.5 seconds</w:t>
            </w:r>
            <w:r>
              <w:rPr>
                <w:b/>
                <w:color w:val="2D3748"/>
                <w:sz w:val="17"/>
              </w:rPr>
              <w:t xml:space="preserve"> (</w:t>
            </w:r>
            <w:r>
              <w:rPr>
                <w:b/>
                <w:color w:val="2D3748"/>
                <w:sz w:val="17"/>
              </w:rPr>
              <w:t>500 ms</w:t>
            </w:r>
            <w:r>
              <w:rPr>
                <w:b/>
                <w:color w:val="2D3748"/>
                <w:sz w:val="17"/>
              </w:rPr>
              <w:t>)</w:t>
            </w:r>
            <w:r>
              <w:rPr>
                <w:color w:val="2D3748"/>
                <w:sz w:val="17"/>
              </w:rPr>
              <w:t xml:space="preserve">; maximum of </w:t>
            </w:r>
            <w:r>
              <w:rPr>
                <w:b/>
                <w:color w:val="2D3748"/>
                <w:sz w:val="17"/>
              </w:rPr>
              <w:t>3 attempts</w:t>
            </w:r>
            <w:r>
              <w:rPr>
                <w:color w:val="2D3748"/>
                <w:sz w:val="17"/>
              </w:rPr>
              <w:t xml:space="preserve"> per letter before scaffolded progression.</w:t>
            </w:r>
          </w:p>
        </w:tc>
      </w:tr>
      <w:tr>
        <w:trPr>
          <w:cantSplit w:val="true"/>
        </w:trPr>
        <w:tc>
          <w:tcPr>
            <w:tcW w:type="dxa" w:w="1883"/>
            <w:shd w:val="clear" w:color="auto" w:fill="F3F6F8"/>
          </w:tcPr>
          <w:p>
            <w:pPr>
              <w:spacing w:before="20" w:after="20" w:line="252" w:lineRule="auto"/>
            </w:pPr>
            <w:r>
              <w:rPr>
                <w:rFonts w:ascii="Consolas" w:hAnsi="Consolas" w:cs="Consolas" w:eastAsia="Consolas"/>
                <w:b/>
                <w:i w:val="0"/>
                <w:color w:val="1F3A3D"/>
                <w:sz w:val="16"/>
              </w:rPr>
              <w:t>FR-05</w:t>
            </w:r>
            <w:r>
              <w:rPr>
                <w:b/>
                <w:color w:val="2D3748"/>
                <w:sz w:val="17"/>
              </w:rPr>
              <w:t xml:space="preserve"> &amp; </w:t>
            </w:r>
            <w:r>
              <w:rPr>
                <w:rFonts w:ascii="Consolas" w:hAnsi="Consolas" w:cs="Consolas" w:eastAsia="Consolas"/>
                <w:b/>
                <w:i w:val="0"/>
                <w:color w:val="1F3A3D"/>
                <w:sz w:val="16"/>
              </w:rPr>
              <w:t>NFR-Perf-03</w:t>
            </w:r>
          </w:p>
        </w:tc>
        <w:tc>
          <w:tcPr>
            <w:tcW w:type="dxa" w:w="2582"/>
            <w:shd w:val="clear" w:color="auto" w:fill="F3F6F8"/>
          </w:tcPr>
          <w:p>
            <w:pPr>
              <w:spacing w:before="20" w:after="20" w:line="252" w:lineRule="auto"/>
            </w:pPr>
            <w:r>
              <w:rPr>
                <w:color w:val="2D3748"/>
                <w:sz w:val="17"/>
              </w:rPr>
              <w:t>Find It Letter Discrimination</w:t>
            </w:r>
          </w:p>
        </w:tc>
        <w:tc>
          <w:tcPr>
            <w:tcW w:type="dxa" w:w="5326"/>
            <w:shd w:val="clear" w:color="auto" w:fill="F3F6F8"/>
          </w:tcPr>
          <w:p>
            <w:pPr>
              <w:spacing w:before="20" w:after="20" w:line="252" w:lineRule="auto"/>
            </w:pPr>
            <w:r>
              <w:rPr>
                <w:b/>
                <w:color w:val="2D3748"/>
                <w:sz w:val="17"/>
              </w:rPr>
              <w:t>3 rounds</w:t>
            </w:r>
            <w:r>
              <w:rPr>
                <w:color w:val="2D3748"/>
                <w:sz w:val="17"/>
              </w:rPr>
              <w:t xml:space="preserve"> per lesson with </w:t>
            </w:r>
            <w:r>
              <w:rPr>
                <w:b/>
                <w:color w:val="2D3748"/>
                <w:sz w:val="17"/>
              </w:rPr>
              <w:t>3 choices</w:t>
            </w:r>
            <w:r>
              <w:rPr>
                <w:color w:val="2D3748"/>
                <w:sz w:val="17"/>
              </w:rPr>
              <w:t xml:space="preserve"> (1 target + 2 distractors) or contextual picture grid; tap-to-feedback response time </w:t>
            </w:r>
            <w:r>
              <w:rPr>
                <w:b/>
                <w:color w:val="2D3748"/>
                <w:sz w:val="17"/>
              </w:rPr>
              <w:t>≤ 0.3 seconds</w:t>
            </w:r>
            <w:r>
              <w:rPr>
                <w:b/>
                <w:color w:val="2D3748"/>
                <w:sz w:val="17"/>
              </w:rPr>
              <w:t xml:space="preserve"> (</w:t>
            </w:r>
            <w:r>
              <w:rPr>
                <w:b/>
                <w:color w:val="2D3748"/>
                <w:sz w:val="17"/>
              </w:rPr>
              <w:t>300 ms</w:t>
            </w:r>
            <w:r>
              <w:rPr>
                <w:b/>
                <w:color w:val="2D3748"/>
                <w:sz w:val="17"/>
              </w:rPr>
              <w:t>)</w:t>
            </w:r>
            <w:r>
              <w:rPr>
                <w:color w:val="2D3748"/>
                <w:sz w:val="17"/>
              </w:rPr>
              <w:t>.</w:t>
            </w:r>
          </w:p>
        </w:tc>
      </w:tr>
      <w:tr>
        <w:trPr>
          <w:cantSplit w:val="true"/>
        </w:trPr>
        <w:tc>
          <w:tcPr>
            <w:tcW w:type="dxa" w:w="1883"/>
          </w:tcPr>
          <w:p>
            <w:pPr>
              <w:spacing w:before="20" w:after="20" w:line="252" w:lineRule="auto"/>
            </w:pPr>
            <w:r>
              <w:rPr>
                <w:rFonts w:ascii="Consolas" w:hAnsi="Consolas" w:cs="Consolas" w:eastAsia="Consolas"/>
                <w:b/>
                <w:i w:val="0"/>
                <w:color w:val="1F3A3D"/>
                <w:sz w:val="16"/>
              </w:rPr>
              <w:t>FR-06</w:t>
            </w:r>
            <w:r>
              <w:rPr>
                <w:b/>
                <w:color w:val="2D3748"/>
                <w:sz w:val="17"/>
              </w:rPr>
              <w:t>–</w:t>
            </w:r>
            <w:r>
              <w:rPr>
                <w:rFonts w:ascii="Consolas" w:hAnsi="Consolas" w:cs="Consolas" w:eastAsia="Consolas"/>
                <w:b/>
                <w:i w:val="0"/>
                <w:color w:val="1F3A3D"/>
                <w:sz w:val="16"/>
              </w:rPr>
              <w:t>FR-08</w:t>
            </w:r>
          </w:p>
        </w:tc>
        <w:tc>
          <w:tcPr>
            <w:tcW w:type="dxa" w:w="2582"/>
          </w:tcPr>
          <w:p>
            <w:pPr>
              <w:spacing w:before="20" w:after="20" w:line="252" w:lineRule="auto"/>
            </w:pPr>
            <w:r>
              <w:rPr>
                <w:color w:val="2D3748"/>
                <w:sz w:val="17"/>
              </w:rPr>
              <w:t>Heart Pool &amp; Recovery Mechanics</w:t>
            </w:r>
          </w:p>
        </w:tc>
        <w:tc>
          <w:tcPr>
            <w:tcW w:type="dxa" w:w="5326"/>
          </w:tcPr>
          <w:p>
            <w:pPr>
              <w:spacing w:before="20" w:after="20" w:line="252" w:lineRule="auto"/>
            </w:pPr>
            <w:r>
              <w:rPr>
                <w:b/>
                <w:color w:val="2D3748"/>
                <w:sz w:val="17"/>
              </w:rPr>
              <w:t>5-heart initial pool</w:t>
            </w:r>
            <w:r>
              <w:rPr>
                <w:color w:val="2D3748"/>
                <w:sz w:val="17"/>
              </w:rPr>
              <w:t xml:space="preserve">; </w:t>
            </w:r>
            <w:r>
              <w:rPr>
                <w:color w:val="2D3748"/>
                <w:sz w:val="17"/>
              </w:rPr>
              <w:t>−1</w:t>
            </w:r>
            <w:r>
              <w:rPr>
                <w:color w:val="2D3748"/>
                <w:sz w:val="17"/>
              </w:rPr>
              <w:t xml:space="preserve"> heart per incorrect selection; at </w:t>
            </w:r>
            <w:r>
              <w:rPr>
                <w:color w:val="2D3748"/>
                <w:sz w:val="17"/>
              </w:rPr>
              <w:t>0</w:t>
            </w:r>
            <w:r>
              <w:rPr>
                <w:color w:val="2D3748"/>
                <w:sz w:val="17"/>
              </w:rPr>
              <w:t xml:space="preserve"> hearts, lesson restarts and refills to </w:t>
            </w:r>
            <w:r>
              <w:rPr>
                <w:b/>
                <w:color w:val="2D3748"/>
                <w:sz w:val="17"/>
              </w:rPr>
              <w:t>3 hearts</w:t>
            </w:r>
            <w:r>
              <w:rPr>
                <w:color w:val="2D3748"/>
                <w:sz w:val="17"/>
              </w:rPr>
              <w:t>.</w:t>
            </w:r>
          </w:p>
        </w:tc>
      </w:tr>
      <w:tr>
        <w:trPr>
          <w:cantSplit w:val="true"/>
        </w:trPr>
        <w:tc>
          <w:tcPr>
            <w:tcW w:type="dxa" w:w="1883"/>
            <w:shd w:val="clear" w:color="auto" w:fill="F3F6F8"/>
          </w:tcPr>
          <w:p>
            <w:pPr>
              <w:spacing w:before="20" w:after="20" w:line="252" w:lineRule="auto"/>
            </w:pPr>
            <w:r>
              <w:rPr>
                <w:rFonts w:ascii="Consolas" w:hAnsi="Consolas" w:cs="Consolas" w:eastAsia="Consolas"/>
                <w:b/>
                <w:i w:val="0"/>
                <w:color w:val="1F3A3D"/>
                <w:sz w:val="16"/>
              </w:rPr>
              <w:t>FR-09</w:t>
            </w:r>
          </w:p>
        </w:tc>
        <w:tc>
          <w:tcPr>
            <w:tcW w:type="dxa" w:w="2582"/>
            <w:shd w:val="clear" w:color="auto" w:fill="F3F6F8"/>
          </w:tcPr>
          <w:p>
            <w:pPr>
              <w:spacing w:before="20" w:after="20" w:line="252" w:lineRule="auto"/>
            </w:pPr>
            <w:r>
              <w:rPr>
                <w:color w:val="2D3748"/>
                <w:sz w:val="17"/>
              </w:rPr>
              <w:t>Star Calculation &amp; Streak Milestones</w:t>
            </w:r>
          </w:p>
        </w:tc>
        <w:tc>
          <w:tcPr>
            <w:tcW w:type="dxa" w:w="5326"/>
            <w:shd w:val="clear" w:color="auto" w:fill="F3F6F8"/>
          </w:tcPr>
          <w:p>
            <w:pPr>
              <w:spacing w:before="20" w:after="20" w:line="252" w:lineRule="auto"/>
            </w:pPr>
            <w:r>
              <w:rPr>
                <w:b/>
                <w:color w:val="2D3748"/>
                <w:sz w:val="17"/>
              </w:rPr>
              <w:t>3star</w:t>
            </w:r>
            <w:r>
              <w:rPr>
                <w:color w:val="2D3748"/>
                <w:sz w:val="17"/>
              </w:rPr>
              <w:t xml:space="preserve"> (</w:t>
            </w:r>
            <w:r>
              <w:rPr>
                <w:color w:val="2D3748"/>
                <w:sz w:val="17"/>
              </w:rPr>
              <w:t>0</w:t>
            </w:r>
            <w:r>
              <w:rPr>
                <w:color w:val="2D3748"/>
                <w:sz w:val="17"/>
              </w:rPr>
              <w:t xml:space="preserve"> hearts lost), </w:t>
            </w:r>
            <w:r>
              <w:rPr>
                <w:b/>
                <w:color w:val="2D3748"/>
                <w:sz w:val="17"/>
              </w:rPr>
              <w:t>2star</w:t>
            </w:r>
            <w:r>
              <w:rPr>
                <w:color w:val="2D3748"/>
                <w:sz w:val="17"/>
              </w:rPr>
              <w:t xml:space="preserve"> (</w:t>
            </w:r>
            <w:r>
              <w:rPr>
                <w:color w:val="2D3748"/>
                <w:sz w:val="17"/>
              </w:rPr>
              <w:t>1–2</w:t>
            </w:r>
            <w:r>
              <w:rPr>
                <w:color w:val="2D3748"/>
                <w:sz w:val="17"/>
              </w:rPr>
              <w:t xml:space="preserve"> hearts lost), </w:t>
            </w:r>
            <w:r>
              <w:rPr>
                <w:b/>
                <w:color w:val="2D3748"/>
                <w:sz w:val="17"/>
              </w:rPr>
              <w:t>1star</w:t>
            </w:r>
            <w:r>
              <w:rPr>
                <w:color w:val="2D3748"/>
                <w:sz w:val="17"/>
              </w:rPr>
              <w:t xml:space="preserve"> (</w:t>
            </w:r>
            <w:r>
              <w:rPr>
                <w:color w:val="2D3748"/>
                <w:sz w:val="17"/>
              </w:rPr>
              <w:t>≥ 3</w:t>
            </w:r>
            <w:r>
              <w:rPr>
                <w:color w:val="2D3748"/>
                <w:sz w:val="17"/>
              </w:rPr>
              <w:t xml:space="preserve"> hearts lost); streak badges awarded at </w:t>
            </w:r>
            <w:r>
              <w:rPr>
                <w:b/>
                <w:color w:val="2D3748"/>
                <w:sz w:val="17"/>
              </w:rPr>
              <w:t>5, 10, 15, and 20 consecutive days</w:t>
            </w:r>
            <w:r>
              <w:rPr>
                <w:color w:val="2D3748"/>
                <w:sz w:val="17"/>
              </w:rPr>
              <w:t>.</w:t>
            </w:r>
          </w:p>
        </w:tc>
      </w:tr>
      <w:tr>
        <w:trPr>
          <w:cantSplit w:val="true"/>
        </w:trPr>
        <w:tc>
          <w:tcPr>
            <w:tcW w:type="dxa" w:w="1883"/>
          </w:tcPr>
          <w:p>
            <w:pPr>
              <w:spacing w:before="20" w:after="20" w:line="252" w:lineRule="auto"/>
            </w:pPr>
            <w:r>
              <w:rPr>
                <w:rFonts w:ascii="Consolas" w:hAnsi="Consolas" w:cs="Consolas" w:eastAsia="Consolas"/>
                <w:b/>
                <w:i w:val="0"/>
                <w:color w:val="1F3A3D"/>
                <w:sz w:val="16"/>
              </w:rPr>
              <w:t>FR-10</w:t>
            </w:r>
            <w:r>
              <w:rPr>
                <w:b/>
                <w:color w:val="2D3748"/>
                <w:sz w:val="17"/>
              </w:rPr>
              <w:t xml:space="preserve"> &amp; </w:t>
            </w:r>
            <w:r>
              <w:rPr>
                <w:rFonts w:ascii="Consolas" w:hAnsi="Consolas" w:cs="Consolas" w:eastAsia="Consolas"/>
                <w:b/>
                <w:i w:val="0"/>
                <w:color w:val="1F3A3D"/>
                <w:sz w:val="16"/>
              </w:rPr>
              <w:t>FR-11</w:t>
            </w:r>
          </w:p>
        </w:tc>
        <w:tc>
          <w:tcPr>
            <w:tcW w:type="dxa" w:w="2582"/>
          </w:tcPr>
          <w:p>
            <w:pPr>
              <w:spacing w:before="20" w:after="20" w:line="252" w:lineRule="auto"/>
            </w:pPr>
            <w:r>
              <w:rPr>
                <w:color w:val="2D3748"/>
                <w:sz w:val="17"/>
              </w:rPr>
              <w:t>Multi-Profile &amp; Arithmetic Gate</w:t>
            </w:r>
          </w:p>
        </w:tc>
        <w:tc>
          <w:tcPr>
            <w:tcW w:type="dxa" w:w="5326"/>
          </w:tcPr>
          <w:p>
            <w:pPr>
              <w:spacing w:before="20" w:after="20" w:line="252" w:lineRule="auto"/>
            </w:pPr>
            <w:r>
              <w:rPr>
                <w:color w:val="2D3748"/>
                <w:sz w:val="17"/>
              </w:rPr>
              <w:t xml:space="preserve">Up to </w:t>
            </w:r>
            <w:r>
              <w:rPr>
                <w:b/>
                <w:color w:val="2D3748"/>
                <w:sz w:val="17"/>
              </w:rPr>
              <w:t>6 local learner profiles</w:t>
            </w:r>
            <w:r>
              <w:rPr>
                <w:color w:val="2D3748"/>
                <w:sz w:val="17"/>
              </w:rPr>
              <w:t xml:space="preserve"> per device; Parent Zone gated by randomized </w:t>
            </w:r>
            <w:r>
              <w:rPr>
                <w:b/>
                <w:color w:val="2D3748"/>
                <w:sz w:val="17"/>
              </w:rPr>
              <w:t>single-digit addition/subtraction challenge</w:t>
            </w:r>
            <w:r>
              <w:rPr>
                <w:color w:val="2D3748"/>
                <w:sz w:val="17"/>
              </w:rPr>
              <w:t>.</w:t>
            </w:r>
          </w:p>
        </w:tc>
      </w:tr>
      <w:tr>
        <w:trPr>
          <w:cantSplit w:val="true"/>
        </w:trPr>
        <w:tc>
          <w:tcPr>
            <w:tcW w:type="dxa" w:w="1883"/>
            <w:shd w:val="clear" w:color="auto" w:fill="F3F6F8"/>
          </w:tcPr>
          <w:p>
            <w:pPr>
              <w:spacing w:before="20" w:after="20" w:line="252" w:lineRule="auto"/>
            </w:pPr>
            <w:r>
              <w:rPr>
                <w:rFonts w:ascii="Consolas" w:hAnsi="Consolas" w:cs="Consolas" w:eastAsia="Consolas"/>
                <w:b/>
                <w:i w:val="0"/>
                <w:color w:val="1F3A3D"/>
                <w:sz w:val="16"/>
              </w:rPr>
              <w:t>FR-12</w:t>
            </w:r>
            <w:r>
              <w:rPr>
                <w:b/>
                <w:color w:val="2D3748"/>
                <w:sz w:val="17"/>
              </w:rPr>
              <w:t xml:space="preserve"> &amp; </w:t>
            </w:r>
            <w:r>
              <w:rPr>
                <w:rFonts w:ascii="Consolas" w:hAnsi="Consolas" w:cs="Consolas" w:eastAsia="Consolas"/>
                <w:b/>
                <w:i w:val="0"/>
                <w:color w:val="1F3A3D"/>
                <w:sz w:val="16"/>
              </w:rPr>
              <w:t>FR-13</w:t>
            </w:r>
          </w:p>
        </w:tc>
        <w:tc>
          <w:tcPr>
            <w:tcW w:type="dxa" w:w="2582"/>
            <w:shd w:val="clear" w:color="auto" w:fill="F3F6F8"/>
          </w:tcPr>
          <w:p>
            <w:pPr>
              <w:spacing w:before="20" w:after="20" w:line="252" w:lineRule="auto"/>
            </w:pPr>
            <w:r>
              <w:rPr>
                <w:color w:val="2D3748"/>
                <w:sz w:val="17"/>
              </w:rPr>
              <w:t>Diagnostic Risk Flags &amp; PDF Export</w:t>
            </w:r>
          </w:p>
        </w:tc>
        <w:tc>
          <w:tcPr>
            <w:tcW w:type="dxa" w:w="5326"/>
            <w:shd w:val="clear" w:color="auto" w:fill="F3F6F8"/>
          </w:tcPr>
          <w:p>
            <w:pPr>
              <w:spacing w:before="20" w:after="20" w:line="252" w:lineRule="auto"/>
            </w:pPr>
            <w:r>
              <w:rPr>
                <w:b/>
                <w:color w:val="2D3748"/>
                <w:sz w:val="17"/>
              </w:rPr>
              <w:t>Green</w:t>
            </w:r>
            <w:r>
              <w:rPr>
                <w:color w:val="2D3748"/>
                <w:sz w:val="17"/>
              </w:rPr>
              <w:t xml:space="preserve"> (</w:t>
            </w:r>
            <w:r>
              <w:rPr>
                <w:color w:val="2D3748"/>
                <w:sz w:val="17"/>
              </w:rPr>
              <w:t>≥ 80%</w:t>
            </w:r>
            <w:r>
              <w:rPr>
                <w:color w:val="2D3748"/>
                <w:sz w:val="17"/>
              </w:rPr>
              <w:t xml:space="preserve"> accuracy), </w:t>
            </w:r>
            <w:r>
              <w:rPr>
                <w:b/>
                <w:color w:val="2D3748"/>
                <w:sz w:val="17"/>
              </w:rPr>
              <w:t>Yellow</w:t>
            </w:r>
            <w:r>
              <w:rPr>
                <w:color w:val="2D3748"/>
                <w:sz w:val="17"/>
              </w:rPr>
              <w:t xml:space="preserve"> (</w:t>
            </w:r>
            <w:r>
              <w:rPr>
                <w:color w:val="2D3748"/>
                <w:sz w:val="17"/>
              </w:rPr>
              <w:t>60–79%</w:t>
            </w:r>
            <w:r>
              <w:rPr>
                <w:color w:val="2D3748"/>
                <w:sz w:val="17"/>
              </w:rPr>
              <w:t xml:space="preserve">), </w:t>
            </w:r>
            <w:r>
              <w:rPr>
                <w:b/>
                <w:color w:val="2D3748"/>
                <w:sz w:val="17"/>
              </w:rPr>
              <w:t>Red/At-Risk</w:t>
            </w:r>
            <w:r>
              <w:rPr>
                <w:color w:val="2D3748"/>
                <w:sz w:val="17"/>
              </w:rPr>
              <w:t xml:space="preserve"> (</w:t>
            </w:r>
            <w:r>
              <w:rPr>
                <w:color w:val="2D3748"/>
                <w:sz w:val="17"/>
              </w:rPr>
              <w:t>&lt; 60%</w:t>
            </w:r>
            <w:r>
              <w:rPr>
                <w:color w:val="2D3748"/>
                <w:sz w:val="17"/>
              </w:rPr>
              <w:t xml:space="preserve"> or </w:t>
            </w:r>
            <w:r>
              <w:rPr>
                <w:color w:val="2D3748"/>
                <w:sz w:val="17"/>
              </w:rPr>
              <w:t>&gt; 3</w:t>
            </w:r>
            <w:r>
              <w:rPr>
                <w:color w:val="2D3748"/>
                <w:sz w:val="17"/>
              </w:rPr>
              <w:t xml:space="preserve"> failed attempts); offline </w:t>
            </w:r>
            <w:r>
              <w:rPr>
                <w:b/>
                <w:color w:val="2D3748"/>
                <w:sz w:val="17"/>
              </w:rPr>
              <w:t>A4 PDF report</w:t>
            </w:r>
            <w:r>
              <w:rPr>
                <w:color w:val="2D3748"/>
                <w:sz w:val="17"/>
              </w:rPr>
              <w:t xml:space="preserve"> saved to local storage.</w:t>
            </w:r>
          </w:p>
        </w:tc>
      </w:tr>
      <w:tr>
        <w:trPr>
          <w:cantSplit w:val="true"/>
        </w:trPr>
        <w:tc>
          <w:tcPr>
            <w:tcW w:type="dxa" w:w="1883"/>
          </w:tcPr>
          <w:p>
            <w:pPr>
              <w:spacing w:before="20" w:after="20" w:line="252" w:lineRule="auto"/>
            </w:pPr>
            <w:r>
              <w:rPr>
                <w:rFonts w:ascii="Consolas" w:hAnsi="Consolas" w:cs="Consolas" w:eastAsia="Consolas"/>
                <w:b/>
                <w:i w:val="0"/>
                <w:color w:val="1F3A3D"/>
                <w:sz w:val="16"/>
              </w:rPr>
              <w:t>NFR-Off-01</w:t>
            </w:r>
            <w:r>
              <w:rPr>
                <w:b/>
                <w:color w:val="2D3748"/>
                <w:sz w:val="17"/>
              </w:rPr>
              <w:t xml:space="preserve"> &amp; </w:t>
            </w:r>
            <w:r>
              <w:rPr>
                <w:rFonts w:ascii="Consolas" w:hAnsi="Consolas" w:cs="Consolas" w:eastAsia="Consolas"/>
                <w:b/>
                <w:i w:val="0"/>
                <w:color w:val="1F3A3D"/>
                <w:sz w:val="16"/>
              </w:rPr>
              <w:t>02</w:t>
            </w:r>
          </w:p>
        </w:tc>
        <w:tc>
          <w:tcPr>
            <w:tcW w:type="dxa" w:w="2582"/>
          </w:tcPr>
          <w:p>
            <w:pPr>
              <w:spacing w:before="20" w:after="20" w:line="252" w:lineRule="auto"/>
            </w:pPr>
            <w:r>
              <w:rPr>
                <w:color w:val="2D3748"/>
                <w:sz w:val="17"/>
              </w:rPr>
              <w:t>100% Offline Execution &amp; SQLite Persistence</w:t>
            </w:r>
          </w:p>
        </w:tc>
        <w:tc>
          <w:tcPr>
            <w:tcW w:type="dxa" w:w="5326"/>
          </w:tcPr>
          <w:p>
            <w:pPr>
              <w:spacing w:before="20" w:after="20" w:line="252" w:lineRule="auto"/>
            </w:pPr>
            <w:r>
              <w:rPr>
                <w:b/>
                <w:color w:val="2D3748"/>
                <w:sz w:val="17"/>
              </w:rPr>
              <w:t>Zero internet dependency</w:t>
            </w:r>
            <w:r>
              <w:rPr>
                <w:color w:val="2D3748"/>
                <w:sz w:val="17"/>
              </w:rPr>
              <w:t xml:space="preserve"> after installation; </w:t>
            </w:r>
            <w:r>
              <w:rPr>
                <w:b/>
                <w:color w:val="2D3748"/>
                <w:sz w:val="17"/>
              </w:rPr>
              <w:t>100% local SQLite (Room) persistence</w:t>
            </w:r>
            <w:r>
              <w:rPr>
                <w:color w:val="2D3748"/>
                <w:sz w:val="17"/>
              </w:rPr>
              <w:t xml:space="preserve"> across app restarts and force-closes.</w:t>
            </w:r>
          </w:p>
        </w:tc>
      </w:tr>
      <w:tr>
        <w:trPr>
          <w:cantSplit w:val="true"/>
        </w:trPr>
        <w:tc>
          <w:tcPr>
            <w:tcW w:type="dxa" w:w="1883"/>
            <w:shd w:val="clear" w:color="auto" w:fill="F3F6F8"/>
          </w:tcPr>
          <w:p>
            <w:pPr>
              <w:spacing w:before="20" w:after="20" w:line="252" w:lineRule="auto"/>
            </w:pPr>
            <w:r>
              <w:rPr>
                <w:rFonts w:ascii="Consolas" w:hAnsi="Consolas" w:cs="Consolas" w:eastAsia="Consolas"/>
                <w:b/>
                <w:i w:val="0"/>
                <w:color w:val="1F3A3D"/>
                <w:sz w:val="16"/>
              </w:rPr>
              <w:t>NFR-Acc-01</w:t>
            </w:r>
            <w:r>
              <w:rPr>
                <w:b/>
                <w:color w:val="2D3748"/>
                <w:sz w:val="17"/>
              </w:rPr>
              <w:t xml:space="preserve"> &amp; </w:t>
            </w:r>
            <w:r>
              <w:rPr>
                <w:rFonts w:ascii="Consolas" w:hAnsi="Consolas" w:cs="Consolas" w:eastAsia="Consolas"/>
                <w:b/>
                <w:i w:val="0"/>
                <w:color w:val="1F3A3D"/>
                <w:sz w:val="16"/>
              </w:rPr>
              <w:t>02</w:t>
            </w:r>
          </w:p>
        </w:tc>
        <w:tc>
          <w:tcPr>
            <w:tcW w:type="dxa" w:w="2582"/>
            <w:shd w:val="clear" w:color="auto" w:fill="F3F6F8"/>
          </w:tcPr>
          <w:p>
            <w:pPr>
              <w:spacing w:before="20" w:after="20" w:line="252" w:lineRule="auto"/>
            </w:pPr>
            <w:r>
              <w:rPr>
                <w:color w:val="2D3748"/>
                <w:sz w:val="17"/>
              </w:rPr>
              <w:t>Pediatric Accessibility &amp; Typography</w:t>
            </w:r>
          </w:p>
        </w:tc>
        <w:tc>
          <w:tcPr>
            <w:tcW w:type="dxa" w:w="5326"/>
            <w:shd w:val="clear" w:color="auto" w:fill="F3F6F8"/>
          </w:tcPr>
          <w:p>
            <w:pPr>
              <w:spacing w:before="20" w:after="20" w:line="252" w:lineRule="auto"/>
            </w:pPr>
            <w:r>
              <w:rPr>
                <w:color w:val="2D3748"/>
                <w:sz w:val="17"/>
              </w:rPr>
              <w:t xml:space="preserve">Minimum </w:t>
            </w:r>
            <w:r>
              <w:rPr>
                <w:b/>
                <w:color w:val="2D3748"/>
                <w:sz w:val="17"/>
              </w:rPr>
              <w:t>24 pt (</w:t>
            </w:r>
            <w:r>
              <w:rPr>
                <w:rFonts w:ascii="Consolas" w:hAnsi="Consolas" w:cs="Consolas" w:eastAsia="Consolas"/>
                <w:b/>
                <w:i w:val="0"/>
                <w:color w:val="1F3A3D"/>
                <w:sz w:val="16"/>
              </w:rPr>
              <w:t>24 sp</w:t>
            </w:r>
            <w:r>
              <w:rPr>
                <w:b/>
                <w:color w:val="2D3748"/>
                <w:sz w:val="17"/>
              </w:rPr>
              <w:t>)</w:t>
            </w:r>
            <w:r>
              <w:rPr>
                <w:color w:val="2D3748"/>
                <w:sz w:val="17"/>
              </w:rPr>
              <w:t xml:space="preserve"> primary reading text; high-contrast child cards; maximum </w:t>
            </w:r>
            <w:r>
              <w:rPr>
                <w:b/>
                <w:color w:val="2D3748"/>
                <w:sz w:val="17"/>
              </w:rPr>
              <w:t>5 distinct visual element groups</w:t>
            </w:r>
            <w:r>
              <w:rPr>
                <w:color w:val="2D3748"/>
                <w:sz w:val="17"/>
              </w:rPr>
              <w:t xml:space="preserve"> per child screen.</w:t>
            </w:r>
          </w:p>
        </w:tc>
      </w:tr>
      <w:tr>
        <w:trPr>
          <w:cantSplit w:val="true"/>
        </w:trPr>
        <w:tc>
          <w:tcPr>
            <w:tcW w:type="dxa" w:w="1883"/>
          </w:tcPr>
          <w:p>
            <w:pPr>
              <w:spacing w:before="20" w:after="20" w:line="252" w:lineRule="auto"/>
            </w:pPr>
            <w:r>
              <w:rPr>
                <w:rFonts w:ascii="Consolas" w:hAnsi="Consolas" w:cs="Consolas" w:eastAsia="Consolas"/>
                <w:b/>
                <w:i w:val="0"/>
                <w:color w:val="1F3A3D"/>
                <w:sz w:val="16"/>
              </w:rPr>
              <w:t>NFR-Sec-01</w:t>
            </w:r>
            <w:r>
              <w:rPr>
                <w:b/>
                <w:color w:val="2D3748"/>
                <w:sz w:val="17"/>
              </w:rPr>
              <w:t>–</w:t>
            </w:r>
            <w:r>
              <w:rPr>
                <w:rFonts w:ascii="Consolas" w:hAnsi="Consolas" w:cs="Consolas" w:eastAsia="Consolas"/>
                <w:b/>
                <w:i w:val="0"/>
                <w:color w:val="1F3A3D"/>
                <w:sz w:val="16"/>
              </w:rPr>
              <w:t>03</w:t>
            </w:r>
          </w:p>
        </w:tc>
        <w:tc>
          <w:tcPr>
            <w:tcW w:type="dxa" w:w="2582"/>
          </w:tcPr>
          <w:p>
            <w:pPr>
              <w:spacing w:before="20" w:after="20" w:line="252" w:lineRule="auto"/>
            </w:pPr>
            <w:r>
              <w:rPr>
                <w:color w:val="2D3748"/>
                <w:sz w:val="17"/>
              </w:rPr>
              <w:t>Child Data Privacy (RA 10173)</w:t>
            </w:r>
          </w:p>
        </w:tc>
        <w:tc>
          <w:tcPr>
            <w:tcW w:type="dxa" w:w="5326"/>
          </w:tcPr>
          <w:p>
            <w:pPr>
              <w:spacing w:before="20" w:after="20" w:line="252" w:lineRule="auto"/>
            </w:pPr>
            <w:r>
              <w:rPr>
                <w:b/>
                <w:color w:val="2D3748"/>
                <w:sz w:val="17"/>
              </w:rPr>
              <w:t>Zero external data transmission</w:t>
            </w:r>
            <w:r>
              <w:rPr>
                <w:color w:val="2D3748"/>
                <w:sz w:val="17"/>
              </w:rPr>
              <w:t>; no cloud accounts or PII collection; local-only profile storage.</w:t>
            </w:r>
          </w:p>
        </w:tc>
      </w:tr>
    </w:tbl>
    <w:p>
      <w:pPr>
        <w:spacing w:after="40" w:before="0" w:line="240" w:lineRule="auto"/>
      </w:pPr>
      <w:r>
        <w:rPr>
          <w:sz w:val="8"/>
        </w:rPr>
      </w:r>
    </w:p>
    <w:p>
      <w:pPr>
        <w:pStyle w:val="Heading1"/>
      </w:pPr>
      <w:r>
        <w:rPr>
          <w:sz w:val="30"/>
        </w:rPr>
        <w:t>5. Traceability Comparison: Approved Baseline vs. Post-MVP Refactored System (SRS v3.0)</w:t>
      </w:r>
    </w:p>
    <w:p>
      <w:pPr>
        <w:keepNext/>
      </w:pPr>
      <w:r>
        <w:rPr>
          <w:color w:val="2D3748"/>
          <w:sz w:val="20"/>
        </w:rPr>
        <w:t xml:space="preserve">Following the </w:t>
      </w:r>
      <w:r>
        <w:rPr>
          <w:b/>
          <w:color w:val="2D3748"/>
          <w:sz w:val="20"/>
        </w:rPr>
        <w:t>Weeks 1–2 MVP Validation</w:t>
      </w:r>
      <w:r>
        <w:rPr>
          <w:color w:val="2D3748"/>
          <w:sz w:val="20"/>
        </w:rPr>
        <w:t xml:space="preserve"> (conducted with 18 evaluators: 4 Grade 1 teachers, 6 parents, 5 child proxy sessions, and 3 QA evaluators), all original SMART targets were </w:t>
      </w:r>
      <w:r>
        <w:rPr>
          <w:b/>
          <w:color w:val="2D3748"/>
          <w:sz w:val="20"/>
        </w:rPr>
        <w:t>preserved</w:t>
      </w:r>
      <w:r>
        <w:rPr>
          <w:color w:val="2D3748"/>
          <w:sz w:val="20"/>
        </w:rPr>
        <w:t xml:space="preserve"> and several were </w:t>
      </w:r>
      <w:r>
        <w:rPr>
          <w:b/>
          <w:color w:val="2D3748"/>
          <w:sz w:val="20"/>
        </w:rPr>
        <w:t>strengthened</w:t>
      </w:r>
      <w:r>
        <w:rPr>
          <w:color w:val="2D3748"/>
          <w:sz w:val="20"/>
        </w:rPr>
        <w:t xml:space="preserve"> to resolve empirical findings (</w:t>
      </w:r>
      <w:r>
        <w:rPr>
          <w:rFonts w:ascii="Consolas" w:hAnsi="Consolas" w:cs="Consolas" w:eastAsia="Consolas"/>
          <w:b w:val="0"/>
          <w:i w:val="0"/>
          <w:color w:val="1F3A3D"/>
          <w:sz w:val="19"/>
        </w:rPr>
        <w:t>MVP_Validation_Findings_and_Refactoring_Priorities_Filled.md</w:t>
      </w:r>
      <w:r>
        <w:rPr>
          <w:color w:val="2D3748"/>
          <w:sz w:val="20"/>
        </w:rPr>
        <w:t xml:space="preserve"> and </w:t>
      </w:r>
      <w:r>
        <w:rPr>
          <w:rFonts w:ascii="Consolas" w:hAnsi="Consolas" w:cs="Consolas" w:eastAsia="Consolas"/>
          <w:b w:val="0"/>
          <w:i w:val="0"/>
          <w:color w:val="1F3A3D"/>
          <w:sz w:val="19"/>
        </w:rPr>
        <w:t>SRS_v3.0_Refactored.md</w:t>
      </w:r>
      <w:r>
        <w:rPr>
          <w:color w:val="2D3748"/>
          <w:sz w:val="20"/>
        </w:rPr>
        <w:t>):</w:t>
      </w:r>
    </w:p>
    <w:tbl>
      <w:tblPr>
        <w:tblW w:type="auto" w:w="0"/>
        <w:jc w:val="center"/>
        <w:tblLayout w:type="fixed"/>
        <w:tblLook w:firstColumn="1" w:firstRow="1" w:lastColumn="0" w:lastRow="0" w:noHBand="0" w:noVBand="1" w:val="04A0"/>
        <w:tblLayout w:type="fixed"/>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CellMar>
          <w:top w:w="50" w:type="dxa"/>
          <w:left w:w="80" w:type="dxa"/>
          <w:bottom w:w="50" w:type="dxa"/>
          <w:right w:w="80" w:type="dxa"/>
        </w:tblCellMar>
      </w:tblPr>
      <w:tblGrid>
        <w:gridCol w:w="1789"/>
        <w:gridCol w:w="2025"/>
        <w:gridCol w:w="3494"/>
        <w:gridCol w:w="2482"/>
      </w:tblGrid>
      <w:tr>
        <w:trPr>
          <w:tblHeader w:val="true"/>
        </w:trPr>
        <w:tc>
          <w:tcPr>
            <w:tcW w:type="dxa" w:w="1790"/>
            <w:shd w:val="clear" w:color="auto" w:fill="1F3A3D"/>
          </w:tcPr>
          <w:p>
            <w:pPr>
              <w:spacing w:before="20" w:after="20" w:line="252" w:lineRule="auto"/>
              <w:jc w:val="left"/>
            </w:pPr>
            <w:r>
              <w:rPr>
                <w:b/>
                <w:color w:val="FFFFFF"/>
                <w:sz w:val="17"/>
              </w:rPr>
              <w:t>Domain Area</w:t>
            </w:r>
          </w:p>
        </w:tc>
        <w:tc>
          <w:tcPr>
            <w:tcW w:type="dxa" w:w="2025"/>
            <w:shd w:val="clear" w:color="auto" w:fill="1F3A3D"/>
          </w:tcPr>
          <w:p>
            <w:pPr>
              <w:spacing w:before="20" w:after="20" w:line="252" w:lineRule="auto"/>
              <w:jc w:val="left"/>
            </w:pPr>
            <w:r>
              <w:rPr>
                <w:b/>
                <w:color w:val="FFFFFF"/>
                <w:sz w:val="17"/>
              </w:rPr>
              <w:t>Originally Approved Target (SRS v2.0)</w:t>
            </w:r>
          </w:p>
        </w:tc>
        <w:tc>
          <w:tcPr>
            <w:tcW w:type="dxa" w:w="3494"/>
            <w:shd w:val="clear" w:color="auto" w:fill="1F3A3D"/>
          </w:tcPr>
          <w:p>
            <w:pPr>
              <w:spacing w:before="20" w:after="20" w:line="252" w:lineRule="auto"/>
              <w:jc w:val="left"/>
            </w:pPr>
            <w:r>
              <w:rPr>
                <w:b/>
                <w:color w:val="FFFFFF"/>
                <w:sz w:val="17"/>
              </w:rPr>
              <w:t xml:space="preserve">Post-MVP Refactored Enhancement (SRS v3.0 / </w:t>
            </w:r>
            <w:r>
              <w:rPr>
                <w:rFonts w:ascii="Consolas" w:hAnsi="Consolas" w:cs="Consolas" w:eastAsia="Consolas"/>
                <w:b/>
                <w:i w:val="0"/>
                <w:color w:val="1F3A3D"/>
                <w:sz w:val="16"/>
              </w:rPr>
              <w:t>v1.​2.​0-rc2</w:t>
            </w:r>
            <w:r>
              <w:rPr>
                <w:b/>
                <w:color w:val="FFFFFF"/>
                <w:sz w:val="17"/>
              </w:rPr>
              <w:t>)</w:t>
            </w:r>
          </w:p>
        </w:tc>
        <w:tc>
          <w:tcPr>
            <w:tcW w:type="dxa" w:w="2483"/>
            <w:shd w:val="clear" w:color="auto" w:fill="1F3A3D"/>
          </w:tcPr>
          <w:p>
            <w:pPr>
              <w:spacing w:before="20" w:after="20" w:line="252" w:lineRule="auto"/>
              <w:jc w:val="left"/>
            </w:pPr>
            <w:r>
              <w:rPr>
                <w:b/>
                <w:color w:val="FFFFFF"/>
                <w:sz w:val="17"/>
              </w:rPr>
              <w:t>Rationale / Evidence from MVP Validation</w:t>
            </w:r>
          </w:p>
        </w:tc>
      </w:tr>
      <w:tr>
        <w:trPr>
          <w:cantSplit w:val="true"/>
        </w:trPr>
        <w:tc>
          <w:tcPr>
            <w:tcW w:type="dxa" w:w="1790"/>
          </w:tcPr>
          <w:p>
            <w:pPr>
              <w:spacing w:before="20" w:after="20" w:line="252" w:lineRule="auto"/>
            </w:pPr>
            <w:r>
              <w:rPr>
                <w:b/>
                <w:color w:val="2D3748"/>
                <w:sz w:val="17"/>
              </w:rPr>
              <w:t>1. Phoneme Audio Purity (</w:t>
            </w:r>
            <w:r>
              <w:rPr>
                <w:rFonts w:ascii="Consolas" w:hAnsi="Consolas" w:cs="Consolas" w:eastAsia="Consolas"/>
                <w:b/>
                <w:i w:val="0"/>
                <w:color w:val="1F3A3D"/>
                <w:sz w:val="16"/>
              </w:rPr>
              <w:t>FR-03</w:t>
            </w:r>
            <w:r>
              <w:rPr>
                <w:b/>
                <w:color w:val="2D3748"/>
                <w:sz w:val="17"/>
              </w:rPr>
              <w:t>)</w:t>
            </w:r>
          </w:p>
        </w:tc>
        <w:tc>
          <w:tcPr>
            <w:tcW w:type="dxa" w:w="2025"/>
          </w:tcPr>
          <w:p>
            <w:pPr>
              <w:spacing w:before="20" w:after="20" w:line="252" w:lineRule="auto"/>
            </w:pPr>
            <w:r>
              <w:rPr>
                <w:color w:val="2D3748"/>
                <w:sz w:val="17"/>
              </w:rPr>
              <w:t xml:space="preserve">100% playback accuracy; </w:t>
            </w:r>
            <w:r>
              <w:rPr>
                <w:color w:val="2D3748"/>
                <w:sz w:val="17"/>
              </w:rPr>
              <w:t>≤ 5.0 s</w:t>
            </w:r>
            <w:r>
              <w:rPr>
                <w:color w:val="2D3748"/>
                <w:sz w:val="17"/>
              </w:rPr>
              <w:t xml:space="preserve"> duration.</w:t>
            </w:r>
          </w:p>
        </w:tc>
        <w:tc>
          <w:tcPr>
            <w:tcW w:type="dxa" w:w="3494"/>
          </w:tcPr>
          <w:p>
            <w:pPr>
              <w:spacing w:before="20" w:after="20" w:line="252" w:lineRule="auto"/>
            </w:pPr>
            <w:r>
              <w:rPr>
                <w:b/>
                <w:color w:val="2D3748"/>
                <w:sz w:val="17"/>
              </w:rPr>
              <w:t>Preserved &amp; Tightened (</w:t>
            </w:r>
            <w:r>
              <w:rPr>
                <w:rFonts w:ascii="Consolas" w:hAnsi="Consolas" w:cs="Consolas" w:eastAsia="Consolas"/>
                <w:b/>
                <w:i w:val="0"/>
                <w:color w:val="1F3A3D"/>
                <w:sz w:val="16"/>
              </w:rPr>
              <w:t>HI-1</w:t>
            </w:r>
            <w:r>
              <w:rPr>
                <w:b/>
                <w:color w:val="2D3748"/>
                <w:sz w:val="17"/>
              </w:rPr>
              <w:t>):</w:t>
            </w:r>
            <w:r>
              <w:rPr>
                <w:color w:val="2D3748"/>
                <w:sz w:val="17"/>
              </w:rPr>
              <w:t xml:space="preserve"> Replaced synthetic schwa-contaminated clips (</w:t>
            </w:r>
            <w:r>
              <w:rPr>
                <w:rFonts w:ascii="Consolas" w:hAnsi="Consolas" w:cs="Consolas" w:eastAsia="Consolas"/>
                <w:b w:val="0"/>
                <w:i w:val="0"/>
                <w:color w:val="1F3A3D"/>
                <w:sz w:val="16"/>
              </w:rPr>
              <w:t>/​mʌ/</w:t>
            </w:r>
            <w:r>
              <w:rPr>
                <w:color w:val="2D3748"/>
                <w:sz w:val="17"/>
              </w:rPr>
              <w:t xml:space="preserve">, </w:t>
            </w:r>
            <w:r>
              <w:rPr>
                <w:rFonts w:ascii="Consolas" w:hAnsi="Consolas" w:cs="Consolas" w:eastAsia="Consolas"/>
                <w:b w:val="0"/>
                <w:i w:val="0"/>
                <w:color w:val="1F3A3D"/>
                <w:sz w:val="16"/>
              </w:rPr>
              <w:t>/​sʌ/</w:t>
            </w:r>
            <w:r>
              <w:rPr>
                <w:color w:val="2D3748"/>
                <w:sz w:val="17"/>
              </w:rPr>
              <w:t xml:space="preserve">) with human/Kokoro/Chatterbox/ElevenLabs audited clips; requires </w:t>
            </w:r>
            <w:r>
              <w:rPr>
                <w:b/>
                <w:color w:val="2D3748"/>
                <w:sz w:val="17"/>
              </w:rPr>
              <w:t>100% (26/26) Gate 3 blind teacher pass</w:t>
            </w:r>
            <w:r>
              <w:rPr>
                <w:color w:val="2D3748"/>
                <w:sz w:val="17"/>
              </w:rPr>
              <w:t>.</w:t>
            </w:r>
          </w:p>
        </w:tc>
        <w:tc>
          <w:tcPr>
            <w:tcW w:type="dxa" w:w="2483"/>
          </w:tcPr>
          <w:p>
            <w:pPr>
              <w:spacing w:before="20" w:after="20" w:line="252" w:lineRule="auto"/>
            </w:pPr>
            <w:r>
              <w:rPr>
                <w:color w:val="2D3748"/>
                <w:sz w:val="17"/>
              </w:rPr>
              <w:t>Teachers in MVP validation flagged synthetic schwa intrusion (</w:t>
            </w:r>
            <w:r>
              <w:rPr>
                <w:rFonts w:ascii="Consolas" w:hAnsi="Consolas" w:cs="Consolas" w:eastAsia="Consolas"/>
                <w:b w:val="0"/>
                <w:i w:val="0"/>
                <w:color w:val="1F3A3D"/>
                <w:sz w:val="16"/>
              </w:rPr>
              <w:t>/​ʌ/</w:t>
            </w:r>
            <w:r>
              <w:rPr>
                <w:color w:val="2D3748"/>
                <w:sz w:val="17"/>
              </w:rPr>
              <w:t>) on stop consonants as a critical phonics hazard.</w:t>
            </w:r>
          </w:p>
        </w:tc>
      </w:tr>
      <w:tr>
        <w:trPr>
          <w:cantSplit w:val="true"/>
        </w:trPr>
        <w:tc>
          <w:tcPr>
            <w:tcW w:type="dxa" w:w="1790"/>
            <w:shd w:val="clear" w:color="auto" w:fill="F3F6F8"/>
          </w:tcPr>
          <w:p>
            <w:pPr>
              <w:spacing w:before="20" w:after="20" w:line="252" w:lineRule="auto"/>
            </w:pPr>
            <w:r>
              <w:rPr>
                <w:b/>
                <w:color w:val="2D3748"/>
                <w:sz w:val="17"/>
              </w:rPr>
              <w:t>2. Offline Speech Recognition (</w:t>
            </w:r>
            <w:r>
              <w:rPr>
                <w:rFonts w:ascii="Consolas" w:hAnsi="Consolas" w:cs="Consolas" w:eastAsia="Consolas"/>
                <w:b/>
                <w:i w:val="0"/>
                <w:color w:val="1F3A3D"/>
                <w:sz w:val="16"/>
              </w:rPr>
              <w:t>FR-04</w:t>
            </w:r>
            <w:r>
              <w:rPr>
                <w:b/>
                <w:color w:val="2D3748"/>
                <w:sz w:val="17"/>
              </w:rPr>
              <w:t>)</w:t>
            </w:r>
          </w:p>
        </w:tc>
        <w:tc>
          <w:tcPr>
            <w:tcW w:type="dxa" w:w="2025"/>
            <w:shd w:val="clear" w:color="auto" w:fill="F3F6F8"/>
          </w:tcPr>
          <w:p>
            <w:pPr>
              <w:spacing w:before="20" w:after="20" w:line="252" w:lineRule="auto"/>
            </w:pPr>
            <w:r>
              <w:rPr>
                <w:color w:val="2D3748"/>
                <w:sz w:val="17"/>
              </w:rPr>
              <w:t>≥ 75%</w:t>
            </w:r>
            <w:r>
              <w:rPr>
                <w:color w:val="2D3748"/>
                <w:sz w:val="17"/>
              </w:rPr>
              <w:t xml:space="preserve"> Vosk accuracy; </w:t>
            </w:r>
            <w:r>
              <w:rPr>
                <w:color w:val="2D3748"/>
                <w:sz w:val="17"/>
              </w:rPr>
              <w:t>≤ 0.5 s</w:t>
            </w:r>
            <w:r>
              <w:rPr>
                <w:color w:val="2D3748"/>
                <w:sz w:val="17"/>
              </w:rPr>
              <w:t xml:space="preserve"> latency; 3 attempts.</w:t>
            </w:r>
          </w:p>
        </w:tc>
        <w:tc>
          <w:tcPr>
            <w:tcW w:type="dxa" w:w="3494"/>
            <w:shd w:val="clear" w:color="auto" w:fill="F3F6F8"/>
          </w:tcPr>
          <w:p>
            <w:pPr>
              <w:spacing w:before="20" w:after="20" w:line="252" w:lineRule="auto"/>
            </w:pPr>
            <w:r>
              <w:rPr>
                <w:b/>
                <w:color w:val="2D3748"/>
                <w:sz w:val="17"/>
              </w:rPr>
              <w:t>Preserved &amp; Tightened (</w:t>
            </w:r>
            <w:r>
              <w:rPr>
                <w:rFonts w:ascii="Consolas" w:hAnsi="Consolas" w:cs="Consolas" w:eastAsia="Consolas"/>
                <w:b/>
                <w:i w:val="0"/>
                <w:color w:val="1F3A3D"/>
                <w:sz w:val="16"/>
              </w:rPr>
              <w:t>SI-1</w:t>
            </w:r>
            <w:r>
              <w:rPr>
                <w:b/>
                <w:color w:val="2D3748"/>
                <w:sz w:val="17"/>
              </w:rPr>
              <w:t>–</w:t>
            </w:r>
            <w:r>
              <w:rPr>
                <w:rFonts w:ascii="Consolas" w:hAnsi="Consolas" w:cs="Consolas" w:eastAsia="Consolas"/>
                <w:b/>
                <w:i w:val="0"/>
                <w:color w:val="1F3A3D"/>
                <w:sz w:val="16"/>
              </w:rPr>
              <w:t>SI-3</w:t>
            </w:r>
            <w:r>
              <w:rPr>
                <w:b/>
                <w:color w:val="2D3748"/>
                <w:sz w:val="17"/>
              </w:rPr>
              <w:t>):</w:t>
            </w:r>
            <w:r>
              <w:rPr>
                <w:color w:val="2D3748"/>
                <w:sz w:val="17"/>
              </w:rPr>
              <w:t xml:space="preserve"> Hybrid constrained grammar (</w:t>
            </w:r>
            <w:r>
              <w:rPr>
                <w:rFonts w:ascii="Consolas" w:hAnsi="Consolas" w:cs="Consolas" w:eastAsia="Consolas"/>
                <w:b w:val="0"/>
                <w:i w:val="0"/>
                <w:color w:val="1F3A3D"/>
                <w:sz w:val="16"/>
              </w:rPr>
              <w:t>SpeechValidator</w:t>
            </w:r>
            <w:r>
              <w:rPr>
                <w:color w:val="2D3748"/>
                <w:sz w:val="17"/>
              </w:rPr>
              <w:t>) rejecting letter-name (</w:t>
            </w:r>
            <w:r>
              <w:rPr>
                <w:rFonts w:ascii="Consolas" w:hAnsi="Consolas" w:cs="Consolas" w:eastAsia="Consolas"/>
                <w:b w:val="0"/>
                <w:i w:val="0"/>
                <w:color w:val="1F3A3D"/>
                <w:sz w:val="16"/>
              </w:rPr>
              <w:t>"em"</w:t>
            </w:r>
            <w:r>
              <w:rPr>
                <w:color w:val="2D3748"/>
                <w:sz w:val="17"/>
              </w:rPr>
              <w:t>) and vowel-added (</w:t>
            </w:r>
            <w:r>
              <w:rPr>
                <w:rFonts w:ascii="Consolas" w:hAnsi="Consolas" w:cs="Consolas" w:eastAsia="Consolas"/>
                <w:b w:val="0"/>
                <w:i w:val="0"/>
                <w:color w:val="1F3A3D"/>
                <w:sz w:val="16"/>
              </w:rPr>
              <w:t>"muh"</w:t>
            </w:r>
            <w:r>
              <w:rPr>
                <w:color w:val="2D3748"/>
                <w:sz w:val="17"/>
              </w:rPr>
              <w:t xml:space="preserve">) foils; target raised from </w:t>
            </w:r>
            <w:r>
              <w:rPr>
                <w:color w:val="2D3748"/>
                <w:sz w:val="17"/>
              </w:rPr>
              <w:t>≥ 75%</w:t>
            </w:r>
            <w:r>
              <w:rPr>
                <w:color w:val="2D3748"/>
                <w:sz w:val="17"/>
              </w:rPr>
              <w:t xml:space="preserve"> to </w:t>
            </w:r>
            <w:r>
              <w:rPr>
                <w:b/>
                <w:color w:val="2D3748"/>
                <w:sz w:val="17"/>
              </w:rPr>
              <w:t>≥ 80%</w:t>
            </w:r>
            <w:r>
              <w:rPr>
                <w:b/>
                <w:color w:val="2D3748"/>
                <w:sz w:val="17"/>
              </w:rPr>
              <w:t xml:space="preserve"> teacher-ASR agreement</w:t>
            </w:r>
            <w:r>
              <w:rPr>
                <w:color w:val="2D3748"/>
                <w:sz w:val="17"/>
              </w:rPr>
              <w:t xml:space="preserve"> and </w:t>
            </w:r>
            <w:r>
              <w:rPr>
                <w:b/>
                <w:color w:val="2D3748"/>
                <w:sz w:val="17"/>
              </w:rPr>
              <w:t>≤ 15%</w:t>
            </w:r>
            <w:r>
              <w:rPr>
                <w:b/>
                <w:color w:val="2D3748"/>
                <w:sz w:val="17"/>
              </w:rPr>
              <w:t xml:space="preserve"> false-reject rate</w:t>
            </w:r>
            <w:r>
              <w:rPr>
                <w:color w:val="2D3748"/>
                <w:sz w:val="17"/>
              </w:rPr>
              <w:t xml:space="preserve">, while keeping </w:t>
            </w:r>
            <w:r>
              <w:rPr>
                <w:b/>
                <w:color w:val="2D3748"/>
                <w:sz w:val="17"/>
              </w:rPr>
              <w:t>≤ 500 ms</w:t>
            </w:r>
            <w:r>
              <w:rPr>
                <w:b/>
                <w:color w:val="2D3748"/>
                <w:sz w:val="17"/>
              </w:rPr>
              <w:t xml:space="preserve"> latency</w:t>
            </w:r>
            <w:r>
              <w:rPr>
                <w:color w:val="2D3748"/>
                <w:sz w:val="17"/>
              </w:rPr>
              <w:t>.</w:t>
            </w:r>
          </w:p>
        </w:tc>
        <w:tc>
          <w:tcPr>
            <w:tcW w:type="dxa" w:w="2483"/>
            <w:shd w:val="clear" w:color="auto" w:fill="F3F6F8"/>
          </w:tcPr>
          <w:p>
            <w:pPr>
              <w:spacing w:before="20" w:after="20" w:line="252" w:lineRule="auto"/>
            </w:pPr>
            <w:r>
              <w:rPr>
                <w:color w:val="2D3748"/>
                <w:sz w:val="17"/>
              </w:rPr>
              <w:t>Raw unconfined Vosk grammar in the MVP produced false rejections on high-pitched child speech and accepted letter names instead of phoneme sounds.</w:t>
            </w:r>
          </w:p>
        </w:tc>
      </w:tr>
      <w:tr>
        <w:trPr>
          <w:cantSplit w:val="true"/>
        </w:trPr>
        <w:tc>
          <w:tcPr>
            <w:tcW w:type="dxa" w:w="1790"/>
          </w:tcPr>
          <w:p>
            <w:pPr>
              <w:spacing w:before="20" w:after="20" w:line="252" w:lineRule="auto"/>
            </w:pPr>
            <w:r>
              <w:rPr>
                <w:b/>
                <w:color w:val="2D3748"/>
                <w:sz w:val="17"/>
              </w:rPr>
              <w:t>3. Heart Deduction Policy (</w:t>
            </w:r>
            <w:r>
              <w:rPr>
                <w:rFonts w:ascii="Consolas" w:hAnsi="Consolas" w:cs="Consolas" w:eastAsia="Consolas"/>
                <w:b/>
                <w:i w:val="0"/>
                <w:color w:val="1F3A3D"/>
                <w:sz w:val="16"/>
              </w:rPr>
              <w:t>FR-06</w:t>
            </w:r>
            <w:r>
              <w:rPr>
                <w:b/>
                <w:color w:val="2D3748"/>
                <w:sz w:val="17"/>
              </w:rPr>
              <w:t>–</w:t>
            </w:r>
            <w:r>
              <w:rPr>
                <w:rFonts w:ascii="Consolas" w:hAnsi="Consolas" w:cs="Consolas" w:eastAsia="Consolas"/>
                <w:b/>
                <w:i w:val="0"/>
                <w:color w:val="1F3A3D"/>
                <w:sz w:val="16"/>
              </w:rPr>
              <w:t>FR-08</w:t>
            </w:r>
            <w:r>
              <w:rPr>
                <w:b/>
                <w:color w:val="2D3748"/>
                <w:sz w:val="17"/>
              </w:rPr>
              <w:t>)</w:t>
            </w:r>
          </w:p>
        </w:tc>
        <w:tc>
          <w:tcPr>
            <w:tcW w:type="dxa" w:w="2025"/>
          </w:tcPr>
          <w:p>
            <w:pPr>
              <w:spacing w:before="20" w:after="20" w:line="252" w:lineRule="auto"/>
            </w:pPr>
            <w:r>
              <w:rPr>
                <w:color w:val="2D3748"/>
                <w:sz w:val="17"/>
              </w:rPr>
              <w:t>5-heart pool; 3-heart refill on restart.</w:t>
            </w:r>
          </w:p>
        </w:tc>
        <w:tc>
          <w:tcPr>
            <w:tcW w:type="dxa" w:w="3494"/>
          </w:tcPr>
          <w:p>
            <w:pPr>
              <w:spacing w:before="20" w:after="20" w:line="252" w:lineRule="auto"/>
            </w:pPr>
            <w:r>
              <w:rPr>
                <w:b/>
                <w:color w:val="2D3748"/>
                <w:sz w:val="17"/>
              </w:rPr>
              <w:t>Preserved with Pedagogical Guard (</w:t>
            </w:r>
            <w:r>
              <w:rPr>
                <w:rFonts w:ascii="Consolas" w:hAnsi="Consolas" w:cs="Consolas" w:eastAsia="Consolas"/>
                <w:b/>
                <w:i w:val="0"/>
                <w:color w:val="1F3A3D"/>
                <w:sz w:val="16"/>
              </w:rPr>
              <w:t>SI-4</w:t>
            </w:r>
            <w:r>
              <w:rPr>
                <w:b/>
                <w:color w:val="2D3748"/>
                <w:sz w:val="17"/>
              </w:rPr>
              <w:t>):</w:t>
            </w:r>
            <w:r>
              <w:rPr>
                <w:color w:val="2D3748"/>
                <w:sz w:val="17"/>
              </w:rPr>
              <w:t xml:space="preserve"> 5-heart pool and 3-heart refill remain intact for </w:t>
            </w:r>
            <w:r>
              <w:rPr>
                <w:rFonts w:ascii="Consolas" w:hAnsi="Consolas" w:cs="Consolas" w:eastAsia="Consolas"/>
                <w:b w:val="0"/>
                <w:i w:val="0"/>
                <w:color w:val="1F3A3D"/>
                <w:sz w:val="16"/>
              </w:rPr>
              <w:t>Find It</w:t>
            </w:r>
            <w:r>
              <w:rPr>
                <w:color w:val="2D3748"/>
                <w:sz w:val="17"/>
              </w:rPr>
              <w:t xml:space="preserve"> and </w:t>
            </w:r>
            <w:r>
              <w:rPr>
                <w:rFonts w:ascii="Consolas" w:hAnsi="Consolas" w:cs="Consolas" w:eastAsia="Consolas"/>
                <w:b w:val="0"/>
                <w:i w:val="0"/>
                <w:color w:val="1F3A3D"/>
                <w:sz w:val="16"/>
              </w:rPr>
              <w:t>Blend It</w:t>
            </w:r>
            <w:r>
              <w:rPr>
                <w:color w:val="2D3748"/>
                <w:sz w:val="17"/>
              </w:rPr>
              <w:t xml:space="preserve">, while </w:t>
            </w:r>
            <w:r>
              <w:rPr>
                <w:rFonts w:ascii="Consolas" w:hAnsi="Consolas" w:cs="Consolas" w:eastAsia="Consolas"/>
                <w:b/>
                <w:i w:val="0"/>
                <w:color w:val="1F3A3D"/>
                <w:sz w:val="16"/>
              </w:rPr>
              <w:t>Say It</w:t>
            </w:r>
            <w:r>
              <w:rPr>
                <w:b/>
                <w:color w:val="2D3748"/>
                <w:sz w:val="17"/>
              </w:rPr>
              <w:t xml:space="preserve"> is made non-punitive (</w:t>
            </w:r>
            <w:r>
              <w:rPr>
                <w:rFonts w:ascii="Consolas" w:hAnsi="Consolas" w:cs="Consolas" w:eastAsia="Consolas"/>
                <w:b/>
                <w:i w:val="0"/>
                <w:color w:val="1F3A3D"/>
                <w:sz w:val="16"/>
              </w:rPr>
              <w:t>0</w:t>
            </w:r>
            <w:r>
              <w:rPr>
                <w:b/>
                <w:color w:val="2D3748"/>
                <w:sz w:val="17"/>
              </w:rPr>
              <w:t xml:space="preserve"> hearts lost)</w:t>
            </w:r>
            <w:r>
              <w:rPr>
                <w:color w:val="2D3748"/>
                <w:sz w:val="17"/>
              </w:rPr>
              <w:t xml:space="preserve"> with scaffolded mouth cues on Attempts 2–3.</w:t>
            </w:r>
          </w:p>
        </w:tc>
        <w:tc>
          <w:tcPr>
            <w:tcW w:type="dxa" w:w="2483"/>
          </w:tcPr>
          <w:p>
            <w:pPr>
              <w:spacing w:before="20" w:after="20" w:line="252" w:lineRule="auto"/>
            </w:pPr>
            <w:r>
              <w:rPr>
                <w:color w:val="2D3748"/>
                <w:sz w:val="17"/>
              </w:rPr>
              <w:t>Child observation in MVP showed that losing hearts on ASR false-rejects caused microphone anxiety and refusal to speak.</w:t>
            </w:r>
          </w:p>
        </w:tc>
      </w:tr>
      <w:tr>
        <w:trPr>
          <w:cantSplit w:val="true"/>
        </w:trPr>
        <w:tc>
          <w:tcPr>
            <w:tcW w:type="dxa" w:w="1790"/>
            <w:shd w:val="clear" w:color="auto" w:fill="F3F6F8"/>
          </w:tcPr>
          <w:p>
            <w:pPr>
              <w:spacing w:before="20" w:after="20" w:line="252" w:lineRule="auto"/>
            </w:pPr>
            <w:r>
              <w:rPr>
                <w:b/>
                <w:color w:val="2D3748"/>
                <w:sz w:val="17"/>
              </w:rPr>
              <w:t>4. Word Blending (</w:t>
            </w:r>
            <w:r>
              <w:rPr>
                <w:rFonts w:ascii="Consolas" w:hAnsi="Consolas" w:cs="Consolas" w:eastAsia="Consolas"/>
                <w:b/>
                <w:i w:val="0"/>
                <w:color w:val="1F3A3D"/>
                <w:sz w:val="16"/>
              </w:rPr>
              <w:t>FR-NEW-01</w:t>
            </w:r>
            <w:r>
              <w:rPr>
                <w:b/>
                <w:color w:val="2D3748"/>
                <w:sz w:val="17"/>
              </w:rPr>
              <w:t xml:space="preserve"> / </w:t>
            </w:r>
            <w:r>
              <w:rPr>
                <w:rFonts w:ascii="Consolas" w:hAnsi="Consolas" w:cs="Consolas" w:eastAsia="Consolas"/>
                <w:b/>
                <w:i w:val="0"/>
                <w:color w:val="1F3A3D"/>
                <w:sz w:val="16"/>
              </w:rPr>
              <w:t>FR-13</w:t>
            </w:r>
            <w:r>
              <w:rPr>
                <w:b/>
                <w:color w:val="2D3748"/>
                <w:sz w:val="17"/>
              </w:rPr>
              <w:t>)</w:t>
            </w:r>
          </w:p>
        </w:tc>
        <w:tc>
          <w:tcPr>
            <w:tcW w:type="dxa" w:w="2025"/>
            <w:shd w:val="clear" w:color="auto" w:fill="F3F6F8"/>
          </w:tcPr>
          <w:p>
            <w:pPr>
              <w:spacing w:before="20" w:after="20" w:line="252" w:lineRule="auto"/>
            </w:pPr>
            <w:r>
              <w:rPr>
                <w:color w:val="2D3748"/>
                <w:sz w:val="17"/>
              </w:rPr>
              <w:t xml:space="preserve">Proposal Objective 2 included </w:t>
            </w:r>
            <w:r>
              <w:rPr>
                <w:i/>
                <w:color w:val="2D3748"/>
                <w:sz w:val="17"/>
              </w:rPr>
              <w:t>"blend sounds into words"</w:t>
            </w:r>
            <w:r>
              <w:rPr>
                <w:color w:val="2D3748"/>
                <w:sz w:val="17"/>
              </w:rPr>
              <w:t>, but MVP only had single-letter stages.</w:t>
            </w:r>
          </w:p>
        </w:tc>
        <w:tc>
          <w:tcPr>
            <w:tcW w:type="dxa" w:w="3494"/>
            <w:shd w:val="clear" w:color="auto" w:fill="F3F6F8"/>
          </w:tcPr>
          <w:p>
            <w:pPr>
              <w:spacing w:before="20" w:after="20" w:line="252" w:lineRule="auto"/>
            </w:pPr>
            <w:r>
              <w:rPr>
                <w:b/>
                <w:color w:val="2D3748"/>
                <w:sz w:val="17"/>
              </w:rPr>
              <w:t>Fully Implemented (</w:t>
            </w:r>
            <w:r>
              <w:rPr>
                <w:rFonts w:ascii="Consolas" w:hAnsi="Consolas" w:cs="Consolas" w:eastAsia="Consolas"/>
                <w:b/>
                <w:i w:val="0"/>
                <w:color w:val="1F3A3D"/>
                <w:sz w:val="16"/>
              </w:rPr>
              <w:t>BlendItScreen</w:t>
            </w:r>
            <w:r>
              <w:rPr>
                <w:b/>
                <w:color w:val="2D3748"/>
                <w:sz w:val="17"/>
              </w:rPr>
              <w:t>):</w:t>
            </w:r>
            <w:r>
              <w:rPr>
                <w:color w:val="2D3748"/>
                <w:sz w:val="17"/>
              </w:rPr>
              <w:t xml:space="preserve"> Added 6 group-end </w:t>
            </w:r>
            <w:r>
              <w:rPr>
                <w:b/>
                <w:color w:val="2D3748"/>
                <w:sz w:val="17"/>
              </w:rPr>
              <w:t>Blend It</w:t>
            </w:r>
            <w:r>
              <w:rPr>
                <w:color w:val="2D3748"/>
                <w:sz w:val="17"/>
              </w:rPr>
              <w:t xml:space="preserve"> treasure milestone nodes with </w:t>
            </w:r>
            <w:r>
              <w:rPr>
                <w:b/>
                <w:color w:val="2D3748"/>
                <w:sz w:val="17"/>
              </w:rPr>
              <w:t>33 decodable CVC/VVC words</w:t>
            </w:r>
            <w:r>
              <w:rPr>
                <w:color w:val="2D3748"/>
                <w:sz w:val="17"/>
              </w:rPr>
              <w:t xml:space="preserve"> (</w:t>
            </w:r>
            <w:r>
              <w:rPr>
                <w:rFonts w:ascii="Consolas" w:hAnsi="Consolas" w:cs="Consolas" w:eastAsia="Consolas"/>
                <w:b w:val="0"/>
                <w:i w:val="0"/>
                <w:color w:val="1F3A3D"/>
                <w:sz w:val="16"/>
              </w:rPr>
              <w:t>SAM, MAT, SIT, TUB, YAM, ...</w:t>
            </w:r>
            <w:r>
              <w:rPr>
                <w:color w:val="2D3748"/>
                <w:sz w:val="17"/>
              </w:rPr>
              <w:t>) and 3D letter-tile synthesis.</w:t>
            </w:r>
          </w:p>
        </w:tc>
        <w:tc>
          <w:tcPr>
            <w:tcW w:type="dxa" w:w="2483"/>
            <w:shd w:val="clear" w:color="auto" w:fill="F3F6F8"/>
          </w:tcPr>
          <w:p>
            <w:pPr>
              <w:spacing w:before="20" w:after="20" w:line="252" w:lineRule="auto"/>
            </w:pPr>
            <w:r>
              <w:rPr>
                <w:color w:val="2D3748"/>
                <w:sz w:val="17"/>
              </w:rPr>
              <w:t>Fulfilled the original proposal's word-blending promise and addressed teacher requests for phoneme synthesis practice.</w:t>
            </w:r>
          </w:p>
        </w:tc>
      </w:tr>
      <w:tr>
        <w:trPr>
          <w:cantSplit w:val="true"/>
        </w:trPr>
        <w:tc>
          <w:tcPr>
            <w:tcW w:type="dxa" w:w="1790"/>
          </w:tcPr>
          <w:p>
            <w:pPr>
              <w:spacing w:before="20" w:after="20" w:line="252" w:lineRule="auto"/>
            </w:pPr>
            <w:r>
              <w:rPr>
                <w:b/>
                <w:color w:val="2D3748"/>
                <w:sz w:val="17"/>
              </w:rPr>
              <w:t>5. Child Onboarding &amp; Touch Targets (</w:t>
            </w:r>
            <w:r>
              <w:rPr>
                <w:rFonts w:ascii="Consolas" w:hAnsi="Consolas" w:cs="Consolas" w:eastAsia="Consolas"/>
                <w:b/>
                <w:i w:val="0"/>
                <w:color w:val="1F3A3D"/>
                <w:sz w:val="16"/>
              </w:rPr>
              <w:t>FR-10</w:t>
            </w:r>
            <w:r>
              <w:rPr>
                <w:b/>
                <w:color w:val="2D3748"/>
                <w:sz w:val="17"/>
              </w:rPr>
              <w:t xml:space="preserve">, </w:t>
            </w:r>
            <w:r>
              <w:rPr>
                <w:rFonts w:ascii="Consolas" w:hAnsi="Consolas" w:cs="Consolas" w:eastAsia="Consolas"/>
                <w:b/>
                <w:i w:val="0"/>
                <w:color w:val="1F3A3D"/>
                <w:sz w:val="16"/>
              </w:rPr>
              <w:t>NFR-Acc</w:t>
            </w:r>
            <w:r>
              <w:rPr>
                <w:b/>
                <w:color w:val="2D3748"/>
                <w:sz w:val="17"/>
              </w:rPr>
              <w:t>)</w:t>
            </w:r>
          </w:p>
        </w:tc>
        <w:tc>
          <w:tcPr>
            <w:tcW w:type="dxa" w:w="2025"/>
          </w:tcPr>
          <w:p>
            <w:pPr>
              <w:spacing w:before="20" w:after="20" w:line="252" w:lineRule="auto"/>
            </w:pPr>
            <w:r>
              <w:rPr>
                <w:color w:val="2D3748"/>
                <w:sz w:val="17"/>
              </w:rPr>
              <w:t xml:space="preserve">Up to 6 profiles; </w:t>
            </w:r>
            <w:r>
              <w:rPr>
                <w:color w:val="2D3748"/>
                <w:sz w:val="17"/>
              </w:rPr>
              <w:t>≥ 24 sp</w:t>
            </w:r>
            <w:r>
              <w:rPr>
                <w:color w:val="2D3748"/>
                <w:sz w:val="17"/>
              </w:rPr>
              <w:t xml:space="preserve"> text; </w:t>
            </w:r>
            <w:r>
              <w:rPr>
                <w:color w:val="2D3748"/>
                <w:sz w:val="17"/>
              </w:rPr>
              <w:t>≤ 5</w:t>
            </w:r>
            <w:r>
              <w:rPr>
                <w:color w:val="2D3748"/>
                <w:sz w:val="17"/>
              </w:rPr>
              <w:t xml:space="preserve"> element groups.</w:t>
            </w:r>
          </w:p>
        </w:tc>
        <w:tc>
          <w:tcPr>
            <w:tcW w:type="dxa" w:w="3494"/>
          </w:tcPr>
          <w:p>
            <w:pPr>
              <w:spacing w:before="20" w:after="20" w:line="252" w:lineRule="auto"/>
            </w:pPr>
            <w:r>
              <w:rPr>
                <w:b/>
                <w:color w:val="2D3748"/>
                <w:sz w:val="17"/>
              </w:rPr>
              <w:t>Enhanced (</w:t>
            </w:r>
            <w:r>
              <w:rPr>
                <w:rFonts w:ascii="Consolas" w:hAnsi="Consolas" w:cs="Consolas" w:eastAsia="Consolas"/>
                <w:b/>
                <w:i w:val="0"/>
                <w:color w:val="1F3A3D"/>
                <w:sz w:val="16"/>
              </w:rPr>
              <w:t>O3</w:t>
            </w:r>
            <w:r>
              <w:rPr>
                <w:b/>
                <w:color w:val="2D3748"/>
                <w:sz w:val="17"/>
              </w:rPr>
              <w:t>):</w:t>
            </w:r>
            <w:r>
              <w:rPr>
                <w:color w:val="2D3748"/>
                <w:sz w:val="17"/>
              </w:rPr>
              <w:t xml:space="preserve"> Avatar-first child onboarding (zero typing required for children; parent renames in Parent Zone); enforced </w:t>
            </w:r>
            <w:r>
              <w:rPr>
                <w:b/>
                <w:color w:val="2D3748"/>
                <w:sz w:val="17"/>
              </w:rPr>
              <w:t>≥ 64 dp × 64 dp</w:t>
            </w:r>
            <w:r>
              <w:rPr>
                <w:color w:val="2D3748"/>
                <w:sz w:val="17"/>
              </w:rPr>
              <w:t xml:space="preserve"> touch targets and </w:t>
            </w:r>
            <w:r>
              <w:rPr>
                <w:b/>
                <w:color w:val="2D3748"/>
                <w:sz w:val="17"/>
              </w:rPr>
              <w:t>Duolingo ABC grounded pastel stages</w:t>
            </w:r>
            <w:r>
              <w:rPr>
                <w:color w:val="2D3748"/>
                <w:sz w:val="17"/>
              </w:rPr>
              <w:t xml:space="preserve"> (Card 32).</w:t>
            </w:r>
          </w:p>
        </w:tc>
        <w:tc>
          <w:tcPr>
            <w:tcW w:type="dxa" w:w="2483"/>
          </w:tcPr>
          <w:p>
            <w:pPr>
              <w:spacing w:before="20" w:after="20" w:line="252" w:lineRule="auto"/>
            </w:pPr>
            <w:r>
              <w:rPr>
                <w:color w:val="2D3748"/>
                <w:sz w:val="17"/>
              </w:rPr>
              <w:t>Pre-readers struggled with QWERTY keyboard entry during onboarding and sub-48dp buttons on compact phones.</w:t>
            </w:r>
          </w:p>
        </w:tc>
      </w:tr>
      <w:tr>
        <w:trPr>
          <w:cantSplit w:val="true"/>
        </w:trPr>
        <w:tc>
          <w:tcPr>
            <w:tcW w:type="dxa" w:w="1790"/>
            <w:shd w:val="clear" w:color="auto" w:fill="F3F6F8"/>
          </w:tcPr>
          <w:p>
            <w:pPr>
              <w:spacing w:before="20" w:after="20" w:line="252" w:lineRule="auto"/>
            </w:pPr>
            <w:r>
              <w:rPr>
                <w:b/>
                <w:color w:val="2D3748"/>
                <w:sz w:val="17"/>
              </w:rPr>
              <w:t>6. Parent Dashboard &amp; PDF Report (</w:t>
            </w:r>
            <w:r>
              <w:rPr>
                <w:rFonts w:ascii="Consolas" w:hAnsi="Consolas" w:cs="Consolas" w:eastAsia="Consolas"/>
                <w:b/>
                <w:i w:val="0"/>
                <w:color w:val="1F3A3D"/>
                <w:sz w:val="16"/>
              </w:rPr>
              <w:t>FR-12</w:t>
            </w:r>
            <w:r>
              <w:rPr>
                <w:b/>
                <w:color w:val="2D3748"/>
                <w:sz w:val="17"/>
              </w:rPr>
              <w:t xml:space="preserve">, </w:t>
            </w:r>
            <w:r>
              <w:rPr>
                <w:rFonts w:ascii="Consolas" w:hAnsi="Consolas" w:cs="Consolas" w:eastAsia="Consolas"/>
                <w:b/>
                <w:i w:val="0"/>
                <w:color w:val="1F3A3D"/>
                <w:sz w:val="16"/>
              </w:rPr>
              <w:t>FR-13</w:t>
            </w:r>
            <w:r>
              <w:rPr>
                <w:b/>
                <w:color w:val="2D3748"/>
                <w:sz w:val="17"/>
              </w:rPr>
              <w:t>)</w:t>
            </w:r>
          </w:p>
        </w:tc>
        <w:tc>
          <w:tcPr>
            <w:tcW w:type="dxa" w:w="2025"/>
            <w:shd w:val="clear" w:color="auto" w:fill="F3F6F8"/>
          </w:tcPr>
          <w:p>
            <w:pPr>
              <w:spacing w:before="20" w:after="20" w:line="252" w:lineRule="auto"/>
            </w:pPr>
            <w:r>
              <w:rPr>
                <w:color w:val="2D3748"/>
                <w:sz w:val="17"/>
              </w:rPr>
              <w:t>Green/Yellow/Red flags, 7-day retention, offline A4 PDF export.</w:t>
            </w:r>
          </w:p>
        </w:tc>
        <w:tc>
          <w:tcPr>
            <w:tcW w:type="dxa" w:w="3494"/>
            <w:shd w:val="clear" w:color="auto" w:fill="F3F6F8"/>
          </w:tcPr>
          <w:p>
            <w:pPr>
              <w:spacing w:before="20" w:after="20" w:line="252" w:lineRule="auto"/>
            </w:pPr>
            <w:r>
              <w:rPr>
                <w:b/>
                <w:color w:val="2D3748"/>
                <w:sz w:val="17"/>
              </w:rPr>
              <w:t>Preserved &amp; Aligned (Card 32):</w:t>
            </w:r>
            <w:r>
              <w:rPr>
                <w:color w:val="2D3748"/>
                <w:sz w:val="17"/>
              </w:rPr>
              <w:t xml:space="preserve"> Retains exact Green (</w:t>
            </w:r>
            <w:r>
              <w:rPr>
                <w:color w:val="2D3748"/>
                <w:sz w:val="17"/>
              </w:rPr>
              <w:t>≥ 80%</w:t>
            </w:r>
            <w:r>
              <w:rPr>
                <w:color w:val="2D3748"/>
                <w:sz w:val="17"/>
              </w:rPr>
              <w:t>), Yellow (</w:t>
            </w:r>
            <w:r>
              <w:rPr>
                <w:color w:val="2D3748"/>
                <w:sz w:val="17"/>
              </w:rPr>
              <w:t>60–79%</w:t>
            </w:r>
            <w:r>
              <w:rPr>
                <w:color w:val="2D3748"/>
                <w:sz w:val="17"/>
              </w:rPr>
              <w:t>), and At-Risk (</w:t>
            </w:r>
            <w:r>
              <w:rPr>
                <w:color w:val="2D3748"/>
                <w:sz w:val="17"/>
              </w:rPr>
              <w:t>&lt; 60%</w:t>
            </w:r>
            <w:r>
              <w:rPr>
                <w:color w:val="2D3748"/>
                <w:sz w:val="17"/>
              </w:rPr>
              <w:t xml:space="preserve"> or </w:t>
            </w:r>
            <w:r>
              <w:rPr>
                <w:color w:val="2D3748"/>
                <w:sz w:val="17"/>
              </w:rPr>
              <w:t>&gt; 3</w:t>
            </w:r>
            <w:r>
              <w:rPr>
                <w:color w:val="2D3748"/>
                <w:sz w:val="17"/>
              </w:rPr>
              <w:t xml:space="preserve"> fails) logic, while updating </w:t>
            </w:r>
            <w:r>
              <w:rPr>
                <w:rFonts w:ascii="Consolas" w:hAnsi="Consolas" w:cs="Consolas" w:eastAsia="Consolas"/>
                <w:b w:val="0"/>
                <w:i w:val="0"/>
                <w:color w:val="1F3A3D"/>
                <w:sz w:val="16"/>
              </w:rPr>
              <w:t>PdfExporter</w:t>
            </w:r>
            <w:r>
              <w:rPr>
                <w:color w:val="2D3748"/>
                <w:sz w:val="17"/>
              </w:rPr>
              <w:t xml:space="preserve"> to match </w:t>
            </w:r>
            <w:r>
              <w:rPr>
                <w:rFonts w:ascii="Consolas" w:hAnsi="Consolas" w:cs="Consolas" w:eastAsia="Consolas"/>
                <w:b w:val="0"/>
                <w:i w:val="0"/>
                <w:color w:val="1F3A3D"/>
                <w:sz w:val="16"/>
              </w:rPr>
              <w:t>ParentDashboardScreen</w:t>
            </w:r>
            <w:r>
              <w:rPr>
                <w:color w:val="2D3748"/>
                <w:sz w:val="17"/>
              </w:rPr>
              <w:t xml:space="preserve"> and replacing harsh </w:t>
            </w:r>
            <w:r>
              <w:rPr>
                <w:rFonts w:ascii="Consolas" w:hAnsi="Consolas" w:cs="Consolas" w:eastAsia="Consolas"/>
                <w:b w:val="0"/>
                <w:i w:val="0"/>
                <w:color w:val="1F3A3D"/>
                <w:sz w:val="16"/>
              </w:rPr>
              <w:t>#D63031</w:t>
            </w:r>
            <w:r>
              <w:rPr>
                <w:color w:val="2D3748"/>
                <w:sz w:val="17"/>
              </w:rPr>
              <w:t xml:space="preserve"> crimson with </w:t>
            </w:r>
            <w:r>
              <w:rPr>
                <w:rFonts w:ascii="Consolas" w:hAnsi="Consolas" w:cs="Consolas" w:eastAsia="Consolas"/>
                <w:b w:val="0"/>
                <w:i w:val="0"/>
                <w:color w:val="1F3A3D"/>
                <w:sz w:val="16"/>
              </w:rPr>
              <w:t>#FF9F43</w:t>
            </w:r>
            <w:r>
              <w:rPr>
                <w:color w:val="2D3748"/>
                <w:sz w:val="17"/>
              </w:rPr>
              <w:t xml:space="preserve"> amber-coral.</w:t>
            </w:r>
          </w:p>
        </w:tc>
        <w:tc>
          <w:tcPr>
            <w:tcW w:type="dxa" w:w="2483"/>
            <w:shd w:val="clear" w:color="auto" w:fill="F3F6F8"/>
          </w:tcPr>
          <w:p>
            <w:pPr>
              <w:spacing w:before="20" w:after="20" w:line="252" w:lineRule="auto"/>
            </w:pPr>
            <w:r>
              <w:rPr>
                <w:color w:val="2D3748"/>
                <w:sz w:val="17"/>
              </w:rPr>
              <w:t>Ensures 100% visual and numerical parity between on-screen analytics and printed A4 reports while honoring the Zero-Harsh-Red policy.</w:t>
            </w:r>
          </w:p>
        </w:tc>
      </w:tr>
    </w:tbl>
    <w:p>
      <w:pPr>
        <w:spacing w:after="40" w:before="0" w:line="240" w:lineRule="auto"/>
      </w:pPr>
      <w:r>
        <w:rPr>
          <w:sz w:val="8"/>
        </w:rPr>
      </w:r>
    </w:p>
    <w:sectPr w:rsidR="00FC693F" w:rsidRPr="0006063C" w:rsidSect="00034616">
      <w:headerReference w:type="default" r:id="rId9"/>
      <w:footerReference w:type="default" r:id="rId10"/>
      <w:pgSz w:w="12240" w:h="15840"/>
      <w:pgMar w:top="1224" w:right="1224" w:bottom="1224" w:left="1224"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Arial"/>
        <w:color w:val="718096"/>
        <w:sz w:val="16"/>
      </w:rPr>
      <w:t xml:space="preserve">IT411 Capstone &amp; Research 2  ·  CIT-U College of Computer Studies  ·  Page </w:t>
    </w:r>
    <w:r>
      <w:rPr>
        <w:rFonts w:ascii="Arial" w:hAnsi="Arial" w:cs="Arial" w:eastAsia="Arial"/>
        <w:color w:val="718096"/>
        <w:sz w:val="16"/>
      </w:rPr>
      <w:fldChar w:fldCharType="begin" w:dirty="true"/>
    </w:r>
    <w:r>
      <w:rPr>
        <w:rFonts w:ascii="Arial" w:hAnsi="Arial" w:cs="Arial" w:eastAsia="Arial"/>
        <w:color w:val="718096"/>
        <w:sz w:val="16"/>
      </w:rPr>
      <w:instrText xml:space="preserve"> PAGE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r>
      <w:rPr>
        <w:rFonts w:ascii="Arial" w:hAnsi="Arial" w:cs="Arial" w:eastAsia="Arial"/>
        <w:color w:val="718096"/>
        <w:sz w:val="16"/>
      </w:rPr>
      <w:t xml:space="preserve"> of </w:t>
    </w:r>
    <w:r>
      <w:rPr>
        <w:rFonts w:ascii="Arial" w:hAnsi="Arial" w:cs="Arial" w:eastAsia="Arial"/>
        <w:color w:val="718096"/>
        <w:sz w:val="16"/>
      </w:rPr>
      <w:fldChar w:fldCharType="begin" w:dirty="true"/>
    </w:r>
    <w:r>
      <w:rPr>
        <w:rFonts w:ascii="Arial" w:hAnsi="Arial" w:cs="Arial" w:eastAsia="Arial"/>
        <w:color w:val="718096"/>
        <w:sz w:val="16"/>
      </w:rPr>
      <w:instrText xml:space="preserve"> NUMPAGES \* MERGEFORMAT </w:instrText>
    </w:r>
    <w:r>
      <w:rPr>
        <w:rFonts w:ascii="Arial" w:hAnsi="Arial" w:cs="Arial" w:eastAsia="Arial"/>
        <w:color w:val="718096"/>
        <w:sz w:val="16"/>
      </w:rPr>
      <w:fldChar w:fldCharType="separate"/>
    </w:r>
    <w:r>
      <w:rPr>
        <w:rFonts w:ascii="Arial" w:hAnsi="Arial" w:cs="Arial" w:eastAsia="Arial"/>
        <w:color w:val="718096"/>
        <w:sz w:val="16"/>
      </w:rPr>
      <w:t>1</w:t>
    </w:r>
    <w:r>
      <w:rPr>
        <w:rFonts w:ascii="Arial" w:hAnsi="Arial" w:cs="Arial" w:eastAsia="Arial"/>
        <w:color w:val="718096"/>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8D0D8"/>
      </w:pBdr>
    </w:pPr>
    <w:r>
      <w:rPr>
        <w:rFonts w:ascii="Arial" w:hAnsi="Arial" w:cs="Arial" w:eastAsia="Arial"/>
        <w:color w:val="718096"/>
        <w:sz w:val="16"/>
      </w:rPr>
      <w:t>PlayIT  |  Approved Proposal &amp; SMART Goals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w:hAnsi="Arial" w:cs="Arial" w:eastAsia="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Arial" w:hAnsi="Arial" w:cs="Arial" w:eastAsia="Arial"/>
      <w:b/>
      <w:bCs/>
      <w:i w:val="0"/>
      <w:color w:val="1F3A3D"/>
      <w:sz w:val="30"/>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Arial" w:hAnsi="Arial" w:cs="Arial" w:eastAsia="Arial"/>
      <w:b/>
      <w:bCs/>
      <w:i w:val="0"/>
      <w:color w:val="6B4E71"/>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Arial" w:hAnsi="Arial" w:cs="Arial" w:eastAsia="Arial"/>
      <w:b/>
      <w:bCs/>
      <w:i w:val="0"/>
      <w:color w:val="1F3A3D"/>
      <w:sz w:val="22"/>
    </w:rPr>
  </w:style>
  <w:style w:type="paragraph" w:styleId="Heading4">
    <w:name w:val="heading 4"/>
    <w:basedOn w:val="Normal"/>
    <w:next w:val="Normal"/>
    <w:link w:val="Heading4Char"/>
    <w:uiPriority w:val="9"/>
    <w:semiHidden/>
    <w:unhideWhenUsed/>
    <w:qFormat/>
    <w:rsid w:val="00FC693F"/>
    <w:pPr>
      <w:keepNext/>
      <w:keepLines/>
      <w:spacing w:before="160" w:after="40" w:line="240" w:lineRule="auto"/>
      <w:outlineLvl w:val="3"/>
    </w:pPr>
    <w:rPr>
      <w:rFonts w:ascii="Arial" w:hAnsi="Arial" w:cs="Arial" w:eastAsia="Arial"/>
      <w:b/>
      <w:bCs/>
      <w:i w:val="0"/>
      <w:iCs/>
      <w:color w:val="2D374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