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3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i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b/>
          <w:color w:val="1F3A3D"/>
          <w:sz w:val="26"/>
        </w:rPr>
        <w:t>CEBU INSTITUTE OF TECHNOLOGY – UNIVERSITY</w:t>
      </w:r>
    </w:p>
    <w:p>
      <w:pPr>
        <w:spacing w:before="0" w:after="40"/>
        <w:jc w:val="center"/>
      </w:pPr>
      <w:r>
        <w:rPr>
          <w:color w:val="2D3748"/>
          <w:sz w:val="22"/>
        </w:rPr>
        <w:t>College of Computer Studies</w:t>
      </w:r>
    </w:p>
    <w:p>
      <w:pPr>
        <w:spacing w:before="720" w:after="200"/>
        <w:jc w:val="center"/>
      </w:pPr>
      <w:r>
        <w:rPr>
          <w:b/>
          <w:color w:val="1F3A3D"/>
          <w:sz w:val="40"/>
        </w:rPr>
        <w:t>Actual User &amp; Stakeholder Testing Evidence Index (</w:t>
      </w:r>
      <w:r>
        <w:rPr>
          <w:rFonts w:ascii="Consolas" w:hAnsi="Consolas" w:cs="Consolas" w:eastAsia="Consolas"/>
          <w:b/>
          <w:i w:val="0"/>
          <w:color w:val="1F3A3D"/>
          <w:sz w:val="39"/>
        </w:rPr>
        <w:t>03_Testing_Evidence</w:t>
      </w:r>
      <w:r>
        <w:rPr>
          <w:b/>
          <w:color w:val="1F3A3D"/>
          <w:sz w:val="40"/>
        </w:rPr>
        <w:t>)</w:t>
      </w:r>
    </w:p>
    <w:p>
      <w:pPr>
        <w:spacing w:before="120" w:after="40"/>
        <w:jc w:val="center"/>
      </w:pPr>
      <w:r>
        <w:rPr>
          <w:b/>
          <w:color w:val="6B4E71"/>
          <w:sz w:val="32"/>
        </w:rPr>
        <w:t>PlayIT</w:t>
      </w:r>
    </w:p>
    <w:p>
      <w:pPr>
        <w:spacing w:before="0" w:after="0"/>
        <w:jc w:val="center"/>
      </w:pPr>
      <w:r>
        <w:rPr>
          <w:color w:val="6B4E71"/>
          <w:sz w:val="23"/>
        </w:rPr>
        <w:t>An Offline-First Gamified Early Literacy Mobile Application</w:t>
      </w:r>
    </w:p>
    <w:p>
      <w:pPr>
        <w:spacing w:before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Course &amp; Section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IT411 (Section G7) — Capstone &amp; Research 2 | Semester 1, AY 2026–2027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Group Code / Team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2627-sem1-it411-56</w:t>
            </w:r>
            <w:r>
              <w:rPr>
                <w:color w:val="2D3748"/>
                <w:sz w:val="19"/>
              </w:rPr>
              <w:t xml:space="preserve"> — Group 56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Riva, Zendrix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Palis, John James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Miel, Kaysean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Durano, Ashlee Skye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Bien, Erik Samuel</w:t>
            </w:r>
            <w:r>
              <w:rPr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Adviser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 xml:space="preserve">Mr. Joemarie C. Amparo | </w:t>
            </w:r>
            <w:r>
              <w:rPr>
                <w:b/>
                <w:color w:val="2D3748"/>
                <w:sz w:val="19"/>
              </w:rPr>
              <w:t>Course Instructor:</w:t>
            </w:r>
            <w:r>
              <w:rPr>
                <w:color w:val="2D3748"/>
                <w:sz w:val="19"/>
              </w:rPr>
              <w:t xml:space="preserve"> Mr. Ralph P. Laviste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Deliverable Reference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Week 12 Deliverables 3, 4 &amp; 5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03_Testing_Evidence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04_Results_and_Analysis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05_Recommendations_and_Improvements</w:t>
            </w:r>
            <w:r>
              <w:rPr>
                <w:color w:val="2D3748"/>
                <w:sz w:val="19"/>
              </w:rPr>
              <w:t>, Due October 31, 2026)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 xml:space="preserve">Folder 03 Template: </w:t>
      </w:r>
      <w:r>
        <w:rPr>
          <w:rFonts w:ascii="Consolas" w:hAnsi="Consolas" w:cs="Consolas" w:eastAsia="Consolas"/>
          <w:b w:val="0"/>
          <w:i w:val="0"/>
          <w:color w:val="1F3A3D"/>
          <w:sz w:val="29"/>
        </w:rPr>
        <w:t>03_Testing_Evidence/TESTING_EVIDENCE_INDEX.md</w:t>
      </w:r>
    </w:p>
    <w:p>
      <w:pPr>
        <w:pStyle w:val="Heading2"/>
      </w:pPr>
      <w:r>
        <w:rPr>
          <w:sz w:val="25"/>
        </w:rPr>
        <w:t>1. Summary of Executed Validation Sessions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Software Version Evaluated: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playIT v1.2.0-rc2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refactor/hear-say-it</w:t>
      </w:r>
      <w:r>
        <w:rPr>
          <w:color w:val="2D3748"/>
          <w:sz w:val="20"/>
        </w:rPr>
        <w:t>, offline production APK)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Test Device(s):</w:t>
      </w:r>
      <w:r>
        <w:rPr>
          <w:color w:val="2D3748"/>
          <w:sz w:val="20"/>
        </w:rPr>
        <w:t xml:space="preserve"> Samsung Galaxy A21s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SM-A217F</w:t>
      </w:r>
      <w:r>
        <w:rPr>
          <w:color w:val="2D3748"/>
          <w:sz w:val="20"/>
        </w:rPr>
        <w:t>, Android 12, 3 GB RAM, Airplane Mode ON)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Data Collection Period:</w:t>
      </w:r>
      <w:r>
        <w:rPr>
          <w:color w:val="2D3748"/>
          <w:sz w:val="20"/>
        </w:rPr>
        <w:t xml:space="preserve"> October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</w:t>
      </w:r>
      <w:r>
        <w:rPr>
          <w:color w:val="2D3748"/>
          <w:sz w:val="20"/>
        </w:rPr>
        <w:t xml:space="preserve"> – October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</w:t>
      </w:r>
      <w:r>
        <w:rPr>
          <w:color w:val="2D3748"/>
          <w:sz w:val="20"/>
        </w:rPr>
        <w:t>, 2026 (Post-Adviser Verification Approval)</w:t>
      </w:r>
    </w:p>
    <w:p>
      <w:pPr>
        <w:pStyle w:val="Heading2"/>
      </w:pPr>
      <w:r>
        <w:rPr>
          <w:sz w:val="25"/>
        </w:rPr>
        <w:t>2. Evidence Inventory &amp; Anonymized Session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92"/>
        <w:gridCol w:w="4168"/>
        <w:gridCol w:w="1871"/>
        <w:gridCol w:w="1560"/>
      </w:tblGrid>
      <w:tr>
        <w:trPr>
          <w:tblHeader w:val="true"/>
        </w:trPr>
        <w:tc>
          <w:tcPr>
            <w:tcW w:type="dxa" w:w="219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Evidence Folder / File</w:t>
            </w:r>
          </w:p>
        </w:tc>
        <w:tc>
          <w:tcPr>
            <w:tcW w:type="dxa" w:w="416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Respondent Codes Covered</w:t>
            </w:r>
          </w:p>
        </w:tc>
        <w:tc>
          <w:tcPr>
            <w:tcW w:type="dxa" w:w="1560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Linked Instrument</w:t>
            </w:r>
          </w:p>
        </w:tc>
      </w:tr>
      <w:tr>
        <w:trPr>
          <w:cantSplit w:val="true"/>
        </w:trPr>
        <w:tc>
          <w:tcPr>
            <w:tcW w:type="dxa" w:w="219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03_​Testing_​Evidence/​Teacher_​Audits/</w:t>
            </w:r>
          </w:p>
        </w:tc>
        <w:tc>
          <w:tcPr>
            <w:tcW w:type="dxa" w:w="416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Completed Gate 3 Blind 26-Phoneme &amp; 33-Word CVC Audit sheets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T-05</w:t>
            </w:r>
          </w:p>
        </w:tc>
        <w:tc>
          <w:tcPr>
            <w:tcW w:type="dxa" w:w="156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A</w:t>
            </w:r>
          </w:p>
        </w:tc>
      </w:tr>
      <w:tr>
        <w:trPr>
          <w:cantSplit w:val="true"/>
        </w:trPr>
        <w:tc>
          <w:tcPr>
            <w:tcW w:type="dxa" w:w="219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03_​Testing_​Evidence/​Child_​Observation_​Logs/</w:t>
            </w:r>
          </w:p>
        </w:tc>
        <w:tc>
          <w:tcPr>
            <w:tcW w:type="dxa" w:w="416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Completed Silent-Observer Navigation Sheets &amp; Blind Dual-Teacher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 It</w:t>
            </w:r>
            <w:r>
              <w:rPr>
                <w:color w:val="2D3748"/>
                <w:sz w:val="17"/>
              </w:rPr>
              <w:t xml:space="preserve"> Rating Logs</w:t>
            </w:r>
          </w:p>
        </w:tc>
        <w:tc>
          <w:tcPr>
            <w:tcW w:type="dxa" w:w="187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C-20</w:t>
            </w:r>
          </w:p>
        </w:tc>
        <w:tc>
          <w:tcPr>
            <w:tcW w:type="dxa" w:w="156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B</w:t>
            </w:r>
          </w:p>
        </w:tc>
      </w:tr>
      <w:tr>
        <w:trPr>
          <w:cantSplit w:val="true"/>
        </w:trPr>
        <w:tc>
          <w:tcPr>
            <w:tcW w:type="dxa" w:w="219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03_​Testing_​Evidence/​System_​Telemetry_​CSVs/</w:t>
            </w:r>
          </w:p>
        </w:tc>
        <w:tc>
          <w:tcPr>
            <w:tcW w:type="dxa" w:w="416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Exported Room SQLite CSV dumps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say_​it_​attempts.​csv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find_​it_​attempts.​csv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blend_​it_​attempts.​csv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lesson_​progress.​csv</w:t>
            </w:r>
            <w:r>
              <w:rPr>
                <w:color w:val="2D3748"/>
                <w:sz w:val="17"/>
              </w:rPr>
              <w:t>) &amp; generated A4 PDF Progress Reports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C-20</w:t>
            </w:r>
          </w:p>
        </w:tc>
        <w:tc>
          <w:tcPr>
            <w:tcW w:type="dxa" w:w="156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C</w:t>
            </w:r>
          </w:p>
        </w:tc>
      </w:tr>
      <w:tr>
        <w:trPr>
          <w:cantSplit w:val="true"/>
        </w:trPr>
        <w:tc>
          <w:tcPr>
            <w:tcW w:type="dxa" w:w="219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03_​Testing_​Evidence/​Hardware_​QA_​Logs/</w:t>
            </w:r>
          </w:p>
        </w:tc>
        <w:tc>
          <w:tcPr>
            <w:tcW w:type="dxa" w:w="416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ADB latency logs,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gfxinfo</w:t>
            </w:r>
            <w:r>
              <w:rPr>
                <w:color w:val="2D3748"/>
                <w:sz w:val="17"/>
              </w:rPr>
              <w:t xml:space="preserve"> 60 FPS dumps,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meminfo</w:t>
            </w:r>
            <w:r>
              <w:rPr>
                <w:color w:val="2D3748"/>
                <w:sz w:val="17"/>
              </w:rPr>
              <w:t xml:space="preserve"> dumps, and 20× force-close persistence log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SM-A217F</w:t>
            </w:r>
          </w:p>
        </w:tc>
        <w:tc>
          <w:tcPr>
            <w:tcW w:type="dxa" w:w="187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QA-01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QA-03</w:t>
            </w:r>
          </w:p>
        </w:tc>
        <w:tc>
          <w:tcPr>
            <w:tcW w:type="dxa" w:w="156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D</w:t>
            </w:r>
          </w:p>
        </w:tc>
      </w:tr>
      <w:tr>
        <w:trPr>
          <w:cantSplit w:val="true"/>
        </w:trPr>
        <w:tc>
          <w:tcPr>
            <w:tcW w:type="dxa" w:w="219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03_​Testing_​Evidence/​Stakeholder_​Surveys/</w:t>
            </w:r>
          </w:p>
        </w:tc>
        <w:tc>
          <w:tcPr>
            <w:tcW w:type="dxa" w:w="416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Child Smileyometer/Exit Choice sheets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Part E1</w:t>
            </w:r>
            <w:r>
              <w:rPr>
                <w:color w:val="2D3748"/>
                <w:sz w:val="17"/>
              </w:rPr>
              <w:t>) &amp; Teacher/Parent SUS + TAM response records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Part E2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C-01</w:t>
            </w:r>
            <w:r>
              <w:rPr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C-20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T-01</w:t>
            </w:r>
            <w:r>
              <w:rPr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T-05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P-01</w:t>
            </w:r>
            <w:r>
              <w:rPr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P-10</w:t>
            </w:r>
          </w:p>
        </w:tc>
        <w:tc>
          <w:tcPr>
            <w:tcW w:type="dxa" w:w="156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E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18096"/>
        <w:sz w:val="16"/>
      </w:rPr>
      <w:t xml:space="preserve">IT411 Capstone &amp; Research 2  ·  CIT-U College of Computer Studies  ·  Page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PAGE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  <w:r>
      <w:rPr>
        <w:rFonts w:ascii="Arial" w:hAnsi="Arial" w:cs="Arial" w:eastAsia="Arial"/>
        <w:color w:val="718096"/>
        <w:sz w:val="16"/>
      </w:rPr>
      <w:t xml:space="preserve"> of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NUMPAGES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D8"/>
      </w:pBdr>
    </w:pPr>
    <w:r>
      <w:rPr>
        <w:rFonts w:ascii="Arial" w:hAnsi="Arial" w:cs="Arial" w:eastAsia="Arial"/>
        <w:color w:val="718096"/>
        <w:sz w:val="16"/>
      </w:rPr>
      <w:t>PlayIT  |  03 Testing Evidence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cs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="Arial" w:hAnsi="Arial" w:cs="Arial" w:eastAsia="Arial"/>
      <w:b/>
      <w:bCs/>
      <w:i w:val="0"/>
      <w:color w:val="1F3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Arial" w:hAnsi="Arial" w:cs="Arial" w:eastAsia="Arial"/>
      <w:b/>
      <w:bCs/>
      <w:i w:val="0"/>
      <w:color w:val="6B4E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Arial" w:hAnsi="Arial" w:cs="Arial" w:eastAsia="Arial"/>
      <w:b/>
      <w:bCs/>
      <w:i w:val="0"/>
      <w:color w:val="1F3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="Arial" w:hAnsi="Arial" w:cs="Arial" w:eastAsia="Arial"/>
      <w:b/>
      <w:bCs/>
      <w:i w:val="0"/>
      <w:iCs/>
      <w:color w:val="2D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