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color w:val="1F3A3D"/>
        </w:rPr>
        <w:t>Software Requirements Specification (SRS)</w:t>
      </w:r>
    </w:p>
    <w:p>
      <w:pPr>
        <w:pStyle w:val="Heading2"/>
        <w:spacing w:before="200" w:after="80"/>
      </w:pPr>
      <w:r>
        <w:rPr>
          <w:rFonts w:ascii="Arial" w:hAnsi="Arial"/>
          <w:color w:val="6B4E71"/>
        </w:rPr>
        <w:t>Project: PlayIT — An Offline-First Gamified Early Literacy Mobile Application</w:t>
      </w:r>
    </w:p>
    <w:p>
      <w:pPr>
        <w:spacing w:before="40" w:after="80"/>
      </w:pPr>
      <w:r>
        <w:rPr>
          <w:b/>
        </w:rPr>
        <w:t>Course:</w:t>
      </w:r>
      <w:r>
        <w:t xml:space="preserve"> IT411 — Capstone &amp; Research 2 | Semester 1, AY 2026–2027</w:t>
      </w:r>
    </w:p>
    <w:p>
      <w:pPr>
        <w:spacing w:before="40" w:after="80"/>
      </w:pPr>
      <w:r>
        <w:rPr>
          <w:b/>
        </w:rPr>
        <w:t>Degree Program:</w:t>
      </w:r>
      <w:r>
        <w:t xml:space="preserve"> Bachelor of Science in Information Technology</w:t>
      </w:r>
    </w:p>
    <w:p>
      <w:pPr>
        <w:spacing w:before="40" w:after="80"/>
      </w:pPr>
      <w:r>
        <w:rPr>
          <w:b/>
        </w:rPr>
        <w:t>Department:</w:t>
      </w:r>
      <w:r>
        <w:t xml:space="preserve"> College of Computer Studies, Cebu Institute of Technology – University</w:t>
      </w:r>
    </w:p>
    <w:p>
      <w:pPr>
        <w:spacing w:before="40" w:after="80"/>
      </w:pPr>
      <w:r>
        <w:rPr>
          <w:b/>
        </w:rPr>
        <w:t>Document Version:</w:t>
      </w:r>
      <w:r>
        <w:t xml:space="preserve"> 3.2 (Renewed &amp; Fully Refactored Post-MVP Validation; automated coverage recorded 2026-10-09)</w:t>
      </w:r>
    </w:p>
    <w:p>
      <w:pPr>
        <w:spacing w:before="40" w:after="80"/>
      </w:pPr>
      <w:r>
        <w:rPr>
          <w:b/>
        </w:rPr>
        <w:t>Publication Date:</w:t>
      </w:r>
      <w:r>
        <w:t xml:space="preserve"> September 26, 2026</w:t>
      </w:r>
    </w:p>
    <w:p>
      <w:pPr>
        <w:spacing w:before="40" w:after="80"/>
      </w:pPr>
      <w:r>
        <w:rPr>
          <w:b/>
        </w:rPr>
        <w:t>Document Status:</w:t>
      </w:r>
      <w:r>
        <w:t xml:space="preserve"> Draft for adviser review (revised 2026-10-05 and 2026-10-09; items marked </w:t>
      </w:r>
      <w:r>
        <w:rPr>
          <w:b/>
        </w:rPr>
        <w:t>[proposed]</w:t>
      </w:r>
      <w:r>
        <w:t xml:space="preserve"> await adviser approval)</w:t>
      </w:r>
    </w:p>
    <w:p>
      <w:pPr>
        <w:spacing w:before="40" w:after="80"/>
      </w:pPr>
      <w:r>
        <w:t>---</w:t>
      </w:r>
    </w:p>
    <w:p>
      <w:pPr>
        <w:pStyle w:val="Heading2"/>
        <w:spacing w:before="200" w:after="80"/>
      </w:pPr>
      <w:r>
        <w:rPr>
          <w:rFonts w:ascii="Arial" w:hAnsi="Arial"/>
          <w:color w:val="6B4E71"/>
        </w:rPr>
        <w:t>Document Revision History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F3A3D"/>
          </w:tcPr>
          <w:p>
            <w:pPr>
              <w:spacing w:before="60" w:after="60"/>
            </w:pPr>
            <w:r>
              <w:rPr>
                <w:b/>
                <w:color w:val="FFFFFF"/>
                <w:sz w:val="18"/>
              </w:rPr>
              <w:t>Version</w:t>
            </w:r>
          </w:p>
        </w:tc>
        <w:tc>
          <w:tcPr>
            <w:tcW w:type="dxa" w:w="2340"/>
            <w:shd w:val="clear" w:color="auto" w:fill="1F3A3D"/>
          </w:tcPr>
          <w:p>
            <w:pPr>
              <w:spacing w:before="60" w:after="60"/>
            </w:pPr>
            <w:r>
              <w:rPr>
                <w:b/>
                <w:color w:val="FFFFFF"/>
                <w:sz w:val="18"/>
              </w:rPr>
              <w:t>Date</w:t>
            </w:r>
          </w:p>
        </w:tc>
        <w:tc>
          <w:tcPr>
            <w:tcW w:type="dxa" w:w="2340"/>
            <w:shd w:val="clear" w:color="auto" w:fill="1F3A3D"/>
          </w:tcPr>
          <w:p>
            <w:pPr>
              <w:spacing w:before="60" w:after="60"/>
            </w:pPr>
            <w:r>
              <w:rPr>
                <w:b/>
                <w:color w:val="FFFFFF"/>
                <w:sz w:val="18"/>
              </w:rPr>
              <w:t>Primary Author(s)</w:t>
            </w:r>
          </w:p>
        </w:tc>
        <w:tc>
          <w:tcPr>
            <w:tcW w:type="dxa" w:w="2340"/>
            <w:shd w:val="clear" w:color="auto" w:fill="1F3A3D"/>
          </w:tcPr>
          <w:p>
            <w:pPr>
              <w:spacing w:before="60" w:after="60"/>
            </w:pPr>
            <w:r>
              <w:rPr>
                <w:b/>
                <w:color w:val="FFFFFF"/>
                <w:sz w:val="18"/>
              </w:rPr>
              <w:t>Description of Revision &amp; Validation Traceability</w:t>
            </w:r>
          </w:p>
        </w:tc>
      </w:tr>
      <w:tr>
        <w:tc>
          <w:tcPr>
            <w:tcW w:type="dxa" w:w="2340"/>
            <w:shd w:val="clear" w:color="auto" w:fill="F7FAFC"/>
          </w:tcPr>
          <w:p>
            <w:pPr>
              <w:spacing w:before="60" w:after="60"/>
            </w:pPr>
            <w:r>
              <w:rPr>
                <w:color w:val="2D3748"/>
                <w:sz w:val="18"/>
              </w:rPr>
              <w:t>**1.0**</w:t>
            </w:r>
          </w:p>
        </w:tc>
        <w:tc>
          <w:tcPr>
            <w:tcW w:type="dxa" w:w="2340"/>
            <w:shd w:val="clear" w:color="auto" w:fill="F7FAFC"/>
          </w:tcPr>
          <w:p>
            <w:pPr>
              <w:spacing w:before="60" w:after="60"/>
            </w:pPr>
            <w:r>
              <w:rPr>
                <w:color w:val="2D3748"/>
                <w:sz w:val="18"/>
              </w:rPr>
              <w:t>May 4, 2026</w:t>
            </w:r>
          </w:p>
        </w:tc>
        <w:tc>
          <w:tcPr>
            <w:tcW w:type="dxa" w:w="2340"/>
            <w:shd w:val="clear" w:color="auto" w:fill="F7FAFC"/>
          </w:tcPr>
          <w:p>
            <w:pPr>
              <w:spacing w:before="60" w:after="60"/>
            </w:pPr>
            <w:r>
              <w:rPr>
                <w:color w:val="2D3748"/>
                <w:sz w:val="18"/>
              </w:rPr>
              <w:t>Requirements Lead</w:t>
            </w:r>
          </w:p>
        </w:tc>
        <w:tc>
          <w:tcPr>
            <w:tcW w:type="dxa" w:w="2340"/>
            <w:shd w:val="clear" w:color="auto" w:fill="F7FAFC"/>
          </w:tcPr>
          <w:p>
            <w:pPr>
              <w:spacing w:before="60" w:after="60"/>
            </w:pPr>
            <w:r>
              <w:rPr>
                <w:color w:val="2D3748"/>
                <w:sz w:val="18"/>
              </w:rPr>
              <w:t>Initial draft compiled from IT332 Project Proposal (Revised 4).</w:t>
            </w:r>
          </w:p>
        </w:tc>
      </w:tr>
      <w:tr>
        <w:tc>
          <w:tcPr>
            <w:tcW w:type="dxa" w:w="2340"/>
            <w:shd w:val="clear" w:color="auto" w:fill="FFFFFF"/>
          </w:tcPr>
          <w:p>
            <w:pPr>
              <w:spacing w:before="60" w:after="60"/>
            </w:pPr>
            <w:r>
              <w:rPr>
                <w:color w:val="2D3748"/>
                <w:sz w:val="18"/>
              </w:rPr>
              <w:t>**2.0**</w:t>
            </w:r>
          </w:p>
        </w:tc>
        <w:tc>
          <w:tcPr>
            <w:tcW w:type="dxa" w:w="2340"/>
            <w:shd w:val="clear" w:color="auto" w:fill="FFFFFF"/>
          </w:tcPr>
          <w:p>
            <w:pPr>
              <w:spacing w:before="60" w:after="60"/>
            </w:pPr>
            <w:r>
              <w:rPr>
                <w:color w:val="2D3748"/>
                <w:sz w:val="18"/>
              </w:rPr>
              <w:t>May 4, 2026</w:t>
            </w:r>
          </w:p>
        </w:tc>
        <w:tc>
          <w:tcPr>
            <w:tcW w:type="dxa" w:w="2340"/>
            <w:shd w:val="clear" w:color="auto" w:fill="FFFFFF"/>
          </w:tcPr>
          <w:p>
            <w:pPr>
              <w:spacing w:before="60" w:after="60"/>
            </w:pPr>
            <w:r>
              <w:rPr>
                <w:color w:val="2D3748"/>
                <w:sz w:val="18"/>
              </w:rPr>
              <w:t>Requirements Lead</w:t>
            </w:r>
          </w:p>
        </w:tc>
        <w:tc>
          <w:tcPr>
            <w:tcW w:type="dxa" w:w="2340"/>
            <w:shd w:val="clear" w:color="auto" w:fill="FFFFFF"/>
          </w:tcPr>
          <w:p>
            <w:pPr>
              <w:spacing w:before="60" w:after="60"/>
            </w:pPr>
            <w:r>
              <w:rPr>
                <w:color w:val="2D3748"/>
                <w:sz w:val="18"/>
              </w:rPr>
              <w:t>Comprehensive revision strictly aligned with approved proposal details, including Vosk offline engine, 28-letter sequence, Room DB, and preliminary gamification rules.</w:t>
            </w:r>
          </w:p>
        </w:tc>
      </w:tr>
      <w:tr>
        <w:tc>
          <w:tcPr>
            <w:tcW w:type="dxa" w:w="2340"/>
            <w:shd w:val="clear" w:color="auto" w:fill="F7FAFC"/>
          </w:tcPr>
          <w:p>
            <w:pPr>
              <w:spacing w:before="60" w:after="60"/>
            </w:pPr>
            <w:r>
              <w:rPr>
                <w:color w:val="2D3748"/>
                <w:sz w:val="18"/>
              </w:rPr>
              <w:t>**3.0**</w:t>
            </w:r>
          </w:p>
        </w:tc>
        <w:tc>
          <w:tcPr>
            <w:tcW w:type="dxa" w:w="2340"/>
            <w:shd w:val="clear" w:color="auto" w:fill="F7FAFC"/>
          </w:tcPr>
          <w:p>
            <w:pPr>
              <w:spacing w:before="60" w:after="60"/>
            </w:pPr>
            <w:r>
              <w:rPr>
                <w:color w:val="2D3748"/>
                <w:sz w:val="18"/>
              </w:rPr>
              <w:t>September 26, 2026</w:t>
            </w:r>
          </w:p>
        </w:tc>
        <w:tc>
          <w:tcPr>
            <w:tcW w:type="dxa" w:w="2340"/>
            <w:shd w:val="clear" w:color="auto" w:fill="F7FAFC"/>
          </w:tcPr>
          <w:p>
            <w:pPr>
              <w:spacing w:before="60" w:after="60"/>
            </w:pPr>
            <w:r>
              <w:rPr>
                <w:color w:val="2D3748"/>
                <w:sz w:val="18"/>
              </w:rPr>
              <w:t>Requirements Lead &amp; Capstone Team</w:t>
            </w:r>
          </w:p>
        </w:tc>
        <w:tc>
          <w:tcPr>
            <w:tcW w:type="dxa" w:w="2340"/>
            <w:shd w:val="clear" w:color="auto" w:fill="F7FAFC"/>
          </w:tcPr>
          <w:p>
            <w:pPr>
              <w:spacing w:before="60" w:after="60"/>
            </w:pPr>
            <w:r>
              <w:rPr>
                <w:color w:val="2D3748"/>
                <w:sz w:val="18"/>
              </w:rPr>
              <w:t>**Comprehensive Renewal and Refactoring Based on Weeks 1–2 MVP Field Validation (N=25):**&lt;br&gt;• **Curricular Re-alignment (§1.2):** Standardized curriculum to 26 letters (7 chapters); removed Ñ (purely Spanish/Filipino orthography) and deferred NG to Chapter 8 (advanced digraphs).&lt;br&gt;• **Pure Phoneme Modeling (FR-02, P0):** Eliminated schwa / letter-name vocal intrusion (e.g., "ma" → /m/ [m:]); mandated runtime carrier-phoneme-keyword sequence (≤15s) with persistent audio replay.&lt;br&gt;• **Microphone Visualizer &amp; Tutoring Loop (FR-03, P1):** Replaced static button with dynamic 4-state visualizer (Idle, Listening with live RMS ripple, Processing, Result); added We Do/You Do prompt ladder; **eliminated heart deductions in Say It**.&lt;br&gt;• **Spaced Retrieval Mastery (FR-NEW-REC, P1):** Introduced un-modeled warm-up retrieval checks and end-of-session recall checks to establish true memory retention beyond immediate imitation.&lt;br&gt;• **Vosk Accuracy &amp; Fairness (NFR-ASR-01, P1):** Established ≥80% agreement with teacher ratings, false rejects ≤15%, Philippine English acoustic calibration, and discrete error classification (`LETTER_NAME`, `ADDED_VOWEL`, `SUBSTITUTION`, `UNKNOWN`).&lt;br&gt;• **Latency Standards (NFR-PERF-01, P1):** Redefined latency from speech termination (`speech_end`) to feedback (P90 ≤0.5s); Find It tap latency (P90 ≤0.3s).&lt;br&gt;• **Decodable Word Bank (FR-13, P1):** Purged 5 non-decodable CVC words (AIM, BEE, TOY, BOY, ZOO) containing untaught vowel teams/diphthongs; replaced with AM, SUM, TUB, YAM, ZIP; flagged QUIZ as documented exception.&lt;br&gt;• **Classroom Multi-Profile (FR-14, P1):** Added independent profile management (up to 6 child profiles per device) for shared reading stations.&lt;br&gt;• **Offline Telemetry Logging &amp; CSV Export (FR-NEW-TEL, P1):** Local event logging in Room DB; PIN-gated CSV/PDF export via Android Share Sheet with zero network transmission.&lt;br&gt;• **Pediatric Inclusivity &amp; Ergonomics (NFR-ACC-01 / ACC-02, P2):** Integrated visual mouth articulation guides and sound captions; enforced minimum 64dp touch targets with ≥8dp margins.&lt;br&gt;• **Removed Requirement:** Eliminated acoustic pitch deviation (±10 cents) as inapplicable to speech phonetics.</w:t>
            </w:r>
          </w:p>
        </w:tc>
      </w:tr>
      <w:tr>
        <w:tc>
          <w:tcPr>
            <w:tcW w:type="dxa" w:w="2340"/>
            <w:shd w:val="clear" w:color="auto" w:fill="FFFFFF"/>
          </w:tcPr>
          <w:p>
            <w:pPr>
              <w:spacing w:before="60" w:after="60"/>
            </w:pPr>
            <w:r>
              <w:rPr>
                <w:color w:val="2D3748"/>
                <w:sz w:val="18"/>
              </w:rPr>
              <w:t>**3.1**</w:t>
            </w:r>
          </w:p>
        </w:tc>
        <w:tc>
          <w:tcPr>
            <w:tcW w:type="dxa" w:w="2340"/>
            <w:shd w:val="clear" w:color="auto" w:fill="FFFFFF"/>
          </w:tcPr>
          <w:p>
            <w:pPr>
              <w:spacing w:before="60" w:after="60"/>
            </w:pPr>
            <w:r>
              <w:rPr>
                <w:color w:val="2D3748"/>
                <w:sz w:val="18"/>
              </w:rPr>
              <w:t>October 5, 2026</w:t>
            </w:r>
          </w:p>
        </w:tc>
        <w:tc>
          <w:tcPr>
            <w:tcW w:type="dxa" w:w="2340"/>
            <w:shd w:val="clear" w:color="auto" w:fill="FFFFFF"/>
          </w:tcPr>
          <w:p>
            <w:pPr>
              <w:spacing w:before="60" w:after="60"/>
            </w:pPr>
            <w:r>
              <w:rPr>
                <w:color w:val="2D3748"/>
                <w:sz w:val="18"/>
              </w:rPr>
              <w:t>Capstone Team (Claude review)</w:t>
            </w:r>
          </w:p>
        </w:tc>
        <w:tc>
          <w:tcPr>
            <w:tcW w:type="dxa" w:w="2340"/>
            <w:shd w:val="clear" w:color="auto" w:fill="FFFFFF"/>
          </w:tcPr>
          <w:p>
            <w:pPr>
              <w:spacing w:before="60" w:after="60"/>
            </w:pPr>
            <w:r>
              <w:rPr>
                <w:color w:val="2D3748"/>
                <w:sz w:val="18"/>
              </w:rPr>
              <w:t>Corrections for adviser review: status changed from "Approved" to draft; FR-03 states the hybrid scoring mode (word mode scored; pure sound only if the Vosk test passes); open items marked **[proposed]** (≤15 s sequence, automatic mic, ≥70% recall, 12-minute session, Chatterbox held sounds); teacher names replaced by codes T-1 to T-4 (RA 10173); Room schema v4 (v3 is the current version).</w:t>
            </w:r>
          </w:p>
        </w:tc>
      </w:tr>
      <w:tr>
        <w:tc>
          <w:tcPr>
            <w:tcW w:type="dxa" w:w="2340"/>
            <w:shd w:val="clear" w:color="auto" w:fill="F7FAFC"/>
          </w:tcPr>
          <w:p>
            <w:pPr>
              <w:spacing w:before="60" w:after="60"/>
            </w:pPr>
            <w:r>
              <w:rPr>
                <w:color w:val="2D3748"/>
                <w:sz w:val="18"/>
              </w:rPr>
              <w:t>**3.2**</w:t>
            </w:r>
          </w:p>
        </w:tc>
        <w:tc>
          <w:tcPr>
            <w:tcW w:type="dxa" w:w="2340"/>
            <w:shd w:val="clear" w:color="auto" w:fill="F7FAFC"/>
          </w:tcPr>
          <w:p>
            <w:pPr>
              <w:spacing w:before="60" w:after="60"/>
            </w:pPr>
            <w:r>
              <w:rPr>
                <w:color w:val="2D3748"/>
                <w:sz w:val="18"/>
              </w:rPr>
              <w:t>October 9, 2026</w:t>
            </w:r>
          </w:p>
        </w:tc>
        <w:tc>
          <w:tcPr>
            <w:tcW w:type="dxa" w:w="2340"/>
            <w:shd w:val="clear" w:color="auto" w:fill="F7FAFC"/>
          </w:tcPr>
          <w:p>
            <w:pPr>
              <w:spacing w:before="60" w:after="60"/>
            </w:pPr>
            <w:r>
              <w:rPr>
                <w:color w:val="2D3748"/>
                <w:sz w:val="18"/>
              </w:rPr>
              <w:t>Capstone Team (Claude, sprint synchronization)</w:t>
            </w:r>
          </w:p>
        </w:tc>
        <w:tc>
          <w:tcPr>
            <w:tcW w:type="dxa" w:w="2340"/>
            <w:shd w:val="clear" w:color="auto" w:fill="F7FAFC"/>
          </w:tcPr>
          <w:p>
            <w:pPr>
              <w:spacing w:before="60" w:after="60"/>
            </w:pPr>
            <w:r>
              <w:rPr>
                <w:color w:val="2D3748"/>
                <w:sz w:val="18"/>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bl>
    <w:p>
      <w:pPr>
        <w:spacing w:before="80" w:after="80"/>
      </w:pPr>
    </w:p>
    <w:p>
      <w:pPr>
        <w:spacing w:before="40" w:after="80"/>
      </w:pPr>
      <w:r>
        <w:t>---</w:t>
      </w:r>
    </w:p>
    <w:p>
      <w:pPr>
        <w:pStyle w:val="Heading2"/>
        <w:spacing w:before="200" w:after="80"/>
      </w:pPr>
      <w:r>
        <w:rPr>
          <w:rFonts w:ascii="Arial" w:hAnsi="Arial"/>
          <w:color w:val="6B4E71"/>
        </w:rPr>
        <w:t>1. Introduction</w:t>
      </w:r>
    </w:p>
    <w:p>
      <w:pPr>
        <w:pStyle w:val="Heading3"/>
        <w:spacing w:before="160" w:after="60"/>
      </w:pPr>
      <w:r>
        <w:rPr>
          <w:rFonts w:ascii="Arial" w:hAnsi="Arial"/>
          <w:color w:val="1F3A3D"/>
        </w:rPr>
        <w:t>1.1 Purpose</w:t>
      </w:r>
    </w:p>
    <w:p>
      <w:pPr>
        <w:spacing w:before="40" w:after="80"/>
      </w:pPr>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(SUS score: 75.50 / Grade B+),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pPr>
        <w:pStyle w:val="Heading3"/>
        <w:spacing w:before="160" w:after="60"/>
      </w:pPr>
      <w:r>
        <w:rPr>
          <w:rFonts w:ascii="Arial" w:hAnsi="Arial"/>
          <w:color w:val="1F3A3D"/>
        </w:rPr>
        <w:t>1.2 Scope and Pedagogical Boundaries</w:t>
      </w:r>
    </w:p>
    <w:p>
      <w:pPr>
        <w:spacing w:before="40" w:after="80"/>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pPr>
        <w:pStyle w:val="ListBullet"/>
        <w:spacing w:before="40" w:after="40"/>
      </w:pPr>
      <w:r>
        <w:rPr>
          <w:b/>
        </w:rPr>
        <w:t>Curricular Scope:</w:t>
      </w:r>
      <w:r>
        <w:t xml:space="preserve"> The curriculum encompasses </w:t>
      </w:r>
      <w:r>
        <w:rPr>
          <w:b/>
        </w:rPr>
        <w:t>26 letters of the English alphabet</w:t>
      </w:r>
      <w:r>
        <w:t xml:space="preserve"> structured into 7 sequential chapters. Letters </w:t>
      </w:r>
      <w:r>
        <w:rPr>
          <w:rFonts w:ascii="Consolas" w:hAnsi="Consolas"/>
          <w:color w:val="3182CE"/>
          <w:sz w:val="18"/>
        </w:rPr>
        <w:t>Ñ</w:t>
      </w:r>
      <w:r>
        <w:t xml:space="preserve"> and </w:t>
      </w:r>
      <w:r>
        <w:rPr>
          <w:rFonts w:ascii="Consolas" w:hAnsi="Consolas"/>
          <w:color w:val="3182CE"/>
          <w:sz w:val="18"/>
        </w:rPr>
        <w:t>NG</w:t>
      </w:r>
      <w:r>
        <w:t xml:space="preserve"> are excluded from the initial letter track: </w:t>
      </w:r>
      <w:r>
        <w:rPr>
          <w:rFonts w:ascii="Consolas" w:hAnsi="Consolas"/>
          <w:color w:val="3182CE"/>
          <w:sz w:val="18"/>
        </w:rPr>
        <w:t>Ñ</w:t>
      </w:r>
      <w:r>
        <w:t xml:space="preserve"> does not represent a native English phoneme, while </w:t>
      </w:r>
      <w:r>
        <w:rPr>
          <w:rFonts w:ascii="Consolas" w:hAnsi="Consolas"/>
          <w:color w:val="3182CE"/>
          <w:sz w:val="18"/>
        </w:rPr>
        <w:t>NG</w:t>
      </w:r>
      <w:r>
        <w:t xml:space="preserve"> is an orthographic digraph deferred to an optional Chapter 8 extension track.</w:t>
      </w:r>
    </w:p>
    <w:p>
      <w:pPr>
        <w:pStyle w:val="ListBullet"/>
        <w:spacing w:before="40" w:after="40"/>
      </w:pPr>
      <w:r>
        <w:rPr>
          <w:b/>
        </w:rPr>
        <w:t>Core Activity Loop:</w:t>
      </w:r>
      <w:r>
        <w:t xml:space="preserve"> Each individual letter node contains three sequential sub-levels:</w:t>
      </w:r>
    </w:p>
    <w:p>
      <w:pPr>
        <w:pStyle w:val="ListNumber"/>
        <w:spacing w:before="40" w:after="40"/>
      </w:pPr>
      <w:r>
        <w:rPr>
          <w:b/>
        </w:rPr>
        <w:t>Hear It</w:t>
      </w:r>
      <w:r>
        <w:t xml:space="preserve"> (Auditory Phoneme Acquisition &amp; Modeling Sequence)</w:t>
      </w:r>
    </w:p>
    <w:p>
      <w:pPr>
        <w:pStyle w:val="ListNumber"/>
        <w:spacing w:before="40" w:after="40"/>
      </w:pPr>
      <w:r>
        <w:rPr>
          <w:b/>
        </w:rPr>
        <w:t>Say It</w:t>
      </w:r>
      <w:r>
        <w:t xml:space="preserve"> (Speech Production, Offline Recognition &amp; Formative Correction)</w:t>
      </w:r>
    </w:p>
    <w:p>
      <w:pPr>
        <w:pStyle w:val="ListNumber"/>
        <w:spacing w:before="40" w:after="40"/>
      </w:pPr>
      <w:r>
        <w:rPr>
          <w:b/>
        </w:rPr>
        <w:t>Find It</w:t>
      </w:r>
      <w:r>
        <w:t xml:space="preserve"> (Auditory-Visual Phonemic Discrimination)</w:t>
      </w:r>
    </w:p>
    <w:p>
      <w:pPr>
        <w:pStyle w:val="ListBullet"/>
        <w:spacing w:before="40" w:after="40"/>
      </w:pPr>
      <w:r>
        <w:rPr>
          <w:b/>
        </w:rPr>
        <w:t>Consolidation Checkpoints (Blend It):</w:t>
      </w:r>
      <w:r>
        <w:t xml:space="preserve"> Each of the 7 chapters concludes with a word construction challenge where learners assemble unlocked phonemes into decodable Consonant-Vowel-Consonant (CVC) words.</w:t>
      </w:r>
    </w:p>
    <w:p>
      <w:pPr>
        <w:pStyle w:val="ListBullet"/>
        <w:spacing w:before="40" w:after="40"/>
      </w:pPr>
      <w:r>
        <w:rPr>
          <w:b/>
        </w:rPr>
        <w:t>Support Modules:</w:t>
      </w:r>
      <w:r>
        <w:t xml:space="preserve"> A local Multi-Profile Switcher (supporting up to 6 learners per device) and an offline Parent/Facilitator Dashboard featuring developmental analytics, at-risk alerts, and local CSV/PDF report export.</w:t>
      </w:r>
    </w:p>
    <w:p>
      <w:pPr>
        <w:pStyle w:val="ListBullet"/>
        <w:spacing w:before="40" w:after="40"/>
      </w:pP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pPr>
        <w:pStyle w:val="Heading3"/>
        <w:spacing w:before="160" w:after="60"/>
      </w:pPr>
      <w:r>
        <w:rPr>
          <w:rFonts w:ascii="Arial" w:hAnsi="Arial"/>
          <w:color w:val="1F3A3D"/>
        </w:rPr>
        <w:t>1.3 Definitions, Acronyms, and Abbreviations</w:t>
      </w:r>
    </w:p>
    <w:p>
      <w:pPr>
        <w:pStyle w:val="ListBullet"/>
        <w:spacing w:before="40" w:after="40"/>
      </w:pPr>
      <w:r>
        <w:rPr>
          <w:b/>
        </w:rPr>
        <w:t>ASR:</w:t>
      </w:r>
      <w:r>
        <w:t xml:space="preserve"> Automatic Speech Recognition.</w:t>
      </w:r>
    </w:p>
    <w:p>
      <w:pPr>
        <w:pStyle w:val="ListBullet"/>
        <w:spacing w:before="40" w:after="40"/>
      </w:pPr>
      <w:r>
        <w:rPr>
          <w:b/>
        </w:rPr>
        <w:t>CVC:</w:t>
      </w:r>
      <w:r>
        <w:t xml:space="preserve"> Consonant-Vowel-Consonant word structure (e.g., *m-a-t*, *s-u-m*).</w:t>
      </w:r>
    </w:p>
    <w:p>
      <w:pPr>
        <w:pStyle w:val="ListBullet"/>
        <w:spacing w:before="40" w:after="40"/>
      </w:pPr>
      <w:r>
        <w:rPr>
          <w:b/>
        </w:rPr>
        <w:t>DepEd:</w:t>
      </w:r>
      <w:r>
        <w:t xml:space="preserve"> Department of Education (Republic of the Philippines).</w:t>
      </w:r>
    </w:p>
    <w:p>
      <w:pPr>
        <w:pStyle w:val="ListBullet"/>
        <w:spacing w:before="40" w:after="40"/>
      </w:pPr>
      <w:r>
        <w:rPr>
          <w:b/>
        </w:rPr>
        <w:t>FSM:</w:t>
      </w:r>
      <w:r>
        <w:t xml:space="preserve"> Finite State Machine.</w:t>
      </w:r>
    </w:p>
    <w:p>
      <w:pPr>
        <w:pStyle w:val="ListBullet"/>
        <w:spacing w:before="40" w:after="40"/>
      </w:pPr>
      <w:r>
        <w:rPr>
          <w:b/>
        </w:rPr>
        <w:t>Marungko Approach:</w:t>
      </w:r>
      <w:r>
        <w:t xml:space="preserve"> A phonics-based reading instructional method that introduces letters by acoustic frequency and blending utility rather than alphabetical order.</w:t>
      </w:r>
    </w:p>
    <w:p>
      <w:pPr>
        <w:pStyle w:val="ListBullet"/>
        <w:spacing w:before="40" w:after="40"/>
      </w:pPr>
      <w:r>
        <w:rPr>
          <w:b/>
        </w:rPr>
        <w:t>MVP:</w:t>
      </w:r>
      <w:r>
        <w:t xml:space="preserve"> Minimum Viable Product.</w:t>
      </w:r>
    </w:p>
    <w:p>
      <w:pPr>
        <w:pStyle w:val="ListBullet"/>
        <w:spacing w:before="40" w:after="40"/>
      </w:pPr>
      <w:r>
        <w:rPr>
          <w:b/>
        </w:rPr>
        <w:t>Pure Phoneme:</w:t>
      </w:r>
      <w:r>
        <w:t xml:space="preserve"> A speech sound produced in acoustic isolation without trailing vowel additions (schwas) or letter-name prefixes (e.g., /m/ = [m:], not "ma" or "em").</w:t>
      </w:r>
    </w:p>
    <w:p>
      <w:pPr>
        <w:pStyle w:val="ListBullet"/>
        <w:spacing w:before="40" w:after="40"/>
      </w:pPr>
      <w:r>
        <w:rPr>
          <w:b/>
        </w:rPr>
        <w:t>RMS:</w:t>
      </w:r>
      <w:r>
        <w:t xml:space="preserve"> Root Mean Square (audio signal amplitude measurement).</w:t>
      </w:r>
    </w:p>
    <w:p>
      <w:pPr>
        <w:pStyle w:val="ListBullet"/>
        <w:spacing w:before="40" w:after="40"/>
      </w:pPr>
      <w:r>
        <w:rPr>
          <w:b/>
        </w:rPr>
        <w:t>RTM:</w:t>
      </w:r>
      <w:r>
        <w:t xml:space="preserve"> Requirements Traceability Matrix.</w:t>
      </w:r>
    </w:p>
    <w:p>
      <w:pPr>
        <w:pStyle w:val="ListBullet"/>
        <w:spacing w:before="40" w:after="40"/>
      </w:pPr>
      <w:r>
        <w:rPr>
          <w:b/>
        </w:rPr>
        <w:t>SDD:</w:t>
      </w:r>
      <w:r>
        <w:t xml:space="preserve"> Software Design Description.</w:t>
      </w:r>
    </w:p>
    <w:p>
      <w:pPr>
        <w:pStyle w:val="ListBullet"/>
        <w:spacing w:before="40" w:after="40"/>
      </w:pPr>
      <w:r>
        <w:rPr>
          <w:b/>
        </w:rPr>
        <w:t>SMART:</w:t>
      </w:r>
      <w:r>
        <w:t xml:space="preserve"> Specific, Measurable, Achievable, Relevant, and Time-bound.</w:t>
      </w:r>
    </w:p>
    <w:p>
      <w:pPr>
        <w:pStyle w:val="ListBullet"/>
        <w:spacing w:before="40" w:after="40"/>
      </w:pPr>
      <w:r>
        <w:rPr>
          <w:b/>
        </w:rPr>
        <w:t>SPMP:</w:t>
      </w:r>
      <w:r>
        <w:t xml:space="preserve"> Software Project Management Plan.</w:t>
      </w:r>
    </w:p>
    <w:p>
      <w:pPr>
        <w:pStyle w:val="ListBullet"/>
        <w:spacing w:before="40" w:after="40"/>
      </w:pPr>
      <w:r>
        <w:rPr>
          <w:b/>
        </w:rPr>
        <w:t>SUS:</w:t>
      </w:r>
      <w:r>
        <w:t xml:space="preserve"> System Usability Scale (Brooke, 1996).</w:t>
      </w:r>
    </w:p>
    <w:p>
      <w:pPr>
        <w:pStyle w:val="ListBullet"/>
        <w:spacing w:before="40" w:after="40"/>
      </w:pPr>
      <w:r>
        <w:rPr>
          <w:b/>
        </w:rPr>
        <w:t>Vosk:</w:t>
      </w:r>
      <w:r>
        <w:t xml:space="preserve"> An open-source, lightweight, privacy-preserving offline speech recognition engine.</w:t>
      </w:r>
    </w:p>
    <w:p>
      <w:pPr>
        <w:pStyle w:val="Heading3"/>
        <w:spacing w:before="160" w:after="60"/>
      </w:pPr>
      <w:r>
        <w:rPr>
          <w:rFonts w:ascii="Arial" w:hAnsi="Arial"/>
          <w:color w:val="1F3A3D"/>
        </w:rPr>
        <w:t>1.4 References</w:t>
      </w:r>
    </w:p>
    <w:p>
      <w:pPr>
        <w:pStyle w:val="ListNumber"/>
        <w:spacing w:before="40" w:after="40"/>
      </w:pPr>
      <w:r>
        <w:t>Brooke, J. (1996). SUS: A 'quick and dirty' usability scale. In P. W. Jordan et al. (Eds.), *Usability Evaluation in Industry* (pp. 189–194). Taylor &amp; Francis.</w:t>
      </w:r>
    </w:p>
    <w:p>
      <w:pPr>
        <w:pStyle w:val="ListNumber"/>
        <w:spacing w:before="40" w:after="40"/>
      </w:pPr>
      <w:r>
        <w:t>Department of Education. (2016). *K to 12 Curriculum Guide: English (Grade 1 to Grade 10)*. Republic of the Philippines.</w:t>
      </w:r>
    </w:p>
    <w:p>
      <w:pPr>
        <w:pStyle w:val="ListNumber"/>
        <w:spacing w:before="40" w:after="40"/>
      </w:pPr>
      <w:r>
        <w:t>Ehri, L. C., Deffner, N. D., &amp; Wilce, L. S. (1984). Pictorial mnemonics for phonics. *Journal of Educational Psychology*, 76(5), 880–893.</w:t>
      </w:r>
    </w:p>
    <w:p>
      <w:pPr>
        <w:pStyle w:val="ListNumber"/>
        <w:spacing w:before="40" w:after="40"/>
      </w:pPr>
      <w:r>
        <w:t>Gonzalez-Frey, S. M., &amp; Ehri, L. C. (2021). Connected phonation is more effective than segmented phonation for teaching beginning readers to decode unfamiliar words. *Scientific Studies of Reading*, 25(3), 272–285.</w:t>
      </w:r>
    </w:p>
    <w:p>
      <w:pPr>
        <w:pStyle w:val="ListNumber"/>
        <w:spacing w:before="40" w:after="40"/>
      </w:pPr>
      <w:r>
        <w:t>IEEE Std 830-1998: *IEEE Recommended Practice for Software Requirements Specifications*.</w:t>
      </w:r>
    </w:p>
    <w:p>
      <w:pPr>
        <w:pStyle w:val="ListNumber"/>
        <w:spacing w:before="40" w:after="40"/>
      </w:pPr>
      <w:r>
        <w:t>Rosenshine, B. (2012). Principles of instruction: Research-based strategies that all teachers should know. *American Educator*, 36(1), 12–19, 39.</w:t>
      </w:r>
    </w:p>
    <w:p>
      <w:pPr>
        <w:pStyle w:val="ListNumber"/>
        <w:spacing w:before="40" w:after="40"/>
      </w:pPr>
      <w:r>
        <w:t>PlayIT IT411 Weeks 1–2 MVP Field Validation Highlights Report (September 2026).</w:t>
      </w:r>
    </w:p>
    <w:p>
      <w:pPr>
        <w:spacing w:before="40" w:after="80"/>
      </w:pPr>
      <w:r>
        <w:t>---</w:t>
      </w:r>
    </w:p>
    <w:p>
      <w:pPr>
        <w:pStyle w:val="Heading2"/>
        <w:spacing w:before="200" w:after="80"/>
      </w:pPr>
      <w:r>
        <w:rPr>
          <w:rFonts w:ascii="Arial" w:hAnsi="Arial"/>
          <w:color w:val="6B4E71"/>
        </w:rPr>
        <w:t>2. Overall Description</w:t>
      </w:r>
    </w:p>
    <w:p>
      <w:pPr>
        <w:pStyle w:val="Heading3"/>
        <w:spacing w:before="160" w:after="60"/>
      </w:pPr>
      <w:r>
        <w:rPr>
          <w:rFonts w:ascii="Arial" w:hAnsi="Arial"/>
          <w:color w:val="1F3A3D"/>
        </w:rPr>
        <w:t>2.1 Product Perspective &amp; System Context</w:t>
      </w:r>
    </w:p>
    <w:p>
      <w:pPr>
        <w:spacing w:before="40" w:after="80"/>
      </w:pPr>
      <w:r>
        <w:t>PlayIT is an independent, self-contained mobile application executing natively on the Android operating system.</w:t>
      </w:r>
    </w:p>
    <w:p>
      <w:pPr>
        <w:pStyle w:val="ListBullet"/>
        <w:spacing w:before="40" w:after="40"/>
      </w:pPr>
      <w:r>
        <w:rPr>
          <w:b/>
        </w:rPr>
        <w:t>Runtime Environment:</w:t>
      </w:r>
      <w:r>
        <w:t xml:space="preserve"> Android OS 8.0 (API Level 26, </w:t>
      </w:r>
      <w:r>
        <w:rPr>
          <w:rFonts w:ascii="Consolas" w:hAnsi="Consolas"/>
          <w:color w:val="3182CE"/>
          <w:sz w:val="18"/>
        </w:rPr>
        <w:t>Oreo</w:t>
      </w:r>
      <w:r>
        <w:t>) or higher, targeting Android 14 (API Level 34).</w:t>
      </w:r>
    </w:p>
    <w:p>
      <w:pPr>
        <w:pStyle w:val="ListBullet"/>
        <w:spacing w:before="40" w:after="40"/>
      </w:pP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pPr>
        <w:pStyle w:val="ListBullet"/>
        <w:spacing w:before="40" w:after="40"/>
      </w:pPr>
      <w:r>
        <w:rPr>
          <w:b/>
        </w:rPr>
        <w:t>Audio I/O Integration:</w:t>
      </w:r>
      <w:r>
        <w:t xml:space="preserve"> The application interfaces directly with the device's internal microphone (capturing 16 kHz mono 16-bit PCM audio) and internal loudspeaker or 3.5mm/Bluetooth audio output.</w:t>
      </w:r>
    </w:p>
    <w:p>
      <w:pPr>
        <w:pStyle w:val="ListBullet"/>
        <w:spacing w:before="40" w:after="40"/>
      </w:pPr>
      <w:r>
        <w:rPr>
          <w:b/>
        </w:rPr>
        <w:t>Environmental Baseline:</w:t>
      </w:r>
      <w:r>
        <w:t xml:space="preserve"> Calibrated for typical household and classroom noise environments with ambient sound levels $\le 40\,\text{dB}$.</w:t>
      </w:r>
    </w:p>
    <w:p>
      <w:pPr>
        <w:pStyle w:val="Heading3"/>
        <w:spacing w:before="160" w:after="60"/>
      </w:pPr>
      <w:r>
        <w:rPr>
          <w:rFonts w:ascii="Arial" w:hAnsi="Arial"/>
          <w:color w:val="1F3A3D"/>
        </w:rPr>
        <w:t>2.2 User Characteristics and Personas</w:t>
      </w:r>
    </w:p>
    <w:p>
      <w:pPr>
        <w:pStyle w:val="ListNumber"/>
        <w:spacing w:before="40" w:after="40"/>
      </w:pP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pPr>
        <w:pStyle w:val="ListNumber"/>
        <w:spacing w:before="40" w:after="40"/>
      </w:pP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pPr>
        <w:pStyle w:val="ListNumber"/>
        <w:spacing w:before="40" w:after="40"/>
      </w:pP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pPr>
        <w:pStyle w:val="Heading3"/>
        <w:spacing w:before="160" w:after="60"/>
      </w:pPr>
      <w:r>
        <w:rPr>
          <w:rFonts w:ascii="Arial" w:hAnsi="Arial"/>
          <w:color w:val="1F3A3D"/>
        </w:rPr>
        <w:t>2.3 General Constraints &amp; Policies</w:t>
      </w:r>
    </w:p>
    <w:p>
      <w:pPr>
        <w:pStyle w:val="ListBullet"/>
        <w:spacing w:before="40" w:after="40"/>
      </w:pP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hAnsi="Consolas"/>
          <w:color w:val="3182CE"/>
          <w:sz w:val="18"/>
        </w:rPr>
        <w:t>Icons.Filled.*</w:t>
      </w:r>
      <w:r>
        <w:t>) or transparent production PNG assets.</w:t>
      </w:r>
    </w:p>
    <w:p>
      <w:pPr>
        <w:pStyle w:val="ListBullet"/>
        <w:spacing w:before="40" w:after="40"/>
      </w:pPr>
      <w:r>
        <w:rPr>
          <w:b/>
        </w:rPr>
        <w:t>Pediatric Touch-Target Floor:</w:t>
      </w:r>
      <w:r>
        <w:t xml:space="preserve"> Every interactive UI component must possess a minimum touch target bounding box of $64\times 64\,\text{dp}$, separated by at least $8\,\text{dp}$ margins.</w:t>
      </w:r>
    </w:p>
    <w:p>
      <w:pPr>
        <w:pStyle w:val="ListBullet"/>
        <w:spacing w:before="40" w:after="40"/>
      </w:pPr>
      <w:r>
        <w:rPr>
          <w:b/>
        </w:rPr>
        <w:t>Speech Engine Constraint:</w:t>
      </w:r>
      <w:r>
        <w:t xml:space="preserve"> Complete reliance on local Vosk 0.3.47 runtime (</w:t>
      </w:r>
      <w:r>
        <w:rPr>
          <w:rFonts w:ascii="Consolas" w:hAnsi="Consolas"/>
          <w:color w:val="3182CE"/>
          <w:sz w:val="18"/>
        </w:rPr>
        <w:t>vosk-model-small-en-us-0.15</w:t>
      </w:r>
      <w:r>
        <w:t>). Cloud speech APIs are strictly prohibited.</w:t>
      </w:r>
    </w:p>
    <w:p>
      <w:pPr>
        <w:pStyle w:val="Heading3"/>
        <w:spacing w:before="160" w:after="60"/>
      </w:pPr>
      <w:r>
        <w:rPr>
          <w:rFonts w:ascii="Arial" w:hAnsi="Arial"/>
          <w:color w:val="1F3A3D"/>
        </w:rPr>
        <w:t>2.4 Assumptions and Dependencies</w:t>
      </w:r>
    </w:p>
    <w:p>
      <w:pPr>
        <w:pStyle w:val="ListBullet"/>
        <w:spacing w:before="40" w:after="40"/>
      </w:pPr>
      <w:r>
        <w:t>The device microphone functions correctly and provides uncorrupted 16 kHz PCM audio.</w:t>
      </w:r>
    </w:p>
    <w:p>
      <w:pPr>
        <w:pStyle w:val="ListBullet"/>
        <w:spacing w:before="40" w:after="40"/>
      </w:pPr>
      <w:r>
        <w:t>The user grants runtime audio recording permissions (</w:t>
      </w:r>
      <w:r>
        <w:rPr>
          <w:rFonts w:ascii="Consolas" w:hAnsi="Consolas"/>
          <w:color w:val="3182CE"/>
          <w:sz w:val="18"/>
        </w:rPr>
        <w:t>RECORD_AUDIO</w:t>
      </w:r>
      <w:r>
        <w:t>) upon initial application launch.</w:t>
      </w:r>
    </w:p>
    <w:p>
      <w:pPr>
        <w:pStyle w:val="ListBullet"/>
        <w:spacing w:before="40" w:after="40"/>
      </w:pPr>
      <w:r>
        <w:t>The host device maintains at least 250 MB of free internal storage for the bundled APK, Vosk acoustic model, neural audio WAV assets, and local SQLite database.</w:t>
      </w:r>
    </w:p>
    <w:p>
      <w:pPr>
        <w:spacing w:before="40" w:after="80"/>
      </w:pPr>
      <w:r>
        <w:t>---</w:t>
      </w:r>
    </w:p>
    <w:p>
      <w:pPr>
        <w:pStyle w:val="Heading2"/>
        <w:spacing w:before="200" w:after="80"/>
      </w:pPr>
      <w:r>
        <w:rPr>
          <w:rFonts w:ascii="Arial" w:hAnsi="Arial"/>
          <w:color w:val="6B4E71"/>
        </w:rPr>
        <w:t>3. Specific Requirements</w:t>
      </w:r>
    </w:p>
    <w:p>
      <w:pPr>
        <w:pStyle w:val="Heading3"/>
        <w:spacing w:before="160" w:after="60"/>
      </w:pPr>
      <w:r>
        <w:rPr>
          <w:rFonts w:ascii="Arial" w:hAnsi="Arial"/>
          <w:color w:val="1F3A3D"/>
        </w:rPr>
        <w:t>3.1 External Interface Requirements</w:t>
      </w:r>
    </w:p>
    <w:p>
      <w:pPr>
        <w:pStyle w:val="Heading4"/>
        <w:spacing w:before="120" w:after="40"/>
      </w:pPr>
      <w:r>
        <w:t>3.1.1 Hardware Interfaces</w:t>
      </w:r>
    </w:p>
    <w:p>
      <w:pPr>
        <w:pStyle w:val="ListBullet"/>
        <w:spacing w:before="40" w:after="40"/>
      </w:pPr>
      <w:r>
        <w:rPr>
          <w:b/>
        </w:rPr>
        <w:t>Microphone Interface:</w:t>
      </w:r>
      <w:r>
        <w:t xml:space="preserve"> Standard built-in device microphone supporting 16,000 Hz, 16-bit linear PCM mono input.</w:t>
      </w:r>
    </w:p>
    <w:p>
      <w:pPr>
        <w:pStyle w:val="ListBullet"/>
        <w:spacing w:before="40" w:after="40"/>
      </w:pPr>
      <w:r>
        <w:rPr>
          <w:b/>
        </w:rPr>
        <w:t>Speaker Interface:</w:t>
      </w:r>
      <w:r>
        <w:t xml:space="preserve"> Internal device audio transducer supporting 44.1 kHz, 16-bit uncompressed WAV / OGG output.</w:t>
      </w:r>
    </w:p>
    <w:p>
      <w:pPr>
        <w:pStyle w:val="Heading4"/>
        <w:spacing w:before="120" w:after="40"/>
      </w:pPr>
      <w:r>
        <w:t>3.1.2 Software Interfaces</w:t>
      </w:r>
    </w:p>
    <w:p>
      <w:pPr>
        <w:pStyle w:val="ListBullet"/>
        <w:spacing w:before="40" w:after="40"/>
      </w:pPr>
      <w:r>
        <w:rPr>
          <w:b/>
        </w:rPr>
        <w:t>Operating System:</w:t>
      </w:r>
      <w:r>
        <w:t xml:space="preserve"> Android API Level 26+ (</w:t>
      </w:r>
      <w:r>
        <w:rPr>
          <w:rFonts w:ascii="Consolas" w:hAnsi="Consolas"/>
          <w:color w:val="3182CE"/>
          <w:sz w:val="18"/>
        </w:rPr>
        <w:t>minSdkVersion = 26</w:t>
      </w:r>
      <w:r>
        <w:t xml:space="preserve">, </w:t>
      </w:r>
      <w:r>
        <w:rPr>
          <w:rFonts w:ascii="Consolas" w:hAnsi="Consolas"/>
          <w:color w:val="3182CE"/>
          <w:sz w:val="18"/>
        </w:rPr>
        <w:t>targetSdkVersion = 34</w:t>
      </w:r>
      <w:r>
        <w:t>).</w:t>
      </w:r>
    </w:p>
    <w:p>
      <w:pPr>
        <w:pStyle w:val="ListBullet"/>
        <w:spacing w:before="40" w:after="40"/>
      </w:pPr>
      <w:r>
        <w:rPr>
          <w:b/>
        </w:rPr>
        <w:t>Offline ASR Engine:</w:t>
      </w:r>
      <w:r>
        <w:t xml:space="preserve"> Vosk Android SDK v0.3.47 bundled with a lightweight acoustic model.</w:t>
      </w:r>
    </w:p>
    <w:p>
      <w:pPr>
        <w:pStyle w:val="ListBullet"/>
        <w:spacing w:before="40" w:after="40"/>
      </w:pPr>
      <w:r>
        <w:rPr>
          <w:b/>
        </w:rPr>
        <w:t>Persistence Engine:</w:t>
      </w:r>
      <w:r>
        <w:t xml:space="preserve"> Android Jetpack Room 2.6+ backed by SQLite.</w:t>
      </w:r>
    </w:p>
    <w:p>
      <w:pPr>
        <w:pStyle w:val="ListBullet"/>
        <w:spacing w:before="40" w:after="40"/>
      </w:pPr>
      <w:r>
        <w:rPr>
          <w:b/>
        </w:rPr>
        <w:t>UI Toolkit:</w:t>
      </w:r>
      <w:r>
        <w:t xml:space="preserve"> Jetpack Compose 1.5+ utilizing Material Design 3 tokens.</w:t>
      </w:r>
    </w:p>
    <w:p>
      <w:pPr>
        <w:pStyle w:val="Heading4"/>
        <w:spacing w:before="120" w:after="40"/>
      </w:pPr>
      <w:r>
        <w:t>3.1.3 Communications Interfaces</w:t>
      </w:r>
    </w:p>
    <w:p>
      <w:pPr>
        <w:pStyle w:val="ListBullet"/>
        <w:spacing w:before="40" w:after="40"/>
      </w:pPr>
      <w:r>
        <w:t>No runtime external network communication interfaces are utilized. All data processing occurs locally.</w:t>
      </w:r>
    </w:p>
    <w:p>
      <w:pPr>
        <w:spacing w:before="40" w:after="80"/>
      </w:pPr>
      <w:r>
        <w:t>---</w:t>
      </w:r>
    </w:p>
    <w:p>
      <w:pPr>
        <w:pStyle w:val="Heading3"/>
        <w:spacing w:before="160" w:after="60"/>
      </w:pPr>
      <w:r>
        <w:rPr>
          <w:rFonts w:ascii="Arial" w:hAnsi="Arial"/>
          <w:color w:val="1F3A3D"/>
        </w:rPr>
        <w:t>3.2 Refactored Functional Requirements (FR)</w:t>
      </w:r>
    </w:p>
    <w:p>
      <w:pPr>
        <w:pStyle w:val="Heading4"/>
        <w:spacing w:before="120" w:after="40"/>
      </w:pPr>
      <w:r>
        <w:t>Module 1: Letter-Sound Acquisition ("Hear It")</w:t>
      </w:r>
    </w:p>
    <w:p>
      <w:pPr>
        <w:spacing w:before="40" w:after="80"/>
      </w:pPr>
      <w:r>
        <w:t>##### [FR-01] Carrier Narration &amp; Audio Guidance</w:t>
      </w:r>
    </w:p>
    <w:p>
      <w:pPr>
        <w:pStyle w:val="ListBullet"/>
        <w:spacing w:before="40" w:after="40"/>
      </w:pPr>
      <w:r>
        <w:rPr>
          <w:b/>
        </w:rPr>
        <w:t>Description:</w:t>
      </w:r>
      <w:r>
        <w:t xml:space="preserve"> The system shall play clear, accent-neutral spoken carrier instructions voiced by the pedagogical persona (Kokoro-82M / Bella).</w:t>
      </w:r>
    </w:p>
    <w:p>
      <w:pPr>
        <w:pStyle w:val="ListBullet"/>
        <w:spacing w:before="40" w:after="40"/>
      </w:pPr>
      <w:r>
        <w:rPr>
          <w:b/>
        </w:rPr>
        <w:t>Pre-condition:</w:t>
      </w:r>
      <w:r>
        <w:t xml:space="preserve"> User selects an unlocked letter node and enters Hear It.</w:t>
      </w:r>
    </w:p>
    <w:p>
      <w:pPr>
        <w:pStyle w:val="ListBullet"/>
        <w:spacing w:before="40" w:after="40"/>
      </w:pPr>
      <w:r>
        <w:rPr>
          <w:b/>
        </w:rPr>
        <w:t>Main Flow:</w:t>
      </w:r>
    </w:p>
    <w:p>
      <w:pPr>
        <w:pStyle w:val="ListNumber"/>
        <w:spacing w:before="40" w:after="40"/>
      </w:pPr>
      <w:r>
        <w:t>System initializes the audio subsystem.</w:t>
      </w:r>
    </w:p>
    <w:p>
      <w:pPr>
        <w:pStyle w:val="ListNumber"/>
        <w:spacing w:before="40" w:after="40"/>
      </w:pPr>
      <w:r>
        <w:t>System loads the carrier audio asset (</w:t>
      </w:r>
      <w:r>
        <w:rPr>
          <w:rFonts w:ascii="Consolas" w:hAnsi="Consolas"/>
          <w:color w:val="3182CE"/>
          <w:sz w:val="18"/>
        </w:rPr>
        <w:t>car_listen.wav</w:t>
      </w:r>
      <w:r>
        <w:t>) and outputs audio through the device speaker within $\le 0.2\,\text{s}$.</w:t>
      </w:r>
    </w:p>
    <w:p>
      <w:pPr>
        <w:pStyle w:val="ListNumber"/>
        <w:spacing w:before="40" w:after="40"/>
      </w:pPr>
      <w:r>
        <w:t>Mascot animates speech synchronized with audio playback.</w:t>
      </w:r>
    </w:p>
    <w:p>
      <w:pPr>
        <w:pStyle w:val="ListBullet"/>
        <w:spacing w:before="40" w:after="40"/>
      </w:pPr>
      <w:r>
        <w:rPr>
          <w:b/>
        </w:rPr>
        <w:t>Post-condition:</w:t>
      </w:r>
      <w:r>
        <w:t xml:space="preserve"> Carrier instruction completes, transitioning to the letter reveal.</w:t>
      </w:r>
    </w:p>
    <w:p>
      <w:pPr>
        <w:spacing w:before="40" w:after="80"/>
      </w:pPr>
      <w:r>
        <w:t>##### [FR-02] Pure Phoneme Modeling &amp; Modeling Sequence (Refactored · P0)</w:t>
      </w:r>
    </w:p>
    <w:p>
      <w:pPr>
        <w:pStyle w:val="ListBullet"/>
        <w:spacing w:before="40" w:after="40"/>
      </w:pPr>
      <w:r>
        <w:rPr>
          <w:b/>
        </w:rPr>
        <w:t>Validation Finding:</w:t>
      </w:r>
      <w:r>
        <w:t xml:space="preserve"> MVP teachers flagged vocal schwa intrusions (e.g., /m/ pronounced as "ma, ma, ma" rather than pure continuous /m/ [m:]), causing blending interference in CVC synthesis (PED-08).</w:t>
      </w:r>
    </w:p>
    <w:p>
      <w:pPr>
        <w:pStyle w:val="ListBullet"/>
        <w:spacing w:before="40" w:after="40"/>
      </w:pPr>
      <w:r>
        <w:rPr>
          <w:b/>
        </w:rPr>
        <w:t>Requirement:</w:t>
      </w:r>
    </w:p>
    <w:p>
      <w:pPr>
        <w:pStyle w:val="ListNumber"/>
        <w:spacing w:before="40" w:after="40"/>
      </w:pPr>
      <w:r>
        <w:t>The system shall play an acoustically pure phoneme model for each of the 26 letters. Continuous phonemes (/a, e, i, o, u, f, l, m, n, r, s, v, z/) shall be sustained for approximately $800\,\text{ms}$. Stop consonants (/b, c, d, g, h, j, k, p, q, t, w, x, y/) shall be clipped cleanly at $\le 250\,\text{ms}$ ($\le 300\,\text{ms}$ for breaths/glides).</w:t>
      </w:r>
    </w:p>
    <w:p>
      <w:pPr>
        <w:pStyle w:val="ListNumber"/>
        <w:spacing w:before="40" w:after="40"/>
      </w:pPr>
      <w:r>
        <w:t>Under no circumstance shall any phoneme audio contain an added trailing schwa (/ə/), syllabic vowel, or letter-name pronunciation.</w:t>
      </w:r>
    </w:p>
    <w:p>
      <w:pPr>
        <w:pStyle w:val="ListNumber"/>
        <w:spacing w:before="40" w:after="40"/>
      </w:pPr>
      <w:r>
        <w:t>Phoneme audio clips shall be stored and played independently from carrier phrases and example-word audio.</w:t>
      </w:r>
    </w:p>
    <w:p>
      <w:pPr>
        <w:pStyle w:val="ListNumber"/>
        <w:spacing w:before="40" w:after="40"/>
      </w:pPr>
      <w:r>
        <w:t>The modeling sequence shall execute runtime assembly:</w:t>
      </w:r>
    </w:p>
    <w:p>
      <w:pPr>
        <w:pStyle w:val="ListBullet"/>
        <w:spacing w:before="40" w:after="40"/>
      </w:pPr>
      <w:r>
        <w:t>Carrier (*"Listen!"*)</w:t>
      </w:r>
    </w:p>
    <w:p>
      <w:pPr>
        <w:pStyle w:val="ListBullet"/>
        <w:spacing w:before="40" w:after="40"/>
      </w:pPr>
      <w:r>
        <w:t>Visual Letter Reveal with Picture Mnemonic</w:t>
      </w:r>
    </w:p>
    <w:p>
      <w:pPr>
        <w:pStyle w:val="ListBullet"/>
        <w:spacing w:before="40" w:after="40"/>
      </w:pPr>
      <w:r>
        <w:t>Carrier (*"This letter says..."*)</w:t>
      </w:r>
    </w:p>
    <w:p>
      <w:pPr>
        <w:pStyle w:val="ListBullet"/>
        <w:spacing w:before="40" w:after="40"/>
      </w:pPr>
      <w:r>
        <w:t>Pure Phoneme (3 iterations with $500\,\text{ms}$ pauses accompanied by visual lip articulation cues)</w:t>
      </w:r>
    </w:p>
    <w:p>
      <w:pPr>
        <w:pStyle w:val="ListBullet"/>
        <w:spacing w:before="40" w:after="40"/>
      </w:pPr>
      <w:r>
        <w:t>Key Word Audio (e.g., *"mouse"*)</w:t>
      </w:r>
    </w:p>
    <w:p>
      <w:pPr>
        <w:pStyle w:val="ListBullet"/>
        <w:spacing w:before="40" w:after="40"/>
      </w:pPr>
      <w:r>
        <w:t>Pure Phoneme (1 iteration)</w:t>
      </w:r>
    </w:p>
    <w:p>
      <w:pPr>
        <w:pStyle w:val="ListBullet"/>
        <w:spacing w:before="40" w:after="40"/>
      </w:pPr>
      <w:r>
        <w:t>Carrier (*"Say it with me!"*)</w:t>
      </w:r>
    </w:p>
    <w:p>
      <w:pPr>
        <w:pStyle w:val="ListNumber"/>
        <w:spacing w:before="40" w:after="40"/>
      </w:pPr>
      <w:r>
        <w:rPr>
          <w:b/>
        </w:rPr>
        <w:t>[proposed]</w:t>
      </w:r>
      <w:r>
        <w:t xml:space="preserve"> The entire modeling sequence shall execute within $\le 15\,\text{s}$.</w:t>
      </w:r>
    </w:p>
    <w:p>
      <w:pPr>
        <w:pStyle w:val="ListNumber"/>
        <w:spacing w:before="40" w:after="40"/>
      </w:pPr>
      <w:r>
        <w:t>A persistent Audio Replay ("Ear") button shall be present on screen to allow immediate replay of steps 3–6 at any time.</w:t>
      </w:r>
    </w:p>
    <w:p>
      <w:pPr>
        <w:pStyle w:val="ListBullet"/>
        <w:spacing w:before="40" w:after="40"/>
      </w:pPr>
      <w:r>
        <w:rPr>
          <w:b/>
        </w:rPr>
        <w:t>Acceptance Criteria:</w:t>
      </w:r>
      <w:r>
        <w:t xml:space="preserve"> 26 of 26 phoneme clips rated "Pure" by at least 3 of 4 DepEd reading teachers (HI-1); modeling sequence completed within $\le 15\,\text{s}$ (HI-2).</w:t>
      </w:r>
    </w:p>
    <w:p>
      <w:pPr>
        <w:spacing w:before="40" w:after="80"/>
      </w:pPr>
      <w:r>
        <w:t>---</w:t>
      </w:r>
    </w:p>
    <w:p>
      <w:pPr>
        <w:pStyle w:val="Heading4"/>
        <w:spacing w:before="120" w:after="40"/>
      </w:pPr>
      <w:r>
        <w:t>Module 2: Speech Production &amp; Formative Tutoring ("Say It")</w:t>
      </w:r>
    </w:p>
    <w:p>
      <w:pPr>
        <w:spacing w:before="40" w:after="80"/>
      </w:pPr>
      <w:r>
        <w:t>##### [FR-03] Tutoring Loop, Active Microphone States &amp; Prompt Ladder (Refactored · P1)</w:t>
      </w:r>
    </w:p>
    <w:p>
      <w:pPr>
        <w:pStyle w:val="ListBullet"/>
        <w:spacing w:before="40" w:after="40"/>
      </w:pPr>
      <w:r>
        <w:rPr>
          <w:b/>
        </w:rPr>
        <w:t>Validation Finding:</w:t>
      </w:r>
      <w:r>
        <w:t xml:space="preserve"> MVP learners exhibited vocal latency and hesitation due to an ambiguous mic button that lacked visual listening feedback; teachers urged clear formative guidance without punitive penalties.</w:t>
      </w:r>
    </w:p>
    <w:p>
      <w:pPr>
        <w:pStyle w:val="ListBullet"/>
        <w:spacing w:before="40" w:after="40"/>
      </w:pPr>
      <w:r>
        <w:rPr>
          <w:b/>
        </w:rPr>
        <w:t>Requirement:</w:t>
      </w:r>
    </w:p>
    <w:p>
      <w:pPr>
        <w:pStyle w:val="ListNumber"/>
        <w:spacing w:before="40" w:after="40"/>
      </w:pPr>
      <w:r>
        <w:t>The Say It module shall transition through a structured tutoring sequence:</w:t>
      </w:r>
    </w:p>
    <w:p>
      <w:pPr>
        <w:pStyle w:val="ListBullet"/>
        <w:spacing w:before="40" w:after="40"/>
      </w:pPr>
      <w:r>
        <w:rPr>
          <w:b/>
        </w:rPr>
        <w:t>We Do Step:</w:t>
      </w:r>
      <w:r>
        <w:t xml:space="preserve"> Two un-scored choral practice turns (*"Say it with me!"*) with animated mascot lip movements.</w:t>
      </w:r>
    </w:p>
    <w:p>
      <w:pPr>
        <w:pStyle w:val="ListBullet"/>
        <w:spacing w:before="40" w:after="40"/>
      </w:pPr>
      <w:r>
        <w:rPr>
          <w:b/>
        </w:rPr>
        <w:t>You Do Step:</w:t>
      </w:r>
      <w:r>
        <w:t xml:space="preserve"> Independent vocal turn. </w:t>
      </w:r>
      <w:r>
        <w:rPr>
          <w:b/>
        </w:rPr>
        <w:t>[proposed]</w:t>
      </w:r>
      <w:r>
        <w:t xml:space="preserve"> The microphone shall activate automatically following the carrier cue *"Your turn!"* (or upon explicit tap of the microphone button).</w:t>
      </w:r>
    </w:p>
    <w:p>
      <w:pPr>
        <w:pStyle w:val="ListNumber"/>
        <w:spacing w:before="40" w:after="40"/>
      </w:pPr>
      <w:r>
        <w:t>The microphone component shall explicitly display one of four mutually exclusive operational states:</w:t>
      </w:r>
    </w:p>
    <w:p>
      <w:pPr>
        <w:pStyle w:val="ListBullet"/>
        <w:spacing w:before="40" w:after="40"/>
      </w:pPr>
      <w:r>
        <w:rPr>
          <w:b/>
        </w:rPr>
        <w:t>IDLE:</w:t>
      </w:r>
      <w:r>
        <w:t xml:space="preserve"> Teal microphone icon, stationary.</w:t>
      </w:r>
    </w:p>
    <w:p>
      <w:pPr>
        <w:pStyle w:val="ListBullet"/>
        <w:spacing w:before="40" w:after="40"/>
      </w:pPr>
      <w:r>
        <w:rPr>
          <w:b/>
        </w:rPr>
        <w:t>LISTENING:</w:t>
      </w:r>
      <w:r>
        <w:t xml:space="preserve"> Amber active icon surrounded by a real-time, audio-reactive animated ripple whose expansion radius scales with live input RMS amplitude ($0.0\text{--}1.0$).</w:t>
      </w:r>
    </w:p>
    <w:p>
      <w:pPr>
        <w:pStyle w:val="ListBullet"/>
        <w:spacing w:before="40" w:after="40"/>
      </w:pPr>
      <w:r>
        <w:rPr>
          <w:b/>
        </w:rPr>
        <w:t>PROCESSING:</w:t>
      </w:r>
      <w:r>
        <w:t xml:space="preserve"> Lavender rotating spinner while Vosk processes the audio buffer.</w:t>
      </w:r>
    </w:p>
    <w:p>
      <w:pPr>
        <w:pStyle w:val="ListBullet"/>
        <w:spacing w:before="40" w:after="40"/>
      </w:pPr>
      <w:r>
        <w:rPr>
          <w:b/>
        </w:rPr>
        <w:t>RESULT:</w:t>
      </w:r>
      <w:r>
        <w:t xml:space="preserve"> Success chime/green highlight or formative guidance prompt.</w:t>
      </w:r>
    </w:p>
    <w:p>
      <w:pPr>
        <w:pStyle w:val="ListNumber"/>
        <w:spacing w:before="40" w:after="40"/>
      </w:pPr>
      <w:r>
        <w:rPr>
          <w:b/>
        </w:rPr>
        <w:t>Visual Latency:</w:t>
      </w:r>
      <w:r>
        <w:t xml:space="preserve"> Tap-to-Listening transition shall occur within $\le 100\,\text{ms}$.</w:t>
      </w:r>
    </w:p>
    <w:p>
      <w:pPr>
        <w:pStyle w:val="ListNumber"/>
        <w:spacing w:before="40" w:after="40"/>
      </w:pPr>
      <w:r>
        <w:rPr>
          <w:b/>
        </w:rPr>
        <w:t>Formative Prompt Ladder:</w:t>
      </w:r>
      <w:r>
        <w:t xml:space="preserve"> If vocalization is absent after $3\,\text{s}$ or an error is detected, the system shall execute progressive pedagogical scaffolding across up to three scored attempts:</w:t>
      </w:r>
    </w:p>
    <w:p>
      <w:pPr>
        <w:pStyle w:val="ListBullet"/>
        <w:spacing w:before="40" w:after="40"/>
      </w:pPr>
      <w:r>
        <w:t>*Attempt 1 Miss:* Specific spoken correction addressing error type (e.g., Letter Name: *"That's the letter's name. Its sound is /m/."*; Added Vowel: *"Almost! Just /m/, no 'ah'."*) + re-model + *"Your turn."*</w:t>
      </w:r>
    </w:p>
    <w:p>
      <w:pPr>
        <w:pStyle w:val="ListBullet"/>
        <w:spacing w:before="40" w:after="40"/>
      </w:pPr>
      <w:r>
        <w:t>*Attempt 2 Miss:* Slower re-model with enlarged visual mouth articulation cue + *"Your turn."*</w:t>
      </w:r>
    </w:p>
    <w:p>
      <w:pPr>
        <w:pStyle w:val="ListBullet"/>
        <w:spacing w:before="40" w:after="40"/>
      </w:pPr>
      <w:r>
        <w:t xml:space="preserve">*Attempt 3 Miss:* System initiates together-practice (*"Let's say it together: /m/."*), marks the letter as </w:t>
      </w:r>
      <w:r>
        <w:rPr>
          <w:rFonts w:ascii="Consolas" w:hAnsi="Consolas"/>
          <w:color w:val="3182CE"/>
          <w:sz w:val="18"/>
        </w:rPr>
        <w:t>NEEDS_PRACTICE</w:t>
      </w:r>
      <w:r>
        <w:t xml:space="preserve"> in Room DB, advances the lesson without failure screens, and schedules a spaced recall recheck.</w:t>
      </w:r>
    </w:p>
    <w:p>
      <w:pPr>
        <w:pStyle w:val="ListNumber"/>
        <w:spacing w:before="40" w:after="40"/>
      </w:pPr>
      <w:r>
        <w:rPr>
          <w:b/>
        </w:rPr>
        <w:t>Heart Protection:</w:t>
      </w:r>
      <w:r>
        <w:t xml:space="preserve"> The Say It module shall </w:t>
      </w:r>
      <w:r>
        <w:rPr>
          <w:b/>
        </w:rPr>
        <w:t>never deplete player hearts</w:t>
      </w:r>
      <w:r>
        <w:t xml:space="preserve"> upon incorrect pronunciation or recognition rejection.</w:t>
      </w:r>
    </w:p>
    <w:p>
      <w:pPr>
        <w:pStyle w:val="ListNumber"/>
        <w:spacing w:before="40" w:after="40"/>
      </w:pPr>
      <w:r>
        <w:rPr>
          <w:b/>
        </w:rPr>
        <w:t>Scoring Mode (hybrid; user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hAnsi="Consolas"/>
          <w:color w:val="3182CE"/>
          <w:sz w:val="18"/>
        </w:rPr>
        <w:t>docs/spikes/vosk-foil-spike.md</w:t>
      </w:r>
      <w:r>
        <w:t>), so pure-sound scoring is currently disabled. Letter names and added vowels are never accepted.</w:t>
      </w:r>
    </w:p>
    <w:p>
      <w:pPr>
        <w:pStyle w:val="ListBullet"/>
        <w:spacing w:before="40" w:after="40"/>
      </w:pPr>
      <w:r>
        <w:rPr>
          <w:b/>
        </w:rPr>
        <w:t>Acceptance Criteria:</w:t>
      </w:r>
      <w:r>
        <w:t xml:space="preserve"> Tap-to-Listening latency $\le 100\,\text{ms}$ (TC-MIC-01); all 3 prompt ladder branches successfully execute (TC-SAY-01..04); 0 hearts deducted across all Say It errors.</w:t>
      </w:r>
    </w:p>
    <w:p>
      <w:pPr>
        <w:spacing w:before="40" w:after="80"/>
      </w:pPr>
      <w:r>
        <w:t>##### [FR-NEW-REC] Spaced Retrieval Warm-Up and Recall Mastery Checks (New · P1)</w:t>
      </w:r>
    </w:p>
    <w:p>
      <w:pPr>
        <w:pStyle w:val="ListBullet"/>
        <w:spacing w:before="40" w:after="40"/>
      </w:pPr>
      <w:r>
        <w:rPr>
          <w:b/>
        </w:rPr>
        <w:t>Requirement:</w:t>
      </w:r>
    </w:p>
    <w:p>
      <w:pPr>
        <w:pStyle w:val="ListNumber"/>
        <w:spacing w:before="40" w:after="40"/>
      </w:pPr>
      <w:r>
        <w:t>Phonetic mastery shall be determined by retrieval from memory rather than immediate imitation.</w:t>
      </w:r>
    </w:p>
    <w:p>
      <w:pPr>
        <w:pStyle w:val="ListNumber"/>
        <w:spacing w:before="40" w:after="40"/>
      </w:pPr>
      <w:r>
        <w:t xml:space="preserve">Each learning session shall begin with a 2–3 letter </w:t>
      </w:r>
      <w:r>
        <w:rPr>
          <w:b/>
        </w:rPr>
        <w:t>Warm-Up Retrieval Check</w:t>
      </w:r>
      <w:r>
        <w:t xml:space="preserve"> presenting learned letters in isolation (no audio model provided).</w:t>
      </w:r>
    </w:p>
    <w:p>
      <w:pPr>
        <w:pStyle w:val="ListNumber"/>
        <w:spacing w:before="40" w:after="40"/>
      </w:pPr>
      <w:r>
        <w:t xml:space="preserve">Priority queue logic: Letters flagged as </w:t>
      </w:r>
      <w:r>
        <w:rPr>
          <w:rFonts w:ascii="Consolas" w:hAnsi="Consolas"/>
          <w:color w:val="3182CE"/>
          <w:sz w:val="18"/>
        </w:rPr>
        <w:t>NEEDS_PRACTICE</w:t>
      </w:r>
      <w:r>
        <w:t xml:space="preserve"> shall appear first, followed by oldest </w:t>
      </w:r>
      <w:r>
        <w:rPr>
          <w:rFonts w:ascii="Consolas" w:hAnsi="Consolas"/>
          <w:color w:val="3182CE"/>
          <w:sz w:val="18"/>
        </w:rPr>
        <w:t>SECURE</w:t>
      </w:r>
      <w:r>
        <w:t xml:space="preserve"> letters.</w:t>
      </w:r>
    </w:p>
    <w:p>
      <w:pPr>
        <w:pStyle w:val="ListNumber"/>
        <w:spacing w:before="40" w:after="40"/>
      </w:pPr>
      <w:r>
        <w:t xml:space="preserve">Each completed node shall culminate in an </w:t>
      </w:r>
      <w:r>
        <w:rPr>
          <w:b/>
        </w:rPr>
        <w:t>End-of-Session Recall Check</w:t>
      </w:r>
      <w:r>
        <w:t>.</w:t>
      </w:r>
    </w:p>
    <w:p>
      <w:pPr>
        <w:pStyle w:val="ListNumber"/>
        <w:spacing w:before="40" w:after="40"/>
      </w:pPr>
      <w:r>
        <w:t xml:space="preserve">A letter shall achieve permanent </w:t>
      </w:r>
      <w:r>
        <w:rPr>
          <w:rFonts w:ascii="Consolas" w:hAnsi="Consolas"/>
          <w:color w:val="3182CE"/>
          <w:sz w:val="18"/>
        </w:rPr>
        <w:t>SECURE</w:t>
      </w:r>
      <w:r>
        <w:t xml:space="preserve"> mastery status only after producing a correct vocalization during an unassisted recall check.</w:t>
      </w:r>
    </w:p>
    <w:p>
      <w:pPr>
        <w:pStyle w:val="ListBullet"/>
        <w:spacing w:before="40" w:after="40"/>
      </w:pPr>
      <w:r>
        <w:rPr>
          <w:b/>
        </w:rPr>
        <w:t>Acceptance Criteria:</w:t>
      </w:r>
      <w:r>
        <w:t xml:space="preserve"> TC-REV-01 to TC-REV-03 pass; </w:t>
      </w:r>
      <w:r>
        <w:rPr>
          <w:b/>
        </w:rPr>
        <w:t>[proposed]</w:t>
      </w:r>
      <w:r>
        <w:t xml:space="preserve"> $\ge 70\%$ of previously un-mastered letters correctly produced during end-of-session recall checks (SI-4).</w:t>
      </w:r>
    </w:p>
    <w:p>
      <w:pPr>
        <w:spacing w:before="40" w:after="80"/>
      </w:pPr>
      <w:r>
        <w:t>---</w:t>
      </w:r>
    </w:p>
    <w:p>
      <w:pPr>
        <w:pStyle w:val="Heading4"/>
        <w:spacing w:before="120" w:after="40"/>
      </w:pPr>
      <w:r>
        <w:t>Module 3: Phoneme Discrimination ("Find It")</w:t>
      </w:r>
    </w:p>
    <w:p>
      <w:pPr>
        <w:spacing w:before="40" w:after="80"/>
      </w:pPr>
      <w:r>
        <w:t>##### [FR-04] Dynamic Grid Discrimination</w:t>
      </w:r>
    </w:p>
    <w:p>
      <w:pPr>
        <w:pStyle w:val="ListBullet"/>
        <w:spacing w:before="40" w:after="40"/>
      </w:pPr>
      <w:r>
        <w:rPr>
          <w:b/>
        </w:rPr>
        <w:t>Requirement:</w:t>
      </w:r>
      <w:r>
        <w:t xml:space="preserve"> The system shall display a dynamic $3\times 2$ grid containing exactly 3 target images matching the current phoneme sound and 2 distractor images selected strictly from previously mastered letters.</w:t>
      </w:r>
    </w:p>
    <w:p>
      <w:pPr>
        <w:pStyle w:val="ListBullet"/>
        <w:spacing w:before="40" w:after="40"/>
      </w:pPr>
      <w:r>
        <w:rPr>
          <w:b/>
        </w:rPr>
        <w:t>Pass Rule:</w:t>
      </w:r>
      <w:r>
        <w:t xml:space="preserve"> The learner must identify all 3 target items before hearts reach 0.</w:t>
      </w:r>
    </w:p>
    <w:p>
      <w:pPr>
        <w:pStyle w:val="ListBullet"/>
        <w:spacing w:before="40" w:after="40"/>
      </w:pPr>
      <w:r>
        <w:rPr>
          <w:b/>
        </w:rPr>
        <w:t>Accuracy Metric:</w:t>
      </w:r>
      <w:r>
        <w:t xml:space="preserve"> $\text{Discrimination Accuracy} = \frac{\text{Correct Taps}}{\text{Total Taps}} \times 100\%$. Passing target: $\ge 80\%$.</w:t>
      </w:r>
    </w:p>
    <w:p>
      <w:pPr>
        <w:spacing w:before="40" w:after="80"/>
      </w:pPr>
      <w:r>
        <w:t>##### [FR-05] Heart Depletion &amp; Buffer in Find It</w:t>
      </w:r>
    </w:p>
    <w:p>
      <w:pPr>
        <w:pStyle w:val="ListBullet"/>
        <w:spacing w:before="40" w:after="40"/>
      </w:pP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pPr>
        <w:spacing w:before="40" w:after="80"/>
      </w:pPr>
      <w:r>
        <w:t>---</w:t>
      </w:r>
    </w:p>
    <w:p>
      <w:pPr>
        <w:pStyle w:val="Heading4"/>
        <w:spacing w:before="120" w:after="40"/>
      </w:pPr>
      <w:r>
        <w:t>Module 4: Word Construction Checkpoint ("Blend It")</w:t>
      </w:r>
    </w:p>
    <w:p>
      <w:pPr>
        <w:spacing w:before="40" w:after="80"/>
      </w:pPr>
      <w:r>
        <w:t>##### [FR-13] Decodable CVC Word Bank &amp; Synthesis Engine (Refactored · P1)</w:t>
      </w:r>
    </w:p>
    <w:p>
      <w:pPr>
        <w:pStyle w:val="ListBullet"/>
        <w:spacing w:before="40" w:after="40"/>
      </w:pPr>
      <w:r>
        <w:rPr>
          <w:b/>
        </w:rPr>
        <w:t>Validation Finding:</w:t>
      </w:r>
      <w:r>
        <w:t xml:space="preserve"> Post-validation pedagogical audit revealed 5 words in the MVP word bank that contained unintroduced digraphs and vowel teams (e.g., *ai* in AIM, *ee* in BEE, *oy* in TOY/BOY, *oo* in ZOO), violating phonics decodability rules.</w:t>
      </w:r>
    </w:p>
    <w:p>
      <w:pPr>
        <w:pStyle w:val="ListBullet"/>
        <w:spacing w:before="40" w:after="40"/>
      </w:pPr>
      <w:r>
        <w:rPr>
          <w:b/>
        </w:rPr>
        <w:t>Requirement:</w:t>
      </w:r>
    </w:p>
    <w:p>
      <w:pPr>
        <w:pStyle w:val="ListNumber"/>
        <w:spacing w:before="40" w:after="40"/>
      </w:pPr>
      <w:r>
        <w:t>Every Blend It word shall be 100% decodable using exclusively the letter-sounds unlocked in the current and preceding chapters.</w:t>
      </w:r>
    </w:p>
    <w:p>
      <w:pPr>
        <w:pStyle w:val="ListNumber"/>
        <w:spacing w:before="40" w:after="40"/>
      </w:pPr>
      <w:r>
        <w:t>The seeded database shall replace the 5 invalid words:</w:t>
      </w:r>
    </w:p>
    <w:p>
      <w:pPr>
        <w:pStyle w:val="ListBullet"/>
        <w:spacing w:before="40" w:after="40"/>
      </w:pPr>
      <w:r>
        <w:t xml:space="preserve">Chapter 1: Remove </w:t>
      </w:r>
      <w:r>
        <w:rPr>
          <w:b/>
        </w:rPr>
        <w:t>AIM</w:t>
      </w:r>
      <w:r>
        <w:t xml:space="preserve"> $\rightarrow$ Replace with </w:t>
      </w:r>
      <w:r>
        <w:rPr>
          <w:b/>
        </w:rPr>
        <w:t>AM</w:t>
      </w:r>
      <w:r>
        <w:t xml:space="preserve"> (Letters: *a, m*)</w:t>
      </w:r>
    </w:p>
    <w:p>
      <w:pPr>
        <w:pStyle w:val="ListBullet"/>
        <w:spacing w:before="40" w:after="40"/>
      </w:pPr>
      <w:r>
        <w:t xml:space="preserve">Chapter 2: Remove </w:t>
      </w:r>
      <w:r>
        <w:rPr>
          <w:b/>
        </w:rPr>
        <w:t>BEE</w:t>
      </w:r>
      <w:r>
        <w:t xml:space="preserve"> $\rightarrow$ Replace with </w:t>
      </w:r>
      <w:r>
        <w:rPr>
          <w:b/>
        </w:rPr>
        <w:t>SUM</w:t>
      </w:r>
      <w:r>
        <w:t xml:space="preserve"> (Letters: *s, u, m*)</w:t>
      </w:r>
    </w:p>
    <w:p>
      <w:pPr>
        <w:pStyle w:val="ListBullet"/>
        <w:spacing w:before="40" w:after="40"/>
      </w:pPr>
      <w:r>
        <w:t xml:space="preserve">Chapter 3: Remove </w:t>
      </w:r>
      <w:r>
        <w:rPr>
          <w:b/>
        </w:rPr>
        <w:t>TOY</w:t>
      </w:r>
      <w:r>
        <w:t xml:space="preserve"> $\rightarrow$ Replace with </w:t>
      </w:r>
      <w:r>
        <w:rPr>
          <w:b/>
        </w:rPr>
        <w:t>TUB</w:t>
      </w:r>
      <w:r>
        <w:t xml:space="preserve"> (Letters: *t, u, b*)</w:t>
      </w:r>
    </w:p>
    <w:p>
      <w:pPr>
        <w:pStyle w:val="ListBullet"/>
        <w:spacing w:before="40" w:after="40"/>
      </w:pPr>
      <w:r>
        <w:t xml:space="preserve">Chapter 3: Remove </w:t>
      </w:r>
      <w:r>
        <w:rPr>
          <w:b/>
        </w:rPr>
        <w:t>BOY</w:t>
      </w:r>
      <w:r>
        <w:t xml:space="preserve"> $\rightarrow$ Replace with </w:t>
      </w:r>
      <w:r>
        <w:rPr>
          <w:b/>
        </w:rPr>
        <w:t>YAM</w:t>
      </w:r>
      <w:r>
        <w:t xml:space="preserve"> (Letters: *y, a, m*)</w:t>
      </w:r>
    </w:p>
    <w:p>
      <w:pPr>
        <w:pStyle w:val="ListBullet"/>
        <w:spacing w:before="40" w:after="40"/>
      </w:pPr>
      <w:r>
        <w:t xml:space="preserve">Chapter 7: Remove </w:t>
      </w:r>
      <w:r>
        <w:rPr>
          <w:b/>
        </w:rPr>
        <w:t>ZOO</w:t>
      </w:r>
      <w:r>
        <w:t xml:space="preserve"> $\rightarrow$ Replace with </w:t>
      </w:r>
      <w:r>
        <w:rPr>
          <w:b/>
        </w:rPr>
        <w:t>ZIP</w:t>
      </w:r>
      <w:r>
        <w:t xml:space="preserve"> (Letters: *z, i, p*)</w:t>
      </w:r>
    </w:p>
    <w:p>
      <w:pPr>
        <w:pStyle w:val="ListBullet"/>
        <w:spacing w:before="40" w:after="40"/>
      </w:pPr>
      <w:r>
        <w:t xml:space="preserve">Chapter 7: Retain </w:t>
      </w:r>
      <w:r>
        <w:rPr>
          <w:b/>
        </w:rPr>
        <w:t>QUIZ</w:t>
      </w:r>
      <w:r>
        <w:t xml:space="preserve"> strictly as a documented pedagogical exception flagged with </w:t>
      </w:r>
      <w:r>
        <w:rPr>
          <w:rFonts w:ascii="Consolas" w:hAnsi="Consolas"/>
          <w:color w:val="3182CE"/>
          <w:sz w:val="18"/>
        </w:rPr>
        <w:t>isDocumentedException = true</w:t>
      </w:r>
      <w:r>
        <w:t xml:space="preserve"> (explaining *qu* = /kw/).</w:t>
      </w:r>
    </w:p>
    <w:p>
      <w:pPr>
        <w:pStyle w:val="ListNumber"/>
        <w:spacing w:before="40" w:after="40"/>
      </w:pPr>
      <w:r>
        <w:t>The activity shall display 3 letter slot boxes and draggable/tappable letter tiles. Learner must sequence phonemes into valid words.</w:t>
      </w:r>
    </w:p>
    <w:p>
      <w:pPr>
        <w:pStyle w:val="ListBullet"/>
        <w:spacing w:before="40" w:after="40"/>
      </w:pPr>
      <w:r>
        <w:rPr>
          <w:b/>
        </w:rPr>
        <w:t>Acceptance Criteria:</w:t>
      </w:r>
      <w:r>
        <w:t xml:space="preserve"> 100% of seeded word bank validated as decodable against unlocked chapter letters (TC-BLD-01).</w:t>
      </w:r>
    </w:p>
    <w:p>
      <w:pPr>
        <w:spacing w:before="40" w:after="80"/>
      </w:pPr>
      <w:r>
        <w:t>---</w:t>
      </w:r>
    </w:p>
    <w:p>
      <w:pPr>
        <w:pStyle w:val="Heading4"/>
        <w:spacing w:before="120" w:after="40"/>
      </w:pPr>
      <w:r>
        <w:t>Module 5: Mastery Progression, Gamification &amp; Multi-Profile</w:t>
      </w:r>
    </w:p>
    <w:p>
      <w:pPr>
        <w:spacing w:before="40" w:after="80"/>
      </w:pPr>
      <w:r>
        <w:t>##### [FR-06] Star Calculation Rules</w:t>
      </w:r>
    </w:p>
    <w:p>
      <w:pPr>
        <w:pStyle w:val="ListBullet"/>
        <w:spacing w:before="40" w:after="40"/>
      </w:pPr>
      <w:r>
        <w:rPr>
          <w:b/>
        </w:rPr>
        <w:t>Requirement:</w:t>
      </w:r>
      <w:r>
        <w:t xml:space="preserve"> Upon node completion, stars shall be awarded:</w:t>
      </w:r>
    </w:p>
    <w:p>
      <w:pPr>
        <w:pStyle w:val="ListBullet"/>
        <w:spacing w:before="40" w:after="40"/>
      </w:pPr>
      <w:r>
        <w:rPr>
          <w:b/>
        </w:rPr>
        <w:t>3 Stars:</w:t>
      </w:r>
      <w:r>
        <w:t xml:space="preserve"> 100% discrimination accuracy and 0 hearts lost.</w:t>
      </w:r>
    </w:p>
    <w:p>
      <w:pPr>
        <w:pStyle w:val="ListBullet"/>
        <w:spacing w:before="40" w:after="40"/>
      </w:pPr>
      <w:r>
        <w:rPr>
          <w:b/>
        </w:rPr>
        <w:t>2 Stars:</w:t>
      </w:r>
      <w:r>
        <w:t xml:space="preserve"> $\ge 80\%$ accuracy with $\le 2$ hearts lost.</w:t>
      </w:r>
    </w:p>
    <w:p>
      <w:pPr>
        <w:pStyle w:val="ListBullet"/>
        <w:spacing w:before="40" w:after="40"/>
      </w:pPr>
      <w:r>
        <w:rPr>
          <w:b/>
        </w:rPr>
        <w:t>1 Star:</w:t>
      </w:r>
      <w:r>
        <w:t xml:space="preserve"> Completed activity, but with $&gt;2$ hearts lost or accuracy between 50%–79%.</w:t>
      </w:r>
    </w:p>
    <w:p>
      <w:pPr>
        <w:spacing w:before="40" w:after="80"/>
      </w:pPr>
      <w:r>
        <w:t>##### [FR-07] Heart Recovery System</w:t>
      </w:r>
    </w:p>
    <w:p>
      <w:pPr>
        <w:pStyle w:val="ListBullet"/>
        <w:spacing w:before="40" w:after="40"/>
      </w:pPr>
      <w:r>
        <w:rPr>
          <w:b/>
        </w:rPr>
        <w:t>Requirement:</w:t>
      </w:r>
      <w:r>
        <w:t xml:space="preserve"> The system shall award $+1$ heart for every 3 consecutive correct taps across Find It. Recovered hearts shall be capped at the session starting pool (5 for fresh sessions, 3 for restart sessions).</w:t>
      </w:r>
    </w:p>
    <w:p>
      <w:pPr>
        <w:spacing w:before="40" w:after="80"/>
      </w:pPr>
      <w:r>
        <w:t>##### [FR-08] Linear Marungko Sequence Enforcer</w:t>
      </w:r>
    </w:p>
    <w:p>
      <w:pPr>
        <w:pStyle w:val="ListBullet"/>
        <w:spacing w:before="40" w:after="40"/>
      </w:pPr>
      <w:r>
        <w:rPr>
          <w:b/>
        </w:rPr>
        <w:t>Requirement:</w:t>
      </w:r>
      <w:r>
        <w:t xml:space="preserve"> Letter node $N+1$ shall remain strictly locked until Letter node $N$ has achieved at least 1 star across all three sub-levels.</w:t>
      </w:r>
    </w:p>
    <w:p>
      <w:pPr>
        <w:spacing w:before="40" w:after="80"/>
      </w:pPr>
      <w:r>
        <w:t>##### [FR-09] Daily Practice Streaks</w:t>
      </w:r>
    </w:p>
    <w:p>
      <w:pPr>
        <w:pStyle w:val="ListBullet"/>
        <w:spacing w:before="40" w:after="40"/>
      </w:pP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pPr>
        <w:spacing w:before="40" w:after="80"/>
      </w:pPr>
      <w:r>
        <w:t>##### [FR-14] Multi-Profile Management for Shared Stations (Refactored · P1)</w:t>
      </w:r>
    </w:p>
    <w:p>
      <w:pPr>
        <w:pStyle w:val="ListBullet"/>
        <w:spacing w:before="40" w:after="40"/>
      </w:pPr>
      <w:r>
        <w:rPr>
          <w:b/>
        </w:rPr>
        <w:t>Validation Finding:</w:t>
      </w:r>
      <w:r>
        <w:t xml:space="preserve"> Certified teachers strongly requested multi-profile support (PED-12) to enable PlayIT deployment on shared tablets in classroom remedial reading stations.</w:t>
      </w:r>
    </w:p>
    <w:p>
      <w:pPr>
        <w:pStyle w:val="ListBullet"/>
        <w:spacing w:before="40" w:after="40"/>
      </w:pPr>
      <w:r>
        <w:rPr>
          <w:b/>
        </w:rPr>
        <w:t>Requirement:</w:t>
      </w:r>
    </w:p>
    <w:p>
      <w:pPr>
        <w:pStyle w:val="ListNumber"/>
        <w:spacing w:before="40" w:after="40"/>
      </w:pPr>
      <w:r>
        <w:t>The application shall support up to 6 distinct child profiles on a single device without requiring online authentication.</w:t>
      </w:r>
    </w:p>
    <w:p>
      <w:pPr>
        <w:pStyle w:val="ListNumber"/>
        <w:spacing w:before="40" w:after="40"/>
      </w:pPr>
      <w:r>
        <w:t>Each profile shall possess fully isolated progression states, star tallies, heart pools, unlocked biomes, and telemetry event logs.</w:t>
      </w:r>
    </w:p>
    <w:p>
      <w:pPr>
        <w:pStyle w:val="ListNumber"/>
        <w:spacing w:before="40" w:after="40"/>
      </w:pPr>
      <w:r>
        <w:t>An intuitive, visual Avatar Switcher shall be accessible from the main splash screen.</w:t>
      </w:r>
    </w:p>
    <w:p>
      <w:pPr>
        <w:pStyle w:val="ListNumber"/>
        <w:spacing w:before="40" w:after="40"/>
      </w:pPr>
      <w:r>
        <w:t>Actions executed under Profile $A$ shall never modify or corrupt data belonging to Profile $B$.</w:t>
      </w:r>
    </w:p>
    <w:p>
      <w:pPr>
        <w:pStyle w:val="ListBullet"/>
        <w:spacing w:before="40" w:after="40"/>
      </w:pPr>
      <w:r>
        <w:rPr>
          <w:b/>
        </w:rPr>
        <w:t>Acceptance Criteria:</w:t>
      </w:r>
      <w:r>
        <w:t xml:space="preserve"> Unit/Instrumented test TC-DB-03 confirms complete profile isolation across concurrent SQLite write operations.</w:t>
      </w:r>
    </w:p>
    <w:p>
      <w:pPr>
        <w:spacing w:before="40" w:after="80"/>
      </w:pPr>
      <w:r>
        <w:t>---</w:t>
      </w:r>
    </w:p>
    <w:p>
      <w:pPr>
        <w:pStyle w:val="Heading4"/>
        <w:spacing w:before="120" w:after="40"/>
      </w:pPr>
      <w:r>
        <w:t>Module 6: Telemetry, Parent Dashboard &amp; Diagnostics</w:t>
      </w:r>
    </w:p>
    <w:p>
      <w:pPr>
        <w:spacing w:before="40" w:after="80"/>
      </w:pPr>
      <w:r>
        <w:t>##### [FR-10] Offline Parent Dashboard Display</w:t>
      </w:r>
    </w:p>
    <w:p>
      <w:pPr>
        <w:pStyle w:val="ListBullet"/>
        <w:spacing w:before="40" w:after="40"/>
      </w:pPr>
      <w:r>
        <w:rPr>
          <w:b/>
        </w:rPr>
        <w:t>Requirement:</w:t>
      </w:r>
      <w:r>
        <w:t xml:space="preserve"> An offline analytics dashboard shall render learning metrics: accuracy trend per letter, total attempts, hearts lost, time-on-task, retention scores, and color-coded flags (Green: $\ge 80\%$ mastered, Yellow: 50–79% developing, Red: $&lt;50\%$ at-risk).</w:t>
      </w:r>
    </w:p>
    <w:p>
      <w:pPr>
        <w:pStyle w:val="ListBullet"/>
        <w:spacing w:before="40" w:after="40"/>
      </w:pPr>
      <w:r>
        <w:rPr>
          <w:b/>
        </w:rPr>
        <w:t>Access Control:</w:t>
      </w:r>
      <w:r>
        <w:t xml:space="preserve"> Protected by a lightweight pediatric arithmetic gate (e.g., *"Solve $7 + 5 = ?$"*) to prevent accidental child access.</w:t>
      </w:r>
    </w:p>
    <w:p>
      <w:pPr>
        <w:spacing w:before="40" w:after="80"/>
      </w:pPr>
      <w:r>
        <w:t>##### [FR-12] Local PDF Progress Report Generation</w:t>
      </w:r>
    </w:p>
    <w:p>
      <w:pPr>
        <w:pStyle w:val="ListBullet"/>
        <w:spacing w:before="40" w:after="40"/>
      </w:pPr>
      <w:r>
        <w:rPr>
          <w:b/>
        </w:rPr>
        <w:t>Requirement:</w:t>
      </w:r>
      <w:r>
        <w:t xml:space="preserve"> The system shall compile the active profile's performance analytics into a multi-page, formatted PDF document written to local app-specific storage using Android's native </w:t>
      </w:r>
      <w:r>
        <w:rPr>
          <w:rFonts w:ascii="Consolas" w:hAnsi="Consolas"/>
          <w:color w:val="3182CE"/>
          <w:sz w:val="18"/>
        </w:rPr>
        <w:t>PdfDocument</w:t>
      </w:r>
      <w:r>
        <w:t xml:space="preserve"> API.</w:t>
      </w:r>
    </w:p>
    <w:p>
      <w:pPr>
        <w:spacing w:before="40" w:after="80"/>
      </w:pPr>
      <w:r>
        <w:t>##### [FR-NEW-TEL] Offline Telemetry Logging &amp; Local CSV Export (New · P1)</w:t>
      </w:r>
    </w:p>
    <w:p>
      <w:pPr>
        <w:pStyle w:val="ListBullet"/>
        <w:spacing w:before="40" w:after="40"/>
      </w:pPr>
      <w:r>
        <w:rPr>
          <w:b/>
        </w:rPr>
        <w:t>Validation Finding:</w:t>
      </w:r>
      <w:r>
        <w:t xml:space="preserve"> Round 1 lacked automated recording of speech latency, agreement logs, and error types; teachers requested direct data export to monitor remedial reading cohorts.</w:t>
      </w:r>
    </w:p>
    <w:p>
      <w:pPr>
        <w:pStyle w:val="ListBullet"/>
        <w:spacing w:before="40" w:after="40"/>
      </w:pPr>
      <w:r>
        <w:rPr>
          <w:b/>
        </w:rPr>
        <w:t>Requirement:</w:t>
      </w:r>
    </w:p>
    <w:p>
      <w:pPr>
        <w:pStyle w:val="ListNumber"/>
        <w:spacing w:before="40" w:after="40"/>
      </w:pPr>
      <w:r>
        <w:t>The system shall automatically record structured interaction telemetry to a local Room table (</w:t>
      </w:r>
      <w:r>
        <w:rPr>
          <w:rFonts w:ascii="Consolas" w:hAnsi="Consolas"/>
          <w:color w:val="3182CE"/>
          <w:sz w:val="18"/>
        </w:rPr>
        <w:t>TelemetryEvent</w:t>
      </w:r>
      <w:r>
        <w:t>) upon every user event.</w:t>
      </w:r>
    </w:p>
    <w:p>
      <w:pPr>
        <w:pStyle w:val="ListNumber"/>
        <w:spacing w:before="40" w:after="40"/>
      </w:pPr>
      <w:r>
        <w:t xml:space="preserve">Logged events shall capture: </w:t>
      </w:r>
      <w:r>
        <w:rPr>
          <w:rFonts w:ascii="Consolas" w:hAnsi="Consolas"/>
          <w:color w:val="3182CE"/>
          <w:sz w:val="18"/>
        </w:rPr>
        <w:t>profileId</w:t>
      </w:r>
      <w:r>
        <w:t xml:space="preserve">, </w:t>
      </w:r>
      <w:r>
        <w:rPr>
          <w:rFonts w:ascii="Consolas" w:hAnsi="Consolas"/>
          <w:color w:val="3182CE"/>
          <w:sz w:val="18"/>
        </w:rPr>
        <w:t>sessionId</w:t>
      </w:r>
      <w:r>
        <w:t xml:space="preserve">, </w:t>
      </w:r>
      <w:r>
        <w:rPr>
          <w:rFonts w:ascii="Consolas" w:hAnsi="Consolas"/>
          <w:color w:val="3182CE"/>
          <w:sz w:val="18"/>
        </w:rPr>
        <w:t>chapter</w:t>
      </w:r>
      <w:r>
        <w:t xml:space="preserve">, </w:t>
      </w:r>
      <w:r>
        <w:rPr>
          <w:rFonts w:ascii="Consolas" w:hAnsi="Consolas"/>
          <w:color w:val="3182CE"/>
          <w:sz w:val="18"/>
        </w:rPr>
        <w:t>letter</w:t>
      </w:r>
      <w:r>
        <w:t xml:space="preserve">, </w:t>
      </w:r>
      <w:r>
        <w:rPr>
          <w:rFonts w:ascii="Consolas" w:hAnsi="Consolas"/>
          <w:color w:val="3182CE"/>
          <w:sz w:val="18"/>
        </w:rPr>
        <w:t>module</w:t>
      </w:r>
      <w:r>
        <w:t xml:space="preserve">, </w:t>
      </w:r>
      <w:r>
        <w:rPr>
          <w:rFonts w:ascii="Consolas" w:hAnsi="Consolas"/>
          <w:color w:val="3182CE"/>
          <w:sz w:val="18"/>
        </w:rPr>
        <w:t>eventType</w:t>
      </w:r>
      <w:r>
        <w:t xml:space="preserve">, </w:t>
      </w:r>
      <w:r>
        <w:rPr>
          <w:rFonts w:ascii="Consolas" w:hAnsi="Consolas"/>
          <w:color w:val="3182CE"/>
          <w:sz w:val="18"/>
        </w:rPr>
        <w:t>elapsedRealtimeMs</w:t>
      </w:r>
      <w:r>
        <w:t xml:space="preserve">, </w:t>
      </w:r>
      <w:r>
        <w:rPr>
          <w:rFonts w:ascii="Consolas" w:hAnsi="Consolas"/>
          <w:color w:val="3182CE"/>
          <w:sz w:val="18"/>
        </w:rPr>
        <w:t>wallClockEpoch</w:t>
      </w:r>
      <w:r>
        <w:t xml:space="preserve">, </w:t>
      </w:r>
      <w:r>
        <w:rPr>
          <w:rFonts w:ascii="Consolas" w:hAnsi="Consolas"/>
          <w:color w:val="3182CE"/>
          <w:sz w:val="18"/>
        </w:rPr>
        <w:t>resultValue</w:t>
      </w:r>
      <w:r>
        <w:t xml:space="preserve">, and </w:t>
      </w:r>
      <w:r>
        <w:rPr>
          <w:rFonts w:ascii="Consolas" w:hAnsi="Consolas"/>
          <w:color w:val="3182CE"/>
          <w:sz w:val="18"/>
        </w:rPr>
        <w:t>asrConfidence</w:t>
      </w:r>
      <w:r>
        <w:t>.</w:t>
      </w:r>
    </w:p>
    <w:p>
      <w:pPr>
        <w:pStyle w:val="ListNumber"/>
        <w:spacing w:before="40" w:after="40"/>
      </w:pPr>
      <w:r>
        <w:t xml:space="preserve">Event types: </w:t>
      </w:r>
      <w:r>
        <w:rPr>
          <w:rFonts w:ascii="Consolas" w:hAnsi="Consolas"/>
          <w:color w:val="3182CE"/>
          <w:sz w:val="18"/>
        </w:rPr>
        <w:t>session_start</w:t>
      </w:r>
      <w:r>
        <w:t xml:space="preserve">, </w:t>
      </w:r>
      <w:r>
        <w:rPr>
          <w:rFonts w:ascii="Consolas" w:hAnsi="Consolas"/>
          <w:color w:val="3182CE"/>
          <w:sz w:val="18"/>
        </w:rPr>
        <w:t>session_end</w:t>
      </w:r>
      <w:r>
        <w:t xml:space="preserve">, </w:t>
      </w:r>
      <w:r>
        <w:rPr>
          <w:rFonts w:ascii="Consolas" w:hAnsi="Consolas"/>
          <w:color w:val="3182CE"/>
          <w:sz w:val="18"/>
        </w:rPr>
        <w:t>node_enter</w:t>
      </w:r>
      <w:r>
        <w:t xml:space="preserve">, </w:t>
      </w:r>
      <w:r>
        <w:rPr>
          <w:rFonts w:ascii="Consolas" w:hAnsi="Consolas"/>
          <w:color w:val="3182CE"/>
          <w:sz w:val="18"/>
        </w:rPr>
        <w:t>node_complete</w:t>
      </w:r>
      <w:r>
        <w:t xml:space="preserve">, </w:t>
      </w:r>
      <w:r>
        <w:rPr>
          <w:rFonts w:ascii="Consolas" w:hAnsi="Consolas"/>
          <w:color w:val="3182CE"/>
          <w:sz w:val="18"/>
        </w:rPr>
        <w:t>hear_play</w:t>
      </w:r>
      <w:r>
        <w:t xml:space="preserve">, </w:t>
      </w:r>
      <w:r>
        <w:rPr>
          <w:rFonts w:ascii="Consolas" w:hAnsi="Consolas"/>
          <w:color w:val="3182CE"/>
          <w:sz w:val="18"/>
        </w:rPr>
        <w:t>mic_tap</w:t>
      </w:r>
      <w:r>
        <w:t xml:space="preserve">, </w:t>
      </w:r>
      <w:r>
        <w:rPr>
          <w:rFonts w:ascii="Consolas" w:hAnsi="Consolas"/>
          <w:color w:val="3182CE"/>
          <w:sz w:val="18"/>
        </w:rPr>
        <w:t>speech_end</w:t>
      </w:r>
      <w:r>
        <w:t xml:space="preserve">, </w:t>
      </w:r>
      <w:r>
        <w:rPr>
          <w:rFonts w:ascii="Consolas" w:hAnsi="Consolas"/>
          <w:color w:val="3182CE"/>
          <w:sz w:val="18"/>
        </w:rPr>
        <w:t>asr_result</w:t>
      </w:r>
      <w:r>
        <w:t xml:space="preserve">, </w:t>
      </w:r>
      <w:r>
        <w:rPr>
          <w:rFonts w:ascii="Consolas" w:hAnsi="Consolas"/>
          <w:color w:val="3182CE"/>
          <w:sz w:val="18"/>
        </w:rPr>
        <w:t>feedback_shown</w:t>
      </w:r>
      <w:r>
        <w:t xml:space="preserve">, </w:t>
      </w:r>
      <w:r>
        <w:rPr>
          <w:rFonts w:ascii="Consolas" w:hAnsi="Consolas"/>
          <w:color w:val="3182CE"/>
          <w:sz w:val="18"/>
        </w:rPr>
        <w:t>find_tap</w:t>
      </w:r>
      <w:r>
        <w:t xml:space="preserve">, </w:t>
      </w:r>
      <w:r>
        <w:rPr>
          <w:rFonts w:ascii="Consolas" w:hAnsi="Consolas"/>
          <w:color w:val="3182CE"/>
          <w:sz w:val="18"/>
        </w:rPr>
        <w:t>find_feedback_shown</w:t>
      </w:r>
      <w:r>
        <w:t xml:space="preserve">, </w:t>
      </w:r>
      <w:r>
        <w:rPr>
          <w:rFonts w:ascii="Consolas" w:hAnsi="Consolas"/>
          <w:color w:val="3182CE"/>
          <w:sz w:val="18"/>
        </w:rPr>
        <w:t>blend_submit</w:t>
      </w:r>
      <w:r>
        <w:t xml:space="preserve">, </w:t>
      </w:r>
      <w:r>
        <w:rPr>
          <w:rFonts w:ascii="Consolas" w:hAnsi="Consolas"/>
          <w:color w:val="3182CE"/>
          <w:sz w:val="18"/>
        </w:rPr>
        <w:t>heart_change</w:t>
      </w:r>
      <w:r>
        <w:t xml:space="preserve">, </w:t>
      </w:r>
      <w:r>
        <w:rPr>
          <w:rFonts w:ascii="Consolas" w:hAnsi="Consolas"/>
          <w:color w:val="3182CE"/>
          <w:sz w:val="18"/>
        </w:rPr>
        <w:t>idle_reprompt</w:t>
      </w:r>
      <w:r>
        <w:t>.</w:t>
      </w:r>
    </w:p>
    <w:p>
      <w:pPr>
        <w:pStyle w:val="ListNumber"/>
        <w:spacing w:before="40" w:after="40"/>
      </w:pP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pPr>
        <w:pStyle w:val="ListBullet"/>
        <w:spacing w:before="40" w:after="40"/>
      </w:pPr>
      <w:r>
        <w:rPr>
          <w:b/>
        </w:rPr>
        <w:t>Acceptance Criteria:</w:t>
      </w:r>
      <w:r>
        <w:t xml:space="preserve"> TC-TEL-01 verifies schema fields; TC-EXP-01 confirms PIN lock; TC-EXP-02 confirms zero network transmission.</w:t>
      </w:r>
    </w:p>
    <w:p>
      <w:pPr>
        <w:spacing w:before="40" w:after="80"/>
      </w:pPr>
      <w:r>
        <w:t>---</w:t>
      </w:r>
    </w:p>
    <w:p>
      <w:pPr>
        <w:pStyle w:val="Heading3"/>
        <w:spacing w:before="160" w:after="60"/>
      </w:pPr>
      <w:r>
        <w:rPr>
          <w:rFonts w:ascii="Arial" w:hAnsi="Arial"/>
          <w:color w:val="1F3A3D"/>
        </w:rPr>
        <w:t>3.3 Non-Functional Requirements (NFR)</w:t>
      </w:r>
    </w:p>
    <w:p>
      <w:pPr>
        <w:pStyle w:val="Heading4"/>
        <w:spacing w:before="120" w:after="40"/>
      </w:pPr>
      <w:r>
        <w:t>3.3.1 Acoustic Quality &amp; Speech Recognition Performance</w:t>
      </w:r>
    </w:p>
    <w:p>
      <w:pPr>
        <w:spacing w:before="40" w:after="80"/>
      </w:pPr>
      <w:r>
        <w:t>##### [NFR-AUD-01] Phoneme Audio Production &amp; Three-Stage Release Gate (New · P0)</w:t>
      </w:r>
    </w:p>
    <w:p>
      <w:pPr>
        <w:pStyle w:val="ListBullet"/>
        <w:spacing w:before="40" w:after="40"/>
      </w:pPr>
      <w:r>
        <w:rPr>
          <w:b/>
        </w:rPr>
        <w:t>Requirement:</w:t>
      </w:r>
    </w:p>
    <w:p>
      <w:pPr>
        <w:pStyle w:val="ListNumber"/>
        <w:spacing w:before="40" w:after="40"/>
      </w:pPr>
      <w:r>
        <w:t xml:space="preserve">Audio assets shall be generated using the Kokoro-82M neural model (Apache-2.0). Held (continuous) sounds may instead use Chatterbox-Turbo (MIT), voice-cloned from a Kokoro reference clip, chosen per clip by ear (user decision 2026-10-01; </w:t>
      </w:r>
      <w:r>
        <w:rPr>
          <w:b/>
        </w:rPr>
        <w:t>[proposed]</w:t>
      </w:r>
      <w:r>
        <w:t>, adviser confirmation pending).</w:t>
      </w:r>
    </w:p>
    <w:p>
      <w:pPr>
        <w:pStyle w:val="ListNumber"/>
        <w:spacing w:before="40" w:after="40"/>
      </w:pPr>
      <w:r>
        <w:t>No phoneme model shall be synthesized by feeding single letters into raw text-to-speech. Continuous sounds shall utilize phoneme IPA tokens or phonetic interjections (e.g., *"Mmm!"*); short sounds shall utilize human phoneme recordings.</w:t>
      </w:r>
    </w:p>
    <w:p>
      <w:pPr>
        <w:pStyle w:val="ListNumber"/>
        <w:spacing w:before="40" w:after="40"/>
      </w:pPr>
      <w:r>
        <w:t>Every shipped audio clip shall pass three strict verification gates:</w:t>
      </w:r>
    </w:p>
    <w:p>
      <w:pPr>
        <w:pStyle w:val="ListBullet"/>
        <w:spacing w:before="40" w:after="40"/>
      </w:pPr>
      <w:r>
        <w:rPr>
          <w:b/>
        </w:rPr>
        <w:t>Gate 1 (Internal Acoustic Audit):</w:t>
      </w:r>
      <w:r>
        <w:t xml:space="preserve"> Zero audible trailing schwa, clipped at $\le 800\,\text{ms}$ (continuous) or $\le 250\,\text{ms}$ (stops), SNR $\ge 25\,\text{dB}$.</w:t>
      </w:r>
    </w:p>
    <w:p>
      <w:pPr>
        <w:pStyle w:val="ListBullet"/>
        <w:spacing w:before="40" w:after="40"/>
      </w:pPr>
      <w:r>
        <w:rPr>
          <w:b/>
        </w:rPr>
        <w:t>Gate 2 (Vosk Technical Verification):</w:t>
      </w:r>
      <w:r>
        <w:t xml:space="preserve"> Phoneme audio tested against Vosk recognizer to verify target acceptance without tripping foil tokens.</w:t>
      </w:r>
    </w:p>
    <w:p>
      <w:pPr>
        <w:pStyle w:val="ListBullet"/>
        <w:spacing w:before="40" w:after="40"/>
      </w:pPr>
      <w:r>
        <w:rPr>
          <w:b/>
        </w:rPr>
        <w:t>Gate 3 (Expert Pedagogical Audit):</w:t>
      </w:r>
      <w:r>
        <w:t xml:space="preserve"> Independent audit by $\ge 3$ certified reading teachers rating the clip as "Pure".</w:t>
      </w:r>
    </w:p>
    <w:p>
      <w:pPr>
        <w:pStyle w:val="ListNumber"/>
        <w:spacing w:before="40" w:after="40"/>
      </w:pPr>
      <w:r>
        <w:t>A structured JSON Asset Manifest (</w:t>
      </w:r>
      <w:r>
        <w:rPr>
          <w:rFonts w:ascii="Consolas" w:hAnsi="Consolas"/>
          <w:color w:val="3182CE"/>
          <w:sz w:val="18"/>
        </w:rPr>
        <w:t>docs/audio-release/manifest.json</w:t>
      </w:r>
      <w:r>
        <w:t>) shall document each clip's ID, source, tool version, voice, duration, license, and gate verification timestamps.</w:t>
      </w:r>
    </w:p>
    <w:p>
      <w:pPr>
        <w:spacing w:before="40" w:after="80"/>
      </w:pPr>
      <w:r>
        <w:t>##### [NFR-ASR-01] Vosk Recognition Agreement, Fairness &amp; Error Categorization (Refactored · P1)</w:t>
      </w:r>
    </w:p>
    <w:p>
      <w:pPr>
        <w:pStyle w:val="ListBullet"/>
        <w:spacing w:before="40" w:after="40"/>
      </w:pPr>
      <w:r>
        <w:rPr>
          <w:b/>
        </w:rPr>
        <w:t>Requirement:</w:t>
      </w:r>
    </w:p>
    <w:p>
      <w:pPr>
        <w:pStyle w:val="ListNumber"/>
        <w:spacing w:before="40" w:after="40"/>
      </w:pPr>
      <w:r>
        <w:t>The Vosk speech recognition engine shall achieve $\ge 80\%$ agreement with certified teacher perceptual judgments on vocal productions from Grade 1 Filipino learners.</w:t>
      </w:r>
    </w:p>
    <w:p>
      <w:pPr>
        <w:pStyle w:val="ListNumber"/>
        <w:spacing w:before="40" w:after="40"/>
      </w:pPr>
      <w:r>
        <w:rPr>
          <w:b/>
        </w:rPr>
        <w:t>False-Reject Bound:</w:t>
      </w:r>
      <w:r>
        <w:t xml:space="preserve"> The engine shall maintain a false-reject rate of $\le 15\%$ on teacher-rated correct attempts to prevent learner frustration.</w:t>
      </w:r>
    </w:p>
    <w:p>
      <w:pPr>
        <w:pStyle w:val="ListNumber"/>
        <w:spacing w:before="40" w:after="40"/>
      </w:pPr>
      <w:r>
        <w:rPr>
          <w:b/>
        </w:rPr>
        <w:t>Acoustic Adaptation:</w:t>
      </w:r>
      <w:r>
        <w:t xml:space="preserve"> The recognition grammar shall accommodate Philippine English phonological variations (e.g., lax/tense vowel substitutions, /p/-/f/ and /b/-/v/ developmental variations).</w:t>
      </w:r>
    </w:p>
    <w:p>
      <w:pPr>
        <w:pStyle w:val="ListNumber"/>
        <w:spacing w:before="40" w:after="40"/>
      </w:pPr>
      <w:r>
        <w:t xml:space="preserve">Rejections shall be categorized into discrete diagnostic error types: </w:t>
      </w:r>
      <w:r>
        <w:rPr>
          <w:rFonts w:ascii="Consolas" w:hAnsi="Consolas"/>
          <w:color w:val="3182CE"/>
          <w:sz w:val="18"/>
        </w:rPr>
        <w:t>LETTER_NAME</w:t>
      </w:r>
      <w:r>
        <w:t xml:space="preserve">, </w:t>
      </w:r>
      <w:r>
        <w:rPr>
          <w:rFonts w:ascii="Consolas" w:hAnsi="Consolas"/>
          <w:color w:val="3182CE"/>
          <w:sz w:val="18"/>
        </w:rPr>
        <w:t>ADDED_VOWEL</w:t>
      </w:r>
      <w:r>
        <w:t xml:space="preserve">, </w:t>
      </w:r>
      <w:r>
        <w:rPr>
          <w:rFonts w:ascii="Consolas" w:hAnsi="Consolas"/>
          <w:color w:val="3182CE"/>
          <w:sz w:val="18"/>
        </w:rPr>
        <w:t>SUBSTITUTION</w:t>
      </w:r>
      <w:r>
        <w:t xml:space="preserve">, or </w:t>
      </w:r>
      <w:r>
        <w:rPr>
          <w:rFonts w:ascii="Consolas" w:hAnsi="Consolas"/>
          <w:color w:val="3182CE"/>
          <w:sz w:val="18"/>
        </w:rPr>
        <w:t>UNKNOWN</w:t>
      </w:r>
      <w:r>
        <w:t>.</w:t>
      </w:r>
    </w:p>
    <w:p>
      <w:pPr>
        <w:spacing w:before="40" w:after="80"/>
      </w:pPr>
      <w:r>
        <w:t>##### [NFR-PERF-01] End-to-End Latency Thresholds (Refactored · P1)</w:t>
      </w:r>
    </w:p>
    <w:p>
      <w:pPr>
        <w:pStyle w:val="ListBullet"/>
        <w:spacing w:before="40" w:after="40"/>
      </w:pPr>
      <w:r>
        <w:rPr>
          <w:b/>
        </w:rPr>
        <w:t>Requirement:</w:t>
      </w:r>
    </w:p>
    <w:p>
      <w:pPr>
        <w:pStyle w:val="ListNumber"/>
        <w:spacing w:before="40" w:after="40"/>
      </w:pPr>
      <w:r>
        <w:rPr>
          <w:b/>
        </w:rPr>
        <w:t>Say It Latency:</w:t>
      </w:r>
      <w:r>
        <w:t xml:space="preserve"> Measured from the acoustic termination of child speech (</w:t>
      </w:r>
      <w:r>
        <w:rPr>
          <w:rFonts w:ascii="Consolas" w:hAnsi="Consolas"/>
          <w:color w:val="3182CE"/>
          <w:sz w:val="18"/>
        </w:rPr>
        <w:t>speech_end</w:t>
      </w:r>
      <w:r>
        <w:t>) to feedback rendering (</w:t>
      </w:r>
      <w:r>
        <w:rPr>
          <w:rFonts w:ascii="Consolas" w:hAnsi="Consolas"/>
          <w:color w:val="3182CE"/>
          <w:sz w:val="18"/>
        </w:rPr>
        <w:t>feedback_shown</w:t>
      </w:r>
      <w:r>
        <w:t>), latency shall be $\le 0.5\,\text{s}$ at the 90th percentile (P90).</w:t>
      </w:r>
    </w:p>
    <w:p>
      <w:pPr>
        <w:pStyle w:val="ListNumber"/>
        <w:spacing w:before="40" w:after="40"/>
      </w:pPr>
      <w:r>
        <w:rPr>
          <w:b/>
        </w:rPr>
        <w:t>Find It Latency:</w:t>
      </w:r>
      <w:r>
        <w:t xml:space="preserve"> Measured from card tap (</w:t>
      </w:r>
      <w:r>
        <w:rPr>
          <w:rFonts w:ascii="Consolas" w:hAnsi="Consolas"/>
          <w:color w:val="3182CE"/>
          <w:sz w:val="18"/>
        </w:rPr>
        <w:t>find_tap</w:t>
      </w:r>
      <w:r>
        <w:t>) to visual highlight/sound cue, latency shall be $\le 0.3\,\text{s}$ at P90.</w:t>
      </w:r>
    </w:p>
    <w:p>
      <w:pPr>
        <w:pStyle w:val="ListNumber"/>
        <w:spacing w:before="40" w:after="40"/>
      </w:pPr>
      <w:r>
        <w:rPr>
          <w:b/>
        </w:rPr>
        <w:t>Tap-to-Mic Latency:</w:t>
      </w:r>
      <w:r>
        <w:t xml:space="preserve"> Microphone state transition from Idle to Listening shall occur in $\le 100\,\text{ms}$.</w:t>
      </w:r>
    </w:p>
    <w:p>
      <w:pPr>
        <w:pStyle w:val="Heading4"/>
        <w:spacing w:before="120" w:after="40"/>
      </w:pPr>
      <w:r>
        <w:t>3.3.2 Pedagogical Usability &amp; Accessibility</w:t>
      </w:r>
    </w:p>
    <w:p>
      <w:pPr>
        <w:spacing w:before="40" w:after="80"/>
      </w:pPr>
      <w:r>
        <w:t>##### [NFR-IND-01] Independent Learner Usability &amp; Dual-Coding (New · P1)</w:t>
      </w:r>
    </w:p>
    <w:p>
      <w:pPr>
        <w:pStyle w:val="ListBullet"/>
        <w:spacing w:before="40" w:after="40"/>
      </w:pPr>
      <w:r>
        <w:rPr>
          <w:b/>
        </w:rPr>
        <w:t>Requirement:</w:t>
      </w:r>
    </w:p>
    <w:p>
      <w:pPr>
        <w:pStyle w:val="ListNumber"/>
        <w:spacing w:before="40" w:after="40"/>
      </w:pPr>
      <w:r>
        <w:t>Grade 1 children must be able to navigate and complete all lessons independently without an adult present.</w:t>
      </w:r>
    </w:p>
    <w:p>
      <w:pPr>
        <w:pStyle w:val="ListNumber"/>
        <w:spacing w:before="40" w:after="40"/>
      </w:pPr>
      <w:r>
        <w:t>All prompts must be spoken (dual-coded with clear vector icons). No activity shall require reading written instructions.</w:t>
      </w:r>
    </w:p>
    <w:p>
      <w:pPr>
        <w:pStyle w:val="ListNumber"/>
        <w:spacing w:before="40" w:after="40"/>
      </w:pPr>
      <w:r>
        <w:t>Onboarding and first-time interactions shall feature an animated demonstration by Lily the Mascot.</w:t>
      </w:r>
    </w:p>
    <w:p>
      <w:pPr>
        <w:pStyle w:val="ListNumber"/>
        <w:spacing w:before="40" w:after="40"/>
      </w:pPr>
      <w:r>
        <w:rPr>
          <w:b/>
        </w:rPr>
        <w:t>Idle Re-Prompt:</w:t>
      </w:r>
      <w:r>
        <w:t xml:space="preserve"> If no user input is registered for $10\,\text{s}$, the mascot shall execute an idle bounce and replay the instructional carrier prompt.</w:t>
      </w:r>
    </w:p>
    <w:p>
      <w:pPr>
        <w:spacing w:before="40" w:after="80"/>
      </w:pPr>
      <w:r>
        <w:t>##### [NFR-ACC-01] Visual Articulation Guides &amp; Sound Captions (New · P2)</w:t>
      </w:r>
    </w:p>
    <w:p>
      <w:pPr>
        <w:pStyle w:val="ListBullet"/>
        <w:spacing w:before="40" w:after="40"/>
      </w:pPr>
      <w:r>
        <w:rPr>
          <w:b/>
        </w:rPr>
        <w:t>Validation Finding:</w:t>
      </w:r>
      <w:r>
        <w:t xml:space="preserve"> Accessibility checklist revealed a 60% score on hearing accommodations (</w:t>
      </w:r>
      <w:r>
        <w:rPr>
          <w:rFonts w:ascii="Consolas" w:hAnsi="Consolas"/>
          <w:color w:val="3182CE"/>
          <w:sz w:val="18"/>
        </w:rPr>
        <w:t>ACC-06</w:t>
      </w:r>
      <w:r>
        <w:t>) due to absence of visual phonetic cues.</w:t>
      </w:r>
    </w:p>
    <w:p>
      <w:pPr>
        <w:pStyle w:val="ListBullet"/>
        <w:spacing w:before="40" w:after="40"/>
      </w:pPr>
      <w:r>
        <w:rPr>
          <w:b/>
        </w:rPr>
        <w:t>Requirement:</w:t>
      </w:r>
    </w:p>
    <w:p>
      <w:pPr>
        <w:pStyle w:val="ListNumber"/>
        <w:spacing w:before="40" w:after="40"/>
      </w:pPr>
      <w:r>
        <w:t xml:space="preserve">Hear It and Say It shall display a synchronized </w:t>
      </w:r>
      <w:r>
        <w:rPr>
          <w:rFonts w:ascii="Consolas" w:hAnsi="Consolas"/>
          <w:color w:val="3182CE"/>
          <w:sz w:val="18"/>
        </w:rPr>
        <w:t>ArticulationCue</w:t>
      </w:r>
      <w:r>
        <w:t xml:space="preserve"> component illustrating proper mouth, lip, and teeth placement for each phoneme.</w:t>
      </w:r>
    </w:p>
    <w:p>
      <w:pPr>
        <w:pStyle w:val="ListNumber"/>
        <w:spacing w:before="40" w:after="40"/>
      </w:pPr>
      <w:r>
        <w:t>On-screen text captions representing the pure phonetic sound (e.g., *"mmm"*, *"sss"*, *"aaa"*) shall accompany audio playback to assist hearing-impaired learners.</w:t>
      </w:r>
    </w:p>
    <w:p>
      <w:pPr>
        <w:spacing w:before="40" w:after="80"/>
      </w:pPr>
      <w:r>
        <w:t>##### [NFR-ACC-02] Pediatric Touch Target Ergonomics (Refactored · P2)</w:t>
      </w:r>
    </w:p>
    <w:p>
      <w:pPr>
        <w:pStyle w:val="ListBullet"/>
        <w:spacing w:before="40" w:after="40"/>
      </w:pPr>
      <w:r>
        <w:rPr>
          <w:b/>
        </w:rPr>
        <w:t>Validation Finding:</w:t>
      </w:r>
      <w:r>
        <w:t xml:space="preserve"> Observers noted children occasionally missed small corner navigation toggles (</w:t>
      </w:r>
      <w:r>
        <w:rPr>
          <w:rFonts w:ascii="Consolas" w:hAnsi="Consolas"/>
          <w:color w:val="3182CE"/>
          <w:sz w:val="18"/>
        </w:rPr>
        <w:t>ACC-07</w:t>
      </w:r>
      <w:r>
        <w:t>, 80%).</w:t>
      </w:r>
    </w:p>
    <w:p>
      <w:pPr>
        <w:pStyle w:val="ListBullet"/>
        <w:spacing w:before="40" w:after="40"/>
      </w:pPr>
      <w:r>
        <w:rPr>
          <w:b/>
        </w:rPr>
        <w:t>Requirement:</w:t>
      </w:r>
      <w:r>
        <w:t xml:space="preserve"> Every clickable or interactive element across child-facing and adult-facing screens—including corner back arrows, settings icons, and ear buttons—shall enforce a minimum touch target bounding box of $64\times 64\,\text{dp}$ with at least $8\,\text{dp}$ separation from adjacent targets.</w:t>
      </w:r>
    </w:p>
    <w:p>
      <w:pPr>
        <w:spacing w:before="40" w:after="80"/>
      </w:pPr>
      <w:r>
        <w:t>##### [NFR-SES-01] Developmental Session Pacing (New · P2)</w:t>
      </w:r>
    </w:p>
    <w:p>
      <w:pPr>
        <w:pStyle w:val="ListBullet"/>
        <w:spacing w:before="40" w:after="40"/>
      </w:pP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pPr>
        <w:pStyle w:val="Heading4"/>
        <w:spacing w:before="120" w:after="40"/>
      </w:pPr>
      <w:r>
        <w:t>3.3.3 Reliability, Offline Security &amp; Architecture</w:t>
      </w:r>
    </w:p>
    <w:p>
      <w:pPr>
        <w:spacing w:before="40" w:after="80"/>
      </w:pPr>
      <w:r>
        <w:t>##### [NFR-REL-01] Transactional Offline Persistence (Refactored · P1)</w:t>
      </w:r>
    </w:p>
    <w:p>
      <w:pPr>
        <w:pStyle w:val="ListBullet"/>
        <w:spacing w:before="40" w:after="40"/>
      </w:pP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pPr>
        <w:spacing w:before="40" w:after="80"/>
      </w:pPr>
      <w:r>
        <w:t>##### [NFR-SEC-01] Complete Local Data Privacy</w:t>
      </w:r>
    </w:p>
    <w:p>
      <w:pPr>
        <w:pStyle w:val="ListBullet"/>
        <w:spacing w:before="40" w:after="40"/>
      </w:pPr>
      <w:r>
        <w:rPr>
          <w:b/>
        </w:rPr>
        <w:t>Requirement:</w:t>
      </w:r>
      <w:r>
        <w:t xml:space="preserve"> 100% of learner telemetry, vocal audio buffers, and profile records shall remain strictly within the device's private app sandbox (</w:t>
      </w:r>
      <w:r>
        <w:rPr>
          <w:rFonts w:ascii="Consolas" w:hAnsi="Consolas"/>
          <w:color w:val="3182CE"/>
          <w:sz w:val="18"/>
        </w:rPr>
        <w:t>/data/user/0/com.playit.app/</w:t>
      </w:r>
      <w:r>
        <w:t>). The application shall contain zero network permissions (</w:t>
      </w:r>
      <w:r>
        <w:rPr>
          <w:rFonts w:ascii="Consolas" w:hAnsi="Consolas"/>
          <w:color w:val="3182CE"/>
          <w:sz w:val="18"/>
        </w:rPr>
        <w:t>android.permission.INTERNET</w:t>
      </w:r>
      <w:r>
        <w:t xml:space="preserve"> omitted from </w:t>
      </w:r>
      <w:r>
        <w:rPr>
          <w:rFonts w:ascii="Consolas" w:hAnsi="Consolas"/>
          <w:color w:val="3182CE"/>
          <w:sz w:val="18"/>
        </w:rPr>
        <w:t>AndroidManifest.xml</w:t>
      </w:r>
      <w:r>
        <w:t>).</w:t>
      </w:r>
    </w:p>
    <w:p>
      <w:pPr>
        <w:spacing w:before="40" w:after="80"/>
      </w:pPr>
      <w:r>
        <w:t>---</w:t>
      </w:r>
    </w:p>
    <w:p>
      <w:pPr>
        <w:pStyle w:val="Heading2"/>
        <w:spacing w:before="200" w:after="80"/>
      </w:pPr>
      <w:r>
        <w:rPr>
          <w:rFonts w:ascii="Arial" w:hAnsi="Arial"/>
          <w:color w:val="6B4E71"/>
        </w:rPr>
        <w:t>4. Requirements Traceability Matrix (RTM v3.0)</w:t>
      </w:r>
    </w:p>
    <w:p>
      <w:pPr>
        <w:spacing w:before="40" w:after="80"/>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A3D"/>
          </w:tcPr>
          <w:p>
            <w:pPr>
              <w:spacing w:before="60" w:after="60"/>
            </w:pPr>
            <w:r>
              <w:rPr>
                <w:b/>
                <w:color w:val="FFFFFF"/>
                <w:sz w:val="18"/>
              </w:rPr>
              <w:t>Finding ID</w:t>
            </w:r>
          </w:p>
        </w:tc>
        <w:tc>
          <w:tcPr>
            <w:tcW w:type="dxa" w:w="1170"/>
            <w:shd w:val="clear" w:color="auto" w:fill="1F3A3D"/>
          </w:tcPr>
          <w:p>
            <w:pPr>
              <w:spacing w:before="60" w:after="60"/>
            </w:pPr>
            <w:r>
              <w:rPr>
                <w:b/>
                <w:color w:val="FFFFFF"/>
                <w:sz w:val="18"/>
              </w:rPr>
              <w:t>Empirical Validation Evidence &amp; Stakeholder Voice</w:t>
            </w:r>
          </w:p>
        </w:tc>
        <w:tc>
          <w:tcPr>
            <w:tcW w:type="dxa" w:w="1170"/>
            <w:shd w:val="clear" w:color="auto" w:fill="1F3A3D"/>
          </w:tcPr>
          <w:p>
            <w:pPr>
              <w:spacing w:before="60" w:after="60"/>
            </w:pPr>
            <w:r>
              <w:rPr>
                <w:b/>
                <w:color w:val="FFFFFF"/>
                <w:sz w:val="18"/>
              </w:rPr>
              <w:t>Capstone Objective / SMART Goal</w:t>
            </w:r>
          </w:p>
        </w:tc>
        <w:tc>
          <w:tcPr>
            <w:tcW w:type="dxa" w:w="1170"/>
            <w:shd w:val="clear" w:color="auto" w:fill="1F3A3D"/>
          </w:tcPr>
          <w:p>
            <w:pPr>
              <w:spacing w:before="60" w:after="60"/>
            </w:pPr>
            <w:r>
              <w:rPr>
                <w:b/>
                <w:color w:val="FFFFFF"/>
                <w:sz w:val="18"/>
              </w:rPr>
              <w:t>Refactored Req. ID</w:t>
            </w:r>
          </w:p>
        </w:tc>
        <w:tc>
          <w:tcPr>
            <w:tcW w:type="dxa" w:w="1170"/>
            <w:shd w:val="clear" w:color="auto" w:fill="1F3A3D"/>
          </w:tcPr>
          <w:p>
            <w:pPr>
              <w:spacing w:before="60" w:after="60"/>
            </w:pPr>
            <w:r>
              <w:rPr>
                <w:b/>
                <w:color w:val="FFFFFF"/>
                <w:sz w:val="18"/>
              </w:rPr>
              <w:t>SDD v2.0 Design Component</w:t>
            </w:r>
          </w:p>
        </w:tc>
        <w:tc>
          <w:tcPr>
            <w:tcW w:type="dxa" w:w="1170"/>
            <w:shd w:val="clear" w:color="auto" w:fill="1F3A3D"/>
          </w:tcPr>
          <w:p>
            <w:pPr>
              <w:spacing w:before="60" w:after="60"/>
            </w:pPr>
            <w:r>
              <w:rPr>
                <w:b/>
                <w:color w:val="FFFFFF"/>
                <w:sz w:val="18"/>
              </w:rPr>
              <w:t>Proposed STD Test Case(s)</w:t>
            </w:r>
          </w:p>
        </w:tc>
        <w:tc>
          <w:tcPr>
            <w:tcW w:type="dxa" w:w="1170"/>
            <w:shd w:val="clear" w:color="auto" w:fill="1F3A3D"/>
          </w:tcPr>
          <w:p>
            <w:pPr>
              <w:spacing w:before="60" w:after="60"/>
            </w:pPr>
            <w:r>
              <w:rPr>
                <w:b/>
                <w:color w:val="FFFFFF"/>
                <w:sz w:val="18"/>
              </w:rPr>
              <w:t>Round 2 Field Verification Target</w:t>
            </w:r>
          </w:p>
        </w:tc>
        <w:tc>
          <w:tcPr>
            <w:tcW w:type="dxa" w:w="1170"/>
            <w:shd w:val="clear" w:color="auto" w:fill="1F3A3D"/>
          </w:tcPr>
          <w:p>
            <w:pPr>
              <w:spacing w:before="60" w:after="60"/>
            </w:pPr>
            <w:r>
              <w:rPr>
                <w:b/>
                <w:color w:val="FFFFFF"/>
                <w:sz w:val="18"/>
              </w:rPr>
              <w:t>Priority</w:t>
            </w:r>
          </w:p>
        </w:tc>
      </w:tr>
      <w:tr>
        <w:tc>
          <w:tcPr>
            <w:tcW w:type="dxa" w:w="1170"/>
            <w:shd w:val="clear" w:color="auto" w:fill="F7FAFC"/>
          </w:tcPr>
          <w:p>
            <w:pPr>
              <w:spacing w:before="60" w:after="60"/>
            </w:pPr>
            <w:r>
              <w:rPr>
                <w:color w:val="2D3748"/>
                <w:sz w:val="18"/>
              </w:rPr>
              <w:t>**F-01**</w:t>
            </w:r>
          </w:p>
        </w:tc>
        <w:tc>
          <w:tcPr>
            <w:tcW w:type="dxa" w:w="1170"/>
            <w:shd w:val="clear" w:color="auto" w:fill="F7FAFC"/>
          </w:tcPr>
          <w:p>
            <w:pPr>
              <w:spacing w:before="60" w:after="60"/>
            </w:pPr>
            <w:r>
              <w:rPr>
                <w:color w:val="2D3748"/>
                <w:sz w:val="18"/>
              </w:rPr>
              <w:t>**PED-08 (50% flagged):** Pronunciation of letter sounds; Teacher T-1: *"M should be /m/ (mmm) rather than 'ma'."*</w:t>
            </w:r>
          </w:p>
        </w:tc>
        <w:tc>
          <w:tcPr>
            <w:tcW w:type="dxa" w:w="1170"/>
            <w:shd w:val="clear" w:color="auto" w:fill="F7FAFC"/>
          </w:tcPr>
          <w:p>
            <w:pPr>
              <w:spacing w:before="60" w:after="60"/>
            </w:pPr>
            <w:r>
              <w:rPr>
                <w:color w:val="2D3748"/>
                <w:sz w:val="18"/>
              </w:rPr>
              <w:t>**Gen Obj 1 / HI-1** (Pure Phoneme Model)</w:t>
            </w:r>
          </w:p>
        </w:tc>
        <w:tc>
          <w:tcPr>
            <w:tcW w:type="dxa" w:w="1170"/>
            <w:shd w:val="clear" w:color="auto" w:fill="F7FAFC"/>
          </w:tcPr>
          <w:p>
            <w:pPr>
              <w:spacing w:before="60" w:after="60"/>
            </w:pPr>
            <w:r>
              <w:rPr>
                <w:color w:val="2D3748"/>
                <w:sz w:val="18"/>
              </w:rPr>
              <w:t>**FR-02**</w:t>
            </w:r>
          </w:p>
        </w:tc>
        <w:tc>
          <w:tcPr>
            <w:tcW w:type="dxa" w:w="1170"/>
            <w:shd w:val="clear" w:color="auto" w:fill="F7FAFC"/>
          </w:tcPr>
          <w:p>
            <w:pPr>
              <w:spacing w:before="60" w:after="60"/>
            </w:pPr>
            <w:r>
              <w:rPr>
                <w:color w:val="2D3748"/>
                <w:sz w:val="18"/>
              </w:rPr>
              <w:t>`AudioPlaybackManager`, `SoundPool` cache, `raw/ph_*.wav`</w:t>
            </w:r>
          </w:p>
        </w:tc>
        <w:tc>
          <w:tcPr>
            <w:tcW w:type="dxa" w:w="1170"/>
            <w:shd w:val="clear" w:color="auto" w:fill="F7FAFC"/>
          </w:tcPr>
          <w:p>
            <w:pPr>
              <w:spacing w:before="60" w:after="60"/>
            </w:pPr>
            <w:r>
              <w:rPr>
                <w:color w:val="2D3748"/>
                <w:sz w:val="18"/>
              </w:rPr>
              <w:t>**TC-AUD-01:** Phoneme playback $\le 15\,\text{s}$&lt;br&gt;**TC-AUD-02:** Zero schwa audio audit</w:t>
            </w:r>
          </w:p>
        </w:tc>
        <w:tc>
          <w:tcPr>
            <w:tcW w:type="dxa" w:w="1170"/>
            <w:shd w:val="clear" w:color="auto" w:fill="F7FAFC"/>
          </w:tcPr>
          <w:p>
            <w:pPr>
              <w:spacing w:before="60" w:after="60"/>
            </w:pPr>
            <w:r>
              <w:rPr>
                <w:color w:val="2D3748"/>
                <w:sz w:val="18"/>
              </w:rPr>
              <w:t>**Instrument A (Part 1):** $\ge 3/4$ teachers rate pure across 26 letters</w:t>
            </w:r>
          </w:p>
        </w:tc>
        <w:tc>
          <w:tcPr>
            <w:tcW w:type="dxa" w:w="1170"/>
            <w:shd w:val="clear" w:color="auto" w:fill="F7FAFC"/>
          </w:tcPr>
          <w:p>
            <w:pPr>
              <w:spacing w:before="60" w:after="60"/>
            </w:pPr>
            <w:r>
              <w:rPr>
                <w:color w:val="2D3748"/>
                <w:sz w:val="18"/>
              </w:rPr>
              <w:t>**P0**</w:t>
            </w:r>
          </w:p>
        </w:tc>
      </w:tr>
      <w:tr>
        <w:tc>
          <w:tcPr>
            <w:tcW w:type="dxa" w:w="1170"/>
            <w:shd w:val="clear" w:color="auto" w:fill="FFFFFF"/>
          </w:tcPr>
          <w:p>
            <w:pPr>
              <w:spacing w:before="60" w:after="60"/>
            </w:pPr>
            <w:r>
              <w:rPr>
                <w:color w:val="2D3748"/>
                <w:sz w:val="18"/>
              </w:rPr>
              <w:t>**F-02**</w:t>
            </w:r>
          </w:p>
        </w:tc>
        <w:tc>
          <w:tcPr>
            <w:tcW w:type="dxa" w:w="1170"/>
            <w:shd w:val="clear" w:color="auto" w:fill="FFFFFF"/>
          </w:tcPr>
          <w:p>
            <w:pPr>
              <w:spacing w:before="60" w:after="60"/>
            </w:pPr>
            <w:r>
              <w:rPr>
                <w:color w:val="2D3748"/>
                <w:sz w:val="18"/>
              </w:rPr>
              <w:t>**Facilitator Notes:** Children hesitated at mic; perceived ease was lowest dimension (7 of 16 children did not choose the top face = 43.8%).</w:t>
            </w:r>
          </w:p>
        </w:tc>
        <w:tc>
          <w:tcPr>
            <w:tcW w:type="dxa" w:w="1170"/>
            <w:shd w:val="clear" w:color="auto" w:fill="FFFFFF"/>
          </w:tcPr>
          <w:p>
            <w:pPr>
              <w:spacing w:before="60" w:after="60"/>
            </w:pPr>
            <w:r>
              <w:rPr>
                <w:color w:val="2D3748"/>
                <w:sz w:val="18"/>
              </w:rPr>
              <w:t>**Gen Obj 2 / SI-3** (Child Independence)</w:t>
            </w:r>
          </w:p>
        </w:tc>
        <w:tc>
          <w:tcPr>
            <w:tcW w:type="dxa" w:w="1170"/>
            <w:shd w:val="clear" w:color="auto" w:fill="FFFFFF"/>
          </w:tcPr>
          <w:p>
            <w:pPr>
              <w:spacing w:before="60" w:after="60"/>
            </w:pPr>
            <w:r>
              <w:rPr>
                <w:color w:val="2D3748"/>
                <w:sz w:val="18"/>
              </w:rPr>
              <w:t>**FR-03**</w:t>
            </w:r>
          </w:p>
        </w:tc>
        <w:tc>
          <w:tcPr>
            <w:tcW w:type="dxa" w:w="1170"/>
            <w:shd w:val="clear" w:color="auto" w:fill="FFFFFF"/>
          </w:tcPr>
          <w:p>
            <w:pPr>
              <w:spacing w:before="60" w:after="60"/>
            </w:pPr>
            <w:r>
              <w:rPr>
                <w:color w:val="2D3748"/>
                <w:sz w:val="18"/>
              </w:rPr>
              <w:t>`MicStateVisualizer`, `AudioRecord` RMS loop</w:t>
            </w:r>
          </w:p>
        </w:tc>
        <w:tc>
          <w:tcPr>
            <w:tcW w:type="dxa" w:w="1170"/>
            <w:shd w:val="clear" w:color="auto" w:fill="FFFFFF"/>
          </w:tcPr>
          <w:p>
            <w:pPr>
              <w:spacing w:before="60" w:after="60"/>
            </w:pPr>
            <w:r>
              <w:rPr>
                <w:color w:val="2D3748"/>
                <w:sz w:val="18"/>
              </w:rPr>
              <w:t>**TC-MIC-01:** Tap-to-Listen $\le 100\,\text{ms}$&lt;br&gt;**TC-MIC-02:** Ripple scales with RMS input</w:t>
            </w:r>
          </w:p>
        </w:tc>
        <w:tc>
          <w:tcPr>
            <w:tcW w:type="dxa" w:w="1170"/>
            <w:shd w:val="clear" w:color="auto" w:fill="FFFFFF"/>
          </w:tcPr>
          <w:p>
            <w:pPr>
              <w:spacing w:before="60" w:after="60"/>
            </w:pPr>
            <w:r>
              <w:rPr>
                <w:color w:val="2D3748"/>
                <w:sz w:val="18"/>
              </w:rPr>
              <w:t>**Instrument B / D-10:** Child hesitation drops to $&lt;15\%$</w:t>
            </w:r>
          </w:p>
        </w:tc>
        <w:tc>
          <w:tcPr>
            <w:tcW w:type="dxa" w:w="1170"/>
            <w:shd w:val="clear" w:color="auto" w:fill="FFFFFF"/>
          </w:tcPr>
          <w:p>
            <w:pPr>
              <w:spacing w:before="60" w:after="60"/>
            </w:pPr>
            <w:r>
              <w:rPr>
                <w:color w:val="2D3748"/>
                <w:sz w:val="18"/>
              </w:rPr>
              <w:t>**P1**</w:t>
            </w:r>
          </w:p>
        </w:tc>
      </w:tr>
      <w:tr>
        <w:tc>
          <w:tcPr>
            <w:tcW w:type="dxa" w:w="1170"/>
            <w:shd w:val="clear" w:color="auto" w:fill="F7FAFC"/>
          </w:tcPr>
          <w:p>
            <w:pPr>
              <w:spacing w:before="60" w:after="60"/>
            </w:pPr>
            <w:r>
              <w:rPr>
                <w:color w:val="2D3748"/>
                <w:sz w:val="18"/>
              </w:rPr>
              <w:t>**F-03**</w:t>
            </w:r>
          </w:p>
        </w:tc>
        <w:tc>
          <w:tcPr>
            <w:tcW w:type="dxa" w:w="1170"/>
            <w:shd w:val="clear" w:color="auto" w:fill="F7FAFC"/>
          </w:tcPr>
          <w:p>
            <w:pPr>
              <w:spacing w:before="60" w:after="60"/>
            </w:pPr>
            <w:r>
              <w:rPr>
                <w:color w:val="2D3748"/>
                <w:sz w:val="18"/>
              </w:rPr>
              <w:t>**Validation Gap:** MVP testing lacked empirical ASR agreement scoring against teacher judgments.</w:t>
            </w:r>
          </w:p>
        </w:tc>
        <w:tc>
          <w:tcPr>
            <w:tcW w:type="dxa" w:w="1170"/>
            <w:shd w:val="clear" w:color="auto" w:fill="F7FAFC"/>
          </w:tcPr>
          <w:p>
            <w:pPr>
              <w:spacing w:before="60" w:after="60"/>
            </w:pPr>
            <w:r>
              <w:rPr>
                <w:color w:val="2D3748"/>
                <w:sz w:val="18"/>
              </w:rPr>
              <w:t>**Gen Obj 2 / SI-1** (ASR Agreement)</w:t>
            </w:r>
          </w:p>
        </w:tc>
        <w:tc>
          <w:tcPr>
            <w:tcW w:type="dxa" w:w="1170"/>
            <w:shd w:val="clear" w:color="auto" w:fill="F7FAFC"/>
          </w:tcPr>
          <w:p>
            <w:pPr>
              <w:spacing w:before="60" w:after="60"/>
            </w:pPr>
            <w:r>
              <w:rPr>
                <w:color w:val="2D3748"/>
                <w:sz w:val="18"/>
              </w:rPr>
              <w:t>**NFR-ASR-01**</w:t>
            </w:r>
          </w:p>
        </w:tc>
        <w:tc>
          <w:tcPr>
            <w:tcW w:type="dxa" w:w="1170"/>
            <w:shd w:val="clear" w:color="auto" w:fill="F7FAFC"/>
          </w:tcPr>
          <w:p>
            <w:pPr>
              <w:spacing w:before="60" w:after="60"/>
            </w:pPr>
            <w:r>
              <w:rPr>
                <w:color w:val="2D3748"/>
                <w:sz w:val="18"/>
              </w:rPr>
              <w:t>`SayItJudge`, Vosk Grammar Compiler</w:t>
            </w:r>
          </w:p>
        </w:tc>
        <w:tc>
          <w:tcPr>
            <w:tcW w:type="dxa" w:w="1170"/>
            <w:shd w:val="clear" w:color="auto" w:fill="F7FAFC"/>
          </w:tcPr>
          <w:p>
            <w:pPr>
              <w:spacing w:before="60" w:after="60"/>
            </w:pPr>
            <w:r>
              <w:rPr>
                <w:color w:val="2D3748"/>
                <w:sz w:val="18"/>
              </w:rPr>
              <w:t>**TC-ASR-01 to 05:** Recognition across child pitch/noise $\le 40\,\text{dB}$&lt;br&gt;**TC-ASR-06:** False reject $\le 15\%$</w:t>
            </w:r>
          </w:p>
        </w:tc>
        <w:tc>
          <w:tcPr>
            <w:tcW w:type="dxa" w:w="1170"/>
            <w:shd w:val="clear" w:color="auto" w:fill="F7FAFC"/>
          </w:tcPr>
          <w:p>
            <w:pPr>
              <w:spacing w:before="60" w:after="60"/>
            </w:pPr>
            <w:r>
              <w:rPr>
                <w:color w:val="2D3748"/>
                <w:sz w:val="18"/>
              </w:rPr>
              <w:t>**Instruments B &amp; C:** $\ge 80\%$ agreement with teacher ratings</w:t>
            </w:r>
          </w:p>
        </w:tc>
        <w:tc>
          <w:tcPr>
            <w:tcW w:type="dxa" w:w="1170"/>
            <w:shd w:val="clear" w:color="auto" w:fill="F7FAFC"/>
          </w:tcPr>
          <w:p>
            <w:pPr>
              <w:spacing w:before="60" w:after="60"/>
            </w:pPr>
            <w:r>
              <w:rPr>
                <w:color w:val="2D3748"/>
                <w:sz w:val="18"/>
              </w:rPr>
              <w:t>**P1**</w:t>
            </w:r>
          </w:p>
        </w:tc>
      </w:tr>
      <w:tr>
        <w:tc>
          <w:tcPr>
            <w:tcW w:type="dxa" w:w="1170"/>
            <w:shd w:val="clear" w:color="auto" w:fill="FFFFFF"/>
          </w:tcPr>
          <w:p>
            <w:pPr>
              <w:spacing w:before="60" w:after="60"/>
            </w:pPr>
            <w:r>
              <w:rPr>
                <w:color w:val="2D3748"/>
                <w:sz w:val="18"/>
              </w:rPr>
              <w:t>**F-04**</w:t>
            </w:r>
          </w:p>
        </w:tc>
        <w:tc>
          <w:tcPr>
            <w:tcW w:type="dxa" w:w="1170"/>
            <w:shd w:val="clear" w:color="auto" w:fill="FFFFFF"/>
          </w:tcPr>
          <w:p>
            <w:pPr>
              <w:spacing w:before="60" w:after="60"/>
            </w:pPr>
            <w:r>
              <w:rPr>
                <w:color w:val="2D3748"/>
                <w:sz w:val="18"/>
              </w:rPr>
              <w:t>**Validation Gap:** Speech latency unmeasured in field due to missing diagnostic logging.</w:t>
            </w:r>
          </w:p>
        </w:tc>
        <w:tc>
          <w:tcPr>
            <w:tcW w:type="dxa" w:w="1170"/>
            <w:shd w:val="clear" w:color="auto" w:fill="FFFFFF"/>
          </w:tcPr>
          <w:p>
            <w:pPr>
              <w:spacing w:before="60" w:after="60"/>
            </w:pPr>
            <w:r>
              <w:rPr>
                <w:color w:val="2D3748"/>
                <w:sz w:val="18"/>
              </w:rPr>
              <w:t>**Gen Obj 2 / SI-2** (Immediate Feedback)</w:t>
            </w:r>
          </w:p>
        </w:tc>
        <w:tc>
          <w:tcPr>
            <w:tcW w:type="dxa" w:w="1170"/>
            <w:shd w:val="clear" w:color="auto" w:fill="FFFFFF"/>
          </w:tcPr>
          <w:p>
            <w:pPr>
              <w:spacing w:before="60" w:after="60"/>
            </w:pPr>
            <w:r>
              <w:rPr>
                <w:color w:val="2D3748"/>
                <w:sz w:val="18"/>
              </w:rPr>
              <w:t>**NFR-PERF-01**</w:t>
            </w:r>
          </w:p>
        </w:tc>
        <w:tc>
          <w:tcPr>
            <w:tcW w:type="dxa" w:w="1170"/>
            <w:shd w:val="clear" w:color="auto" w:fill="FFFFFF"/>
          </w:tcPr>
          <w:p>
            <w:pPr>
              <w:spacing w:before="60" w:after="60"/>
            </w:pPr>
            <w:r>
              <w:rPr>
                <w:color w:val="2D3748"/>
                <w:sz w:val="18"/>
              </w:rPr>
              <w:t>`TelemetryLogger`, Monotonic Clock (`elapsedRealtime`)</w:t>
            </w:r>
          </w:p>
        </w:tc>
        <w:tc>
          <w:tcPr>
            <w:tcW w:type="dxa" w:w="1170"/>
            <w:shd w:val="clear" w:color="auto" w:fill="FFFFFF"/>
          </w:tcPr>
          <w:p>
            <w:pPr>
              <w:spacing w:before="60" w:after="60"/>
            </w:pPr>
            <w:r>
              <w:rPr>
                <w:color w:val="2D3748"/>
                <w:sz w:val="18"/>
              </w:rPr>
              <w:t>**TC-PERF-01:** Say It P90 $\le 0.5\,\text{s}$&lt;br&gt;**TC-PERF-02:** Find It P90 $\le 0.3\,\text{s}$</w:t>
            </w:r>
          </w:p>
        </w:tc>
        <w:tc>
          <w:tcPr>
            <w:tcW w:type="dxa" w:w="1170"/>
            <w:shd w:val="clear" w:color="auto" w:fill="FFFFFF"/>
          </w:tcPr>
          <w:p>
            <w:pPr>
              <w:spacing w:before="60" w:after="60"/>
            </w:pPr>
            <w:r>
              <w:rPr>
                <w:color w:val="2D3748"/>
                <w:sz w:val="18"/>
              </w:rPr>
              <w:t>**Instrument D (D-01, D-02):** Timed latency verification</w:t>
            </w:r>
          </w:p>
        </w:tc>
        <w:tc>
          <w:tcPr>
            <w:tcW w:type="dxa" w:w="1170"/>
            <w:shd w:val="clear" w:color="auto" w:fill="FFFFFF"/>
          </w:tcPr>
          <w:p>
            <w:pPr>
              <w:spacing w:before="60" w:after="60"/>
            </w:pPr>
            <w:r>
              <w:rPr>
                <w:color w:val="2D3748"/>
                <w:sz w:val="18"/>
              </w:rPr>
              <w:t>**P1**</w:t>
            </w:r>
          </w:p>
        </w:tc>
      </w:tr>
      <w:tr>
        <w:tc>
          <w:tcPr>
            <w:tcW w:type="dxa" w:w="1170"/>
            <w:shd w:val="clear" w:color="auto" w:fill="F7FAFC"/>
          </w:tcPr>
          <w:p>
            <w:pPr>
              <w:spacing w:before="60" w:after="60"/>
            </w:pPr>
            <w:r>
              <w:rPr>
                <w:color w:val="2D3748"/>
                <w:sz w:val="18"/>
              </w:rPr>
              <w:t>**F-05**</w:t>
            </w:r>
          </w:p>
        </w:tc>
        <w:tc>
          <w:tcPr>
            <w:tcW w:type="dxa" w:w="1170"/>
            <w:shd w:val="clear" w:color="auto" w:fill="F7FAFC"/>
          </w:tcPr>
          <w:p>
            <w:pPr>
              <w:spacing w:before="60" w:after="60"/>
            </w:pPr>
            <w:r>
              <w:rPr>
                <w:color w:val="2D3748"/>
                <w:sz w:val="18"/>
              </w:rPr>
              <w:t>**Design Audit:** 5 CVC words (AIM, BEE, TOY, BOY, ZOO) contained unintroduced vowel teams/diphthongs.</w:t>
            </w:r>
          </w:p>
        </w:tc>
        <w:tc>
          <w:tcPr>
            <w:tcW w:type="dxa" w:w="1170"/>
            <w:shd w:val="clear" w:color="auto" w:fill="F7FAFC"/>
          </w:tcPr>
          <w:p>
            <w:pPr>
              <w:spacing w:before="60" w:after="60"/>
            </w:pPr>
            <w:r>
              <w:rPr>
                <w:color w:val="2D3748"/>
                <w:sz w:val="18"/>
              </w:rPr>
              <w:t>**Gen Obj 4 / O4** (Decodable CVC Synthesis)</w:t>
            </w:r>
          </w:p>
        </w:tc>
        <w:tc>
          <w:tcPr>
            <w:tcW w:type="dxa" w:w="1170"/>
            <w:shd w:val="clear" w:color="auto" w:fill="F7FAFC"/>
          </w:tcPr>
          <w:p>
            <w:pPr>
              <w:spacing w:before="60" w:after="60"/>
            </w:pPr>
            <w:r>
              <w:rPr>
                <w:color w:val="2D3748"/>
                <w:sz w:val="18"/>
              </w:rPr>
              <w:t>**FR-13**</w:t>
            </w:r>
          </w:p>
        </w:tc>
        <w:tc>
          <w:tcPr>
            <w:tcW w:type="dxa" w:w="1170"/>
            <w:shd w:val="clear" w:color="auto" w:fill="F7FAFC"/>
          </w:tcPr>
          <w:p>
            <w:pPr>
              <w:spacing w:before="60" w:after="60"/>
            </w:pPr>
            <w:r>
              <w:rPr>
                <w:color w:val="2D3748"/>
                <w:sz w:val="18"/>
              </w:rPr>
              <w:t>`BlendItWordBank`, Room Seed Migration v3</w:t>
            </w:r>
          </w:p>
        </w:tc>
        <w:tc>
          <w:tcPr>
            <w:tcW w:type="dxa" w:w="1170"/>
            <w:shd w:val="clear" w:color="auto" w:fill="F7FAFC"/>
          </w:tcPr>
          <w:p>
            <w:pPr>
              <w:spacing w:before="60" w:after="60"/>
            </w:pPr>
            <w:r>
              <w:rPr>
                <w:color w:val="2D3748"/>
                <w:sz w:val="18"/>
              </w:rPr>
              <w:t>**TC-BLD-01:** 100% words match unlocked chapter letters</w:t>
            </w:r>
          </w:p>
        </w:tc>
        <w:tc>
          <w:tcPr>
            <w:tcW w:type="dxa" w:w="1170"/>
            <w:shd w:val="clear" w:color="auto" w:fill="F7FAFC"/>
          </w:tcPr>
          <w:p>
            <w:pPr>
              <w:spacing w:before="60" w:after="60"/>
            </w:pPr>
            <w:r>
              <w:rPr>
                <w:color w:val="2D3748"/>
                <w:sz w:val="18"/>
              </w:rPr>
              <w:t>**Instrument A (Part 2):** Teacher decodability audit</w:t>
            </w:r>
          </w:p>
        </w:tc>
        <w:tc>
          <w:tcPr>
            <w:tcW w:type="dxa" w:w="1170"/>
            <w:shd w:val="clear" w:color="auto" w:fill="F7FAFC"/>
          </w:tcPr>
          <w:p>
            <w:pPr>
              <w:spacing w:before="60" w:after="60"/>
            </w:pPr>
            <w:r>
              <w:rPr>
                <w:color w:val="2D3748"/>
                <w:sz w:val="18"/>
              </w:rPr>
              <w:t>**P1**</w:t>
            </w:r>
          </w:p>
        </w:tc>
      </w:tr>
      <w:tr>
        <w:tc>
          <w:tcPr>
            <w:tcW w:type="dxa" w:w="1170"/>
            <w:shd w:val="clear" w:color="auto" w:fill="FFFFFF"/>
          </w:tcPr>
          <w:p>
            <w:pPr>
              <w:spacing w:before="60" w:after="60"/>
            </w:pPr>
            <w:r>
              <w:rPr>
                <w:color w:val="2D3748"/>
                <w:sz w:val="18"/>
              </w:rPr>
              <w:t>**F-06**</w:t>
            </w:r>
          </w:p>
        </w:tc>
        <w:tc>
          <w:tcPr>
            <w:tcW w:type="dxa" w:w="1170"/>
            <w:shd w:val="clear" w:color="auto" w:fill="FFFFFF"/>
          </w:tcPr>
          <w:p>
            <w:pPr>
              <w:spacing w:before="60" w:after="60"/>
            </w:pPr>
            <w:r>
              <w:rPr>
                <w:color w:val="2D3748"/>
                <w:sz w:val="18"/>
              </w:rPr>
              <w:t>**Teacher Feedback:** Teachers requested batch data export for classroom tracking; missing telemetry.</w:t>
            </w:r>
          </w:p>
        </w:tc>
        <w:tc>
          <w:tcPr>
            <w:tcW w:type="dxa" w:w="1170"/>
            <w:shd w:val="clear" w:color="auto" w:fill="FFFFFF"/>
          </w:tcPr>
          <w:p>
            <w:pPr>
              <w:spacing w:before="60" w:after="60"/>
            </w:pPr>
            <w:r>
              <w:rPr>
                <w:color w:val="2D3748"/>
                <w:sz w:val="18"/>
              </w:rPr>
              <w:t>**Gen Obj 5 / O5** (Progress Tracking)</w:t>
            </w:r>
          </w:p>
        </w:tc>
        <w:tc>
          <w:tcPr>
            <w:tcW w:type="dxa" w:w="1170"/>
            <w:shd w:val="clear" w:color="auto" w:fill="FFFFFF"/>
          </w:tcPr>
          <w:p>
            <w:pPr>
              <w:spacing w:before="60" w:after="60"/>
            </w:pPr>
            <w:r>
              <w:rPr>
                <w:color w:val="2D3748"/>
                <w:sz w:val="18"/>
              </w:rPr>
              <w:t>**FR-NEW-TEL**</w:t>
            </w:r>
          </w:p>
        </w:tc>
        <w:tc>
          <w:tcPr>
            <w:tcW w:type="dxa" w:w="1170"/>
            <w:shd w:val="clear" w:color="auto" w:fill="FFFFFF"/>
          </w:tcPr>
          <w:p>
            <w:pPr>
              <w:spacing w:before="60" w:after="60"/>
            </w:pPr>
            <w:r>
              <w:rPr>
                <w:color w:val="2D3748"/>
                <w:sz w:val="18"/>
              </w:rPr>
              <w:t>`TelemetryLogger`, `CsvExportManager`</w:t>
            </w:r>
          </w:p>
        </w:tc>
        <w:tc>
          <w:tcPr>
            <w:tcW w:type="dxa" w:w="1170"/>
            <w:shd w:val="clear" w:color="auto" w:fill="FFFFFF"/>
          </w:tcPr>
          <w:p>
            <w:pPr>
              <w:spacing w:before="60" w:after="60"/>
            </w:pPr>
            <w:r>
              <w:rPr>
                <w:color w:val="2D3748"/>
                <w:sz w:val="18"/>
              </w:rPr>
              <w:t>**TC-TEL-01:** Telemetry schema validation&lt;br&gt;**TC-EXP-01:** PIN gate enforcement&lt;br&gt;**TC-EXP-02:** Zero network calls</w:t>
            </w:r>
          </w:p>
        </w:tc>
        <w:tc>
          <w:tcPr>
            <w:tcW w:type="dxa" w:w="1170"/>
            <w:shd w:val="clear" w:color="auto" w:fill="FFFFFF"/>
          </w:tcPr>
          <w:p>
            <w:pPr>
              <w:spacing w:before="60" w:after="60"/>
            </w:pPr>
            <w:r>
              <w:rPr>
                <w:color w:val="2D3748"/>
                <w:sz w:val="18"/>
              </w:rPr>
              <w:t>**Instrument C:** Successful CSV export on test tablet</w:t>
            </w:r>
          </w:p>
        </w:tc>
        <w:tc>
          <w:tcPr>
            <w:tcW w:type="dxa" w:w="1170"/>
            <w:shd w:val="clear" w:color="auto" w:fill="FFFFFF"/>
          </w:tcPr>
          <w:p>
            <w:pPr>
              <w:spacing w:before="60" w:after="60"/>
            </w:pPr>
            <w:r>
              <w:rPr>
                <w:color w:val="2D3748"/>
                <w:sz w:val="18"/>
              </w:rPr>
              <w:t>**P1**</w:t>
            </w:r>
          </w:p>
        </w:tc>
      </w:tr>
      <w:tr>
        <w:tc>
          <w:tcPr>
            <w:tcW w:type="dxa" w:w="1170"/>
            <w:shd w:val="clear" w:color="auto" w:fill="F7FAFC"/>
          </w:tcPr>
          <w:p>
            <w:pPr>
              <w:spacing w:before="60" w:after="60"/>
            </w:pPr>
            <w:r>
              <w:rPr>
                <w:color w:val="2D3748"/>
                <w:sz w:val="18"/>
              </w:rPr>
              <w:t>**F-07**</w:t>
            </w:r>
          </w:p>
        </w:tc>
        <w:tc>
          <w:tcPr>
            <w:tcW w:type="dxa" w:w="1170"/>
            <w:shd w:val="clear" w:color="auto" w:fill="F7FAFC"/>
          </w:tcPr>
          <w:p>
            <w:pPr>
              <w:spacing w:before="60" w:after="60"/>
            </w:pPr>
            <w:r>
              <w:rPr>
                <w:color w:val="2D3748"/>
                <w:sz w:val="18"/>
              </w:rPr>
              <w:t>**PED-12 (100%):** Teachers desire app for remedial reading stations with shared devices.</w:t>
            </w:r>
          </w:p>
        </w:tc>
        <w:tc>
          <w:tcPr>
            <w:tcW w:type="dxa" w:w="1170"/>
            <w:shd w:val="clear" w:color="auto" w:fill="F7FAFC"/>
          </w:tcPr>
          <w:p>
            <w:pPr>
              <w:spacing w:before="60" w:after="60"/>
            </w:pPr>
            <w:r>
              <w:rPr>
                <w:color w:val="2D3748"/>
                <w:sz w:val="18"/>
              </w:rPr>
              <w:t>**Gen Obj 5 / O5** (Classroom Stations)</w:t>
            </w:r>
          </w:p>
        </w:tc>
        <w:tc>
          <w:tcPr>
            <w:tcW w:type="dxa" w:w="1170"/>
            <w:shd w:val="clear" w:color="auto" w:fill="F7FAFC"/>
          </w:tcPr>
          <w:p>
            <w:pPr>
              <w:spacing w:before="60" w:after="60"/>
            </w:pPr>
            <w:r>
              <w:rPr>
                <w:color w:val="2D3748"/>
                <w:sz w:val="18"/>
              </w:rPr>
              <w:t>**FR-14**</w:t>
            </w:r>
          </w:p>
        </w:tc>
        <w:tc>
          <w:tcPr>
            <w:tcW w:type="dxa" w:w="1170"/>
            <w:shd w:val="clear" w:color="auto" w:fill="F7FAFC"/>
          </w:tcPr>
          <w:p>
            <w:pPr>
              <w:spacing w:before="60" w:after="60"/>
            </w:pPr>
            <w:r>
              <w:rPr>
                <w:color w:val="2D3748"/>
                <w:sz w:val="18"/>
              </w:rPr>
              <w:t>`ProfileEntity`, `ProfileRepository`, Avatar Switcher</w:t>
            </w:r>
          </w:p>
        </w:tc>
        <w:tc>
          <w:tcPr>
            <w:tcW w:type="dxa" w:w="1170"/>
            <w:shd w:val="clear" w:color="auto" w:fill="F7FAFC"/>
          </w:tcPr>
          <w:p>
            <w:pPr>
              <w:spacing w:before="60" w:after="60"/>
            </w:pPr>
            <w:r>
              <w:rPr>
                <w:color w:val="2D3748"/>
                <w:sz w:val="18"/>
              </w:rPr>
              <w:t>**TC-DB-03:** Multi-profile data isolation test</w:t>
            </w:r>
          </w:p>
        </w:tc>
        <w:tc>
          <w:tcPr>
            <w:tcW w:type="dxa" w:w="1170"/>
            <w:shd w:val="clear" w:color="auto" w:fill="F7FAFC"/>
          </w:tcPr>
          <w:p>
            <w:pPr>
              <w:spacing w:before="60" w:after="60"/>
            </w:pPr>
            <w:r>
              <w:rPr>
                <w:color w:val="2D3748"/>
                <w:sz w:val="18"/>
              </w:rPr>
              <w:t>**Instrument D:** 6 profiles operate concurrently without data bleed</w:t>
            </w:r>
          </w:p>
        </w:tc>
        <w:tc>
          <w:tcPr>
            <w:tcW w:type="dxa" w:w="1170"/>
            <w:shd w:val="clear" w:color="auto" w:fill="F7FAFC"/>
          </w:tcPr>
          <w:p>
            <w:pPr>
              <w:spacing w:before="60" w:after="60"/>
            </w:pPr>
            <w:r>
              <w:rPr>
                <w:color w:val="2D3748"/>
                <w:sz w:val="18"/>
              </w:rPr>
              <w:t>**P1**</w:t>
            </w:r>
          </w:p>
        </w:tc>
      </w:tr>
      <w:tr>
        <w:tc>
          <w:tcPr>
            <w:tcW w:type="dxa" w:w="1170"/>
            <w:shd w:val="clear" w:color="auto" w:fill="FFFFFF"/>
          </w:tcPr>
          <w:p>
            <w:pPr>
              <w:spacing w:before="60" w:after="60"/>
            </w:pPr>
            <w:r>
              <w:rPr>
                <w:color w:val="2D3748"/>
                <w:sz w:val="18"/>
              </w:rPr>
              <w:t>**F-08**</w:t>
            </w:r>
          </w:p>
        </w:tc>
        <w:tc>
          <w:tcPr>
            <w:tcW w:type="dxa" w:w="1170"/>
            <w:shd w:val="clear" w:color="auto" w:fill="FFFFFF"/>
          </w:tcPr>
          <w:p>
            <w:pPr>
              <w:spacing w:before="60" w:after="60"/>
            </w:pPr>
            <w:r>
              <w:rPr>
                <w:color w:val="2D3748"/>
                <w:sz w:val="18"/>
              </w:rPr>
              <w:t>**Field Observation:** Need formal proof that app survives unexpected OS kill without progress loss.</w:t>
            </w:r>
          </w:p>
        </w:tc>
        <w:tc>
          <w:tcPr>
            <w:tcW w:type="dxa" w:w="1170"/>
            <w:shd w:val="clear" w:color="auto" w:fill="FFFFFF"/>
          </w:tcPr>
          <w:p>
            <w:pPr>
              <w:spacing w:before="60" w:after="60"/>
            </w:pPr>
            <w:r>
              <w:rPr>
                <w:color w:val="2D3748"/>
                <w:sz w:val="18"/>
              </w:rPr>
              <w:t>**Gen Obj 5 / O6** (Data Reliability)</w:t>
            </w:r>
          </w:p>
        </w:tc>
        <w:tc>
          <w:tcPr>
            <w:tcW w:type="dxa" w:w="1170"/>
            <w:shd w:val="clear" w:color="auto" w:fill="FFFFFF"/>
          </w:tcPr>
          <w:p>
            <w:pPr>
              <w:spacing w:before="60" w:after="60"/>
            </w:pPr>
            <w:r>
              <w:rPr>
                <w:color w:val="2D3748"/>
                <w:sz w:val="18"/>
              </w:rPr>
              <w:t>**NFR-REL-01**</w:t>
            </w:r>
          </w:p>
        </w:tc>
        <w:tc>
          <w:tcPr>
            <w:tcW w:type="dxa" w:w="1170"/>
            <w:shd w:val="clear" w:color="auto" w:fill="FFFFFF"/>
          </w:tcPr>
          <w:p>
            <w:pPr>
              <w:spacing w:before="60" w:after="60"/>
            </w:pPr>
            <w:r>
              <w:rPr>
                <w:color w:val="2D3748"/>
                <w:sz w:val="18"/>
              </w:rPr>
              <w:t>Room Transaction DAOs, Schema v4 Migration (planned)</w:t>
            </w:r>
          </w:p>
        </w:tc>
        <w:tc>
          <w:tcPr>
            <w:tcW w:type="dxa" w:w="1170"/>
            <w:shd w:val="clear" w:color="auto" w:fill="FFFFFF"/>
          </w:tcPr>
          <w:p>
            <w:pPr>
              <w:spacing w:before="60" w:after="60"/>
            </w:pPr>
            <w:r>
              <w:rPr>
                <w:color w:val="2D3748"/>
                <w:sz w:val="18"/>
              </w:rPr>
              <w:t>**TC-DB-01:** 20 force-close crash tests&lt;br&gt;**TC-DB-02:** Migration preservation test</w:t>
            </w:r>
          </w:p>
        </w:tc>
        <w:tc>
          <w:tcPr>
            <w:tcW w:type="dxa" w:w="1170"/>
            <w:shd w:val="clear" w:color="auto" w:fill="FFFFFF"/>
          </w:tcPr>
          <w:p>
            <w:pPr>
              <w:spacing w:before="60" w:after="60"/>
            </w:pPr>
            <w:r>
              <w:rPr>
                <w:color w:val="2D3748"/>
                <w:sz w:val="18"/>
              </w:rPr>
              <w:t>**Instrument D (D-05, D-06):** 100% progress retained after process kill</w:t>
            </w:r>
          </w:p>
        </w:tc>
        <w:tc>
          <w:tcPr>
            <w:tcW w:type="dxa" w:w="1170"/>
            <w:shd w:val="clear" w:color="auto" w:fill="FFFFFF"/>
          </w:tcPr>
          <w:p>
            <w:pPr>
              <w:spacing w:before="60" w:after="60"/>
            </w:pPr>
            <w:r>
              <w:rPr>
                <w:color w:val="2D3748"/>
                <w:sz w:val="18"/>
              </w:rPr>
              <w:t>**P1**</w:t>
            </w:r>
          </w:p>
        </w:tc>
      </w:tr>
      <w:tr>
        <w:tc>
          <w:tcPr>
            <w:tcW w:type="dxa" w:w="1170"/>
            <w:shd w:val="clear" w:color="auto" w:fill="F7FAFC"/>
          </w:tcPr>
          <w:p>
            <w:pPr>
              <w:spacing w:before="60" w:after="60"/>
            </w:pPr>
            <w:r>
              <w:rPr>
                <w:color w:val="2D3748"/>
                <w:sz w:val="18"/>
              </w:rPr>
              <w:t>**F-09**</w:t>
            </w:r>
          </w:p>
        </w:tc>
        <w:tc>
          <w:tcPr>
            <w:tcW w:type="dxa" w:w="1170"/>
            <w:shd w:val="clear" w:color="auto" w:fill="F7FAFC"/>
          </w:tcPr>
          <w:p>
            <w:pPr>
              <w:spacing w:before="60" w:after="60"/>
            </w:pPr>
            <w:r>
              <w:rPr>
                <w:color w:val="2D3748"/>
                <w:sz w:val="18"/>
              </w:rPr>
              <w:t>**ACC-06 (60% Yes):** Accessibility gap for hearing-impaired learners; missing visual cues.</w:t>
            </w:r>
          </w:p>
        </w:tc>
        <w:tc>
          <w:tcPr>
            <w:tcW w:type="dxa" w:w="1170"/>
            <w:shd w:val="clear" w:color="auto" w:fill="F7FAFC"/>
          </w:tcPr>
          <w:p>
            <w:pPr>
              <w:spacing w:before="60" w:after="60"/>
            </w:pPr>
            <w:r>
              <w:rPr>
                <w:color w:val="2D3748"/>
                <w:sz w:val="18"/>
              </w:rPr>
              <w:t>**Gen Obj 1 / O6** (Pediatric Inclusion)</w:t>
            </w:r>
          </w:p>
        </w:tc>
        <w:tc>
          <w:tcPr>
            <w:tcW w:type="dxa" w:w="1170"/>
            <w:shd w:val="clear" w:color="auto" w:fill="F7FAFC"/>
          </w:tcPr>
          <w:p>
            <w:pPr>
              <w:spacing w:before="60" w:after="60"/>
            </w:pPr>
            <w:r>
              <w:rPr>
                <w:color w:val="2D3748"/>
                <w:sz w:val="18"/>
              </w:rPr>
              <w:t>**NFR-ACC-01**</w:t>
            </w:r>
          </w:p>
        </w:tc>
        <w:tc>
          <w:tcPr>
            <w:tcW w:type="dxa" w:w="1170"/>
            <w:shd w:val="clear" w:color="auto" w:fill="F7FAFC"/>
          </w:tcPr>
          <w:p>
            <w:pPr>
              <w:spacing w:before="60" w:after="60"/>
            </w:pPr>
            <w:r>
              <w:rPr>
                <w:color w:val="2D3748"/>
                <w:sz w:val="18"/>
              </w:rPr>
              <w:t>`ArticulationCue` Composable, Sound Captions</w:t>
            </w:r>
          </w:p>
        </w:tc>
        <w:tc>
          <w:tcPr>
            <w:tcW w:type="dxa" w:w="1170"/>
            <w:shd w:val="clear" w:color="auto" w:fill="F7FAFC"/>
          </w:tcPr>
          <w:p>
            <w:pPr>
              <w:spacing w:before="60" w:after="60"/>
            </w:pPr>
            <w:r>
              <w:rPr>
                <w:color w:val="2D3748"/>
                <w:sz w:val="18"/>
              </w:rPr>
              <w:t>**TC-ACC-01:** Visual cue and caption present for 26/26 letters</w:t>
            </w:r>
          </w:p>
        </w:tc>
        <w:tc>
          <w:tcPr>
            <w:tcW w:type="dxa" w:w="1170"/>
            <w:shd w:val="clear" w:color="auto" w:fill="F7FAFC"/>
          </w:tcPr>
          <w:p>
            <w:pPr>
              <w:spacing w:before="60" w:after="60"/>
            </w:pPr>
            <w:r>
              <w:rPr>
                <w:color w:val="2D3748"/>
                <w:sz w:val="18"/>
              </w:rPr>
              <w:t>**Instrument D (D-09):** Inspection of articulation cues</w:t>
            </w:r>
          </w:p>
        </w:tc>
        <w:tc>
          <w:tcPr>
            <w:tcW w:type="dxa" w:w="1170"/>
            <w:shd w:val="clear" w:color="auto" w:fill="F7FAFC"/>
          </w:tcPr>
          <w:p>
            <w:pPr>
              <w:spacing w:before="60" w:after="60"/>
            </w:pPr>
            <w:r>
              <w:rPr>
                <w:color w:val="2D3748"/>
                <w:sz w:val="18"/>
              </w:rPr>
              <w:t>**P2**</w:t>
            </w:r>
          </w:p>
        </w:tc>
      </w:tr>
      <w:tr>
        <w:tc>
          <w:tcPr>
            <w:tcW w:type="dxa" w:w="1170"/>
            <w:shd w:val="clear" w:color="auto" w:fill="FFFFFF"/>
          </w:tcPr>
          <w:p>
            <w:pPr>
              <w:spacing w:before="60" w:after="60"/>
            </w:pPr>
            <w:r>
              <w:rPr>
                <w:color w:val="2D3748"/>
                <w:sz w:val="18"/>
              </w:rPr>
              <w:t>**F-10**</w:t>
            </w:r>
          </w:p>
        </w:tc>
        <w:tc>
          <w:tcPr>
            <w:tcW w:type="dxa" w:w="1170"/>
            <w:shd w:val="clear" w:color="auto" w:fill="FFFFFF"/>
          </w:tcPr>
          <w:p>
            <w:pPr>
              <w:spacing w:before="60" w:after="60"/>
            </w:pPr>
            <w:r>
              <w:rPr>
                <w:color w:val="2D3748"/>
                <w:sz w:val="18"/>
              </w:rPr>
              <w:t>**ACC-07 (80% Yes):** Evaluators recommended larger edge margins and corner touch areas.</w:t>
            </w:r>
          </w:p>
        </w:tc>
        <w:tc>
          <w:tcPr>
            <w:tcW w:type="dxa" w:w="1170"/>
            <w:shd w:val="clear" w:color="auto" w:fill="FFFFFF"/>
          </w:tcPr>
          <w:p>
            <w:pPr>
              <w:spacing w:before="60" w:after="60"/>
            </w:pPr>
            <w:r>
              <w:rPr>
                <w:color w:val="2D3748"/>
                <w:sz w:val="18"/>
              </w:rPr>
              <w:t>**Gen Obj 5 / O6** (Ergonomics)</w:t>
            </w:r>
          </w:p>
        </w:tc>
        <w:tc>
          <w:tcPr>
            <w:tcW w:type="dxa" w:w="1170"/>
            <w:shd w:val="clear" w:color="auto" w:fill="FFFFFF"/>
          </w:tcPr>
          <w:p>
            <w:pPr>
              <w:spacing w:before="60" w:after="60"/>
            </w:pPr>
            <w:r>
              <w:rPr>
                <w:color w:val="2D3748"/>
                <w:sz w:val="18"/>
              </w:rPr>
              <w:t>**NFR-ACC-02**</w:t>
            </w:r>
          </w:p>
        </w:tc>
        <w:tc>
          <w:tcPr>
            <w:tcW w:type="dxa" w:w="1170"/>
            <w:shd w:val="clear" w:color="auto" w:fill="FFFFFF"/>
          </w:tcPr>
          <w:p>
            <w:pPr>
              <w:spacing w:before="60" w:after="60"/>
            </w:pPr>
            <w:r>
              <w:rPr>
                <w:color w:val="2D3748"/>
                <w:sz w:val="18"/>
              </w:rPr>
              <w:t>`Modifier.minimumTouchTarget(64.dp)`</w:t>
            </w:r>
          </w:p>
        </w:tc>
        <w:tc>
          <w:tcPr>
            <w:tcW w:type="dxa" w:w="1170"/>
            <w:shd w:val="clear" w:color="auto" w:fill="FFFFFF"/>
          </w:tcPr>
          <w:p>
            <w:pPr>
              <w:spacing w:before="60" w:after="60"/>
            </w:pPr>
            <w:r>
              <w:rPr>
                <w:color w:val="2D3748"/>
                <w:sz w:val="18"/>
              </w:rPr>
              <w:t>**TC-ACC-02:** Automated layout audit confirming all targets $\ge 64\,\text{dp}$</w:t>
            </w:r>
          </w:p>
        </w:tc>
        <w:tc>
          <w:tcPr>
            <w:tcW w:type="dxa" w:w="1170"/>
            <w:shd w:val="clear" w:color="auto" w:fill="FFFFFF"/>
          </w:tcPr>
          <w:p>
            <w:pPr>
              <w:spacing w:before="60" w:after="60"/>
            </w:pPr>
            <w:r>
              <w:rPr>
                <w:color w:val="2D3748"/>
                <w:sz w:val="18"/>
              </w:rPr>
              <w:t>**Instrument D (D-07):** Physical layout verification</w:t>
            </w:r>
          </w:p>
        </w:tc>
        <w:tc>
          <w:tcPr>
            <w:tcW w:type="dxa" w:w="1170"/>
            <w:shd w:val="clear" w:color="auto" w:fill="FFFFFF"/>
          </w:tcPr>
          <w:p>
            <w:pPr>
              <w:spacing w:before="60" w:after="60"/>
            </w:pPr>
            <w:r>
              <w:rPr>
                <w:color w:val="2D3748"/>
                <w:sz w:val="18"/>
              </w:rPr>
              <w:t>**P2**</w:t>
            </w:r>
          </w:p>
        </w:tc>
      </w:tr>
      <w:tr>
        <w:tc>
          <w:tcPr>
            <w:tcW w:type="dxa" w:w="1170"/>
            <w:shd w:val="clear" w:color="auto" w:fill="F7FAFC"/>
          </w:tcPr>
          <w:p>
            <w:pPr>
              <w:spacing w:before="60" w:after="60"/>
            </w:pPr>
            <w:r>
              <w:rPr>
                <w:color w:val="2D3748"/>
                <w:sz w:val="18"/>
              </w:rPr>
              <w:t>**F-11**</w:t>
            </w:r>
          </w:p>
        </w:tc>
        <w:tc>
          <w:tcPr>
            <w:tcW w:type="dxa" w:w="1170"/>
            <w:shd w:val="clear" w:color="auto" w:fill="F7FAFC"/>
          </w:tcPr>
          <w:p>
            <w:pPr>
              <w:spacing w:before="60" w:after="60"/>
            </w:pPr>
            <w:r>
              <w:rPr>
                <w:color w:val="2D3748"/>
                <w:sz w:val="18"/>
              </w:rPr>
              <w:t>**Teacher Feedback:** Teacher T-2 requested advanced reading expansion track.</w:t>
            </w:r>
          </w:p>
        </w:tc>
        <w:tc>
          <w:tcPr>
            <w:tcW w:type="dxa" w:w="1170"/>
            <w:shd w:val="clear" w:color="auto" w:fill="F7FAFC"/>
          </w:tcPr>
          <w:p>
            <w:pPr>
              <w:spacing w:before="60" w:after="60"/>
            </w:pPr>
            <w:r>
              <w:rPr>
                <w:color w:val="2D3748"/>
                <w:sz w:val="18"/>
              </w:rPr>
              <w:t>**Long-term Roadmap**</w:t>
            </w:r>
          </w:p>
        </w:tc>
        <w:tc>
          <w:tcPr>
            <w:tcW w:type="dxa" w:w="1170"/>
            <w:shd w:val="clear" w:color="auto" w:fill="F7FAFC"/>
          </w:tcPr>
          <w:p>
            <w:pPr>
              <w:spacing w:before="60" w:after="60"/>
            </w:pPr>
            <w:r>
              <w:rPr>
                <w:color w:val="2D3748"/>
                <w:sz w:val="18"/>
              </w:rPr>
              <w:t>**Future Scope (P3)**</w:t>
            </w:r>
          </w:p>
        </w:tc>
        <w:tc>
          <w:tcPr>
            <w:tcW w:type="dxa" w:w="1170"/>
            <w:shd w:val="clear" w:color="auto" w:fill="F7FAFC"/>
          </w:tcPr>
          <w:p>
            <w:pPr>
              <w:spacing w:before="60" w:after="60"/>
            </w:pPr>
            <w:r>
              <w:rPr>
                <w:color w:val="2D3748"/>
                <w:sz w:val="18"/>
              </w:rPr>
              <w:t>Data-driven Chapter Model (`Chapter 8+`)</w:t>
            </w:r>
          </w:p>
        </w:tc>
        <w:tc>
          <w:tcPr>
            <w:tcW w:type="dxa" w:w="1170"/>
            <w:shd w:val="clear" w:color="auto" w:fill="F7FAFC"/>
          </w:tcPr>
          <w:p>
            <w:pPr>
              <w:spacing w:before="60" w:after="60"/>
            </w:pPr>
            <w:r>
              <w:rPr>
                <w:color w:val="2D3748"/>
                <w:sz w:val="18"/>
              </w:rPr>
              <w:t>N/A (Deferred to Post-Capstone)</w:t>
            </w:r>
          </w:p>
        </w:tc>
        <w:tc>
          <w:tcPr>
            <w:tcW w:type="dxa" w:w="1170"/>
            <w:shd w:val="clear" w:color="auto" w:fill="F7FAFC"/>
          </w:tcPr>
          <w:p>
            <w:pPr>
              <w:spacing w:before="60" w:after="60"/>
            </w:pPr>
            <w:r>
              <w:rPr>
                <w:color w:val="2D3748"/>
                <w:sz w:val="18"/>
              </w:rPr>
              <w:t>N/A</w:t>
            </w:r>
          </w:p>
        </w:tc>
        <w:tc>
          <w:tcPr>
            <w:tcW w:type="dxa" w:w="1170"/>
            <w:shd w:val="clear" w:color="auto" w:fill="F7FAFC"/>
          </w:tcPr>
          <w:p>
            <w:pPr>
              <w:spacing w:before="60" w:after="60"/>
            </w:pPr>
            <w:r>
              <w:rPr>
                <w:color w:val="2D3748"/>
                <w:sz w:val="18"/>
              </w:rPr>
              <w:t>**P3**</w:t>
            </w:r>
          </w:p>
        </w:tc>
      </w:tr>
      <w:tr>
        <w:tc>
          <w:tcPr>
            <w:tcW w:type="dxa" w:w="1170"/>
            <w:shd w:val="clear" w:color="auto" w:fill="FFFFFF"/>
          </w:tcPr>
          <w:p>
            <w:pPr>
              <w:spacing w:before="60" w:after="60"/>
            </w:pPr>
            <w:r>
              <w:rPr>
                <w:color w:val="2D3748"/>
                <w:sz w:val="18"/>
              </w:rPr>
              <w:t>**F-12**</w:t>
            </w:r>
          </w:p>
        </w:tc>
        <w:tc>
          <w:tcPr>
            <w:tcW w:type="dxa" w:w="1170"/>
            <w:shd w:val="clear" w:color="auto" w:fill="FFFFFF"/>
          </w:tcPr>
          <w:p>
            <w:pPr>
              <w:spacing w:before="60" w:after="60"/>
            </w:pPr>
            <w:r>
              <w:rPr>
                <w:color w:val="2D3748"/>
                <w:sz w:val="18"/>
              </w:rPr>
              <w:t>**Adviser Review:** Modeling sequence lacked formal composition spec and replay mechanism.</w:t>
            </w:r>
          </w:p>
        </w:tc>
        <w:tc>
          <w:tcPr>
            <w:tcW w:type="dxa" w:w="1170"/>
            <w:shd w:val="clear" w:color="auto" w:fill="FFFFFF"/>
          </w:tcPr>
          <w:p>
            <w:pPr>
              <w:spacing w:before="60" w:after="60"/>
            </w:pPr>
            <w:r>
              <w:rPr>
                <w:color w:val="2D3748"/>
                <w:sz w:val="18"/>
              </w:rPr>
              <w:t>**HI-2** (Sequence Spec)</w:t>
            </w:r>
          </w:p>
        </w:tc>
        <w:tc>
          <w:tcPr>
            <w:tcW w:type="dxa" w:w="1170"/>
            <w:shd w:val="clear" w:color="auto" w:fill="FFFFFF"/>
          </w:tcPr>
          <w:p>
            <w:pPr>
              <w:spacing w:before="60" w:after="60"/>
            </w:pPr>
            <w:r>
              <w:rPr>
                <w:color w:val="2D3748"/>
                <w:sz w:val="18"/>
              </w:rPr>
              <w:t>**FR-02**</w:t>
            </w:r>
          </w:p>
        </w:tc>
        <w:tc>
          <w:tcPr>
            <w:tcW w:type="dxa" w:w="1170"/>
            <w:shd w:val="clear" w:color="auto" w:fill="FFFFFF"/>
          </w:tcPr>
          <w:p>
            <w:pPr>
              <w:spacing w:before="60" w:after="60"/>
            </w:pPr>
            <w:r>
              <w:rPr>
                <w:color w:val="2D3748"/>
                <w:sz w:val="18"/>
              </w:rPr>
              <w:t>`AudioComposer`, `LessonScript`</w:t>
            </w:r>
          </w:p>
        </w:tc>
        <w:tc>
          <w:tcPr>
            <w:tcW w:type="dxa" w:w="1170"/>
            <w:shd w:val="clear" w:color="auto" w:fill="FFFFFF"/>
          </w:tcPr>
          <w:p>
            <w:pPr>
              <w:spacing w:before="60" w:after="60"/>
            </w:pPr>
            <w:r>
              <w:rPr>
                <w:color w:val="2D3748"/>
                <w:sz w:val="18"/>
              </w:rPr>
              <w:t>**TC-SCR-01:** Runtime sequence execution $\le 15\,\text{s}$</w:t>
            </w:r>
          </w:p>
        </w:tc>
        <w:tc>
          <w:tcPr>
            <w:tcW w:type="dxa" w:w="1170"/>
            <w:shd w:val="clear" w:color="auto" w:fill="FFFFFF"/>
          </w:tcPr>
          <w:p>
            <w:pPr>
              <w:spacing w:before="60" w:after="60"/>
            </w:pPr>
            <w:r>
              <w:rPr>
                <w:color w:val="2D3748"/>
                <w:sz w:val="18"/>
              </w:rPr>
              <w:t>**Instrument D (D-11):** Sequence timing verification</w:t>
            </w:r>
          </w:p>
        </w:tc>
        <w:tc>
          <w:tcPr>
            <w:tcW w:type="dxa" w:w="1170"/>
            <w:shd w:val="clear" w:color="auto" w:fill="FFFFFF"/>
          </w:tcPr>
          <w:p>
            <w:pPr>
              <w:spacing w:before="60" w:after="60"/>
            </w:pPr>
            <w:r>
              <w:rPr>
                <w:color w:val="2D3748"/>
                <w:sz w:val="18"/>
              </w:rPr>
              <w:t>**P0**</w:t>
            </w:r>
          </w:p>
        </w:tc>
      </w:tr>
      <w:tr>
        <w:tc>
          <w:tcPr>
            <w:tcW w:type="dxa" w:w="1170"/>
            <w:shd w:val="clear" w:color="auto" w:fill="F7FAFC"/>
          </w:tcPr>
          <w:p>
            <w:pPr>
              <w:spacing w:before="60" w:after="60"/>
            </w:pPr>
            <w:r>
              <w:rPr>
                <w:color w:val="2D3748"/>
                <w:sz w:val="18"/>
              </w:rPr>
              <w:t>**F-13**</w:t>
            </w:r>
          </w:p>
        </w:tc>
        <w:tc>
          <w:tcPr>
            <w:tcW w:type="dxa" w:w="1170"/>
            <w:shd w:val="clear" w:color="auto" w:fill="F7FAFC"/>
          </w:tcPr>
          <w:p>
            <w:pPr>
              <w:spacing w:before="60" w:after="60"/>
            </w:pPr>
            <w:r>
              <w:rPr>
                <w:color w:val="2D3748"/>
                <w:sz w:val="18"/>
              </w:rPr>
              <w:t>**Adviser Review:** Synthetic TTS creates schwa when prompt is a lone letter.</w:t>
            </w:r>
          </w:p>
        </w:tc>
        <w:tc>
          <w:tcPr>
            <w:tcW w:type="dxa" w:w="1170"/>
            <w:shd w:val="clear" w:color="auto" w:fill="F7FAFC"/>
          </w:tcPr>
          <w:p>
            <w:pPr>
              <w:spacing w:before="60" w:after="60"/>
            </w:pPr>
            <w:r>
              <w:rPr>
                <w:color w:val="2D3748"/>
                <w:sz w:val="18"/>
              </w:rPr>
              <w:t>**HI-1** (Audio Pipeline)</w:t>
            </w:r>
          </w:p>
        </w:tc>
        <w:tc>
          <w:tcPr>
            <w:tcW w:type="dxa" w:w="1170"/>
            <w:shd w:val="clear" w:color="auto" w:fill="F7FAFC"/>
          </w:tcPr>
          <w:p>
            <w:pPr>
              <w:spacing w:before="60" w:after="60"/>
            </w:pPr>
            <w:r>
              <w:rPr>
                <w:color w:val="2D3748"/>
                <w:sz w:val="18"/>
              </w:rPr>
              <w:t>**NFR-AUD-01**</w:t>
            </w:r>
          </w:p>
        </w:tc>
        <w:tc>
          <w:tcPr>
            <w:tcW w:type="dxa" w:w="1170"/>
            <w:shd w:val="clear" w:color="auto" w:fill="F7FAFC"/>
          </w:tcPr>
          <w:p>
            <w:pPr>
              <w:spacing w:before="60" w:after="60"/>
            </w:pPr>
            <w:r>
              <w:rPr>
                <w:color w:val="2D3748"/>
                <w:sz w:val="18"/>
              </w:rPr>
              <w:t>Kokoro-82M / Chatterbox Pipeline, Asset Manifest</w:t>
            </w:r>
          </w:p>
        </w:tc>
        <w:tc>
          <w:tcPr>
            <w:tcW w:type="dxa" w:w="1170"/>
            <w:shd w:val="clear" w:color="auto" w:fill="F7FAFC"/>
          </w:tcPr>
          <w:p>
            <w:pPr>
              <w:spacing w:before="60" w:after="60"/>
            </w:pPr>
            <w:r>
              <w:rPr>
                <w:color w:val="2D3748"/>
                <w:sz w:val="18"/>
              </w:rPr>
              <w:t>**TC-AUD-03:** Manifest gate verification check</w:t>
            </w:r>
          </w:p>
        </w:tc>
        <w:tc>
          <w:tcPr>
            <w:tcW w:type="dxa" w:w="1170"/>
            <w:shd w:val="clear" w:color="auto" w:fill="F7FAFC"/>
          </w:tcPr>
          <w:p>
            <w:pPr>
              <w:spacing w:before="60" w:after="60"/>
            </w:pPr>
            <w:r>
              <w:rPr>
                <w:color w:val="2D3748"/>
                <w:sz w:val="18"/>
              </w:rPr>
              <w:t>**Gate 3 Audit:** Expert phoneme verification</w:t>
            </w:r>
          </w:p>
        </w:tc>
        <w:tc>
          <w:tcPr>
            <w:tcW w:type="dxa" w:w="1170"/>
            <w:shd w:val="clear" w:color="auto" w:fill="F7FAFC"/>
          </w:tcPr>
          <w:p>
            <w:pPr>
              <w:spacing w:before="60" w:after="60"/>
            </w:pPr>
            <w:r>
              <w:rPr>
                <w:color w:val="2D3748"/>
                <w:sz w:val="18"/>
              </w:rPr>
              <w:t>**P0**</w:t>
            </w:r>
          </w:p>
        </w:tc>
      </w:tr>
      <w:tr>
        <w:tc>
          <w:tcPr>
            <w:tcW w:type="dxa" w:w="1170"/>
            <w:shd w:val="clear" w:color="auto" w:fill="FFFFFF"/>
          </w:tcPr>
          <w:p>
            <w:pPr>
              <w:spacing w:before="60" w:after="60"/>
            </w:pPr>
            <w:r>
              <w:rPr>
                <w:color w:val="2D3748"/>
                <w:sz w:val="18"/>
              </w:rPr>
              <w:t>**F-14**</w:t>
            </w:r>
          </w:p>
        </w:tc>
        <w:tc>
          <w:tcPr>
            <w:tcW w:type="dxa" w:w="1170"/>
            <w:shd w:val="clear" w:color="auto" w:fill="FFFFFF"/>
          </w:tcPr>
          <w:p>
            <w:pPr>
              <w:spacing w:before="60" w:after="60"/>
            </w:pPr>
            <w:r>
              <w:rPr>
                <w:color w:val="2D3748"/>
                <w:sz w:val="18"/>
              </w:rPr>
              <w:t>**Adviser Review:** Learning model must guarantee child can succeed without an adult co-present.</w:t>
            </w:r>
          </w:p>
        </w:tc>
        <w:tc>
          <w:tcPr>
            <w:tcW w:type="dxa" w:w="1170"/>
            <w:shd w:val="clear" w:color="auto" w:fill="FFFFFF"/>
          </w:tcPr>
          <w:p>
            <w:pPr>
              <w:spacing w:before="60" w:after="60"/>
            </w:pPr>
            <w:r>
              <w:rPr>
                <w:color w:val="2D3748"/>
                <w:sz w:val="18"/>
              </w:rPr>
              <w:t>**HI-3, SI-3** (Autonomy)</w:t>
            </w:r>
          </w:p>
        </w:tc>
        <w:tc>
          <w:tcPr>
            <w:tcW w:type="dxa" w:w="1170"/>
            <w:shd w:val="clear" w:color="auto" w:fill="FFFFFF"/>
          </w:tcPr>
          <w:p>
            <w:pPr>
              <w:spacing w:before="60" w:after="60"/>
            </w:pPr>
            <w:r>
              <w:rPr>
                <w:color w:val="2D3748"/>
                <w:sz w:val="18"/>
              </w:rPr>
              <w:t>**NFR-IND-01, FR-03**</w:t>
            </w:r>
          </w:p>
        </w:tc>
        <w:tc>
          <w:tcPr>
            <w:tcW w:type="dxa" w:w="1170"/>
            <w:shd w:val="clear" w:color="auto" w:fill="FFFFFF"/>
          </w:tcPr>
          <w:p>
            <w:pPr>
              <w:spacing w:before="60" w:after="60"/>
            </w:pPr>
            <w:r>
              <w:rPr>
                <w:color w:val="2D3748"/>
                <w:sz w:val="18"/>
              </w:rPr>
              <w:t>`TutorPolicy`, Spoken Carriers, 10s Idle Re-prompt</w:t>
            </w:r>
          </w:p>
        </w:tc>
        <w:tc>
          <w:tcPr>
            <w:tcW w:type="dxa" w:w="1170"/>
            <w:shd w:val="clear" w:color="auto" w:fill="FFFFFF"/>
          </w:tcPr>
          <w:p>
            <w:pPr>
              <w:spacing w:before="60" w:after="60"/>
            </w:pPr>
            <w:r>
              <w:rPr>
                <w:color w:val="2D3748"/>
                <w:sz w:val="18"/>
              </w:rPr>
              <w:t>**TC-IND-01 to 03:** Spoken instruction &amp; idle prompts</w:t>
            </w:r>
          </w:p>
        </w:tc>
        <w:tc>
          <w:tcPr>
            <w:tcW w:type="dxa" w:w="1170"/>
            <w:shd w:val="clear" w:color="auto" w:fill="FFFFFF"/>
          </w:tcPr>
          <w:p>
            <w:pPr>
              <w:spacing w:before="60" w:after="60"/>
            </w:pPr>
            <w:r>
              <w:rPr>
                <w:color w:val="2D3748"/>
                <w:sz w:val="18"/>
              </w:rPr>
              <w:t>**Silent Observer Protocol:** $\ge 85\%$ unprompted completion</w:t>
            </w:r>
          </w:p>
        </w:tc>
        <w:tc>
          <w:tcPr>
            <w:tcW w:type="dxa" w:w="1170"/>
            <w:shd w:val="clear" w:color="auto" w:fill="FFFFFF"/>
          </w:tcPr>
          <w:p>
            <w:pPr>
              <w:spacing w:before="60" w:after="60"/>
            </w:pPr>
            <w:r>
              <w:rPr>
                <w:color w:val="2D3748"/>
                <w:sz w:val="18"/>
              </w:rPr>
              <w:t>**P1**</w:t>
            </w:r>
          </w:p>
        </w:tc>
      </w:tr>
      <w:tr>
        <w:tc>
          <w:tcPr>
            <w:tcW w:type="dxa" w:w="1170"/>
            <w:shd w:val="clear" w:color="auto" w:fill="F7FAFC"/>
          </w:tcPr>
          <w:p>
            <w:pPr>
              <w:spacing w:before="60" w:after="60"/>
            </w:pPr>
            <w:r>
              <w:rPr>
                <w:color w:val="2D3748"/>
                <w:sz w:val="18"/>
              </w:rPr>
              <w:t>**F-15**</w:t>
            </w:r>
          </w:p>
        </w:tc>
        <w:tc>
          <w:tcPr>
            <w:tcW w:type="dxa" w:w="1170"/>
            <w:shd w:val="clear" w:color="auto" w:fill="F7FAFC"/>
          </w:tcPr>
          <w:p>
            <w:pPr>
              <w:spacing w:before="60" w:after="60"/>
            </w:pPr>
            <w:r>
              <w:rPr>
                <w:color w:val="2D3748"/>
                <w:sz w:val="18"/>
              </w:rPr>
              <w:t>**Adviser Review:** Echoing an immediate model shows imitation, not true phonemic mastery.</w:t>
            </w:r>
          </w:p>
        </w:tc>
        <w:tc>
          <w:tcPr>
            <w:tcW w:type="dxa" w:w="1170"/>
            <w:shd w:val="clear" w:color="auto" w:fill="F7FAFC"/>
          </w:tcPr>
          <w:p>
            <w:pPr>
              <w:spacing w:before="60" w:after="60"/>
            </w:pPr>
            <w:r>
              <w:rPr>
                <w:color w:val="2D3748"/>
                <w:sz w:val="18"/>
              </w:rPr>
              <w:t>**SI-4** (Spaced Recall)</w:t>
            </w:r>
          </w:p>
        </w:tc>
        <w:tc>
          <w:tcPr>
            <w:tcW w:type="dxa" w:w="1170"/>
            <w:shd w:val="clear" w:color="auto" w:fill="F7FAFC"/>
          </w:tcPr>
          <w:p>
            <w:pPr>
              <w:spacing w:before="60" w:after="60"/>
            </w:pPr>
            <w:r>
              <w:rPr>
                <w:color w:val="2D3748"/>
                <w:sz w:val="18"/>
              </w:rPr>
              <w:t>**FR-NEW-REC**</w:t>
            </w:r>
          </w:p>
        </w:tc>
        <w:tc>
          <w:tcPr>
            <w:tcW w:type="dxa" w:w="1170"/>
            <w:shd w:val="clear" w:color="auto" w:fill="F7FAFC"/>
          </w:tcPr>
          <w:p>
            <w:pPr>
              <w:spacing w:before="60" w:after="60"/>
            </w:pPr>
            <w:r>
              <w:rPr>
                <w:color w:val="2D3748"/>
                <w:sz w:val="18"/>
              </w:rPr>
              <w:t>`LearnerModel`, Review Scheduler</w:t>
            </w:r>
          </w:p>
        </w:tc>
        <w:tc>
          <w:tcPr>
            <w:tcW w:type="dxa" w:w="1170"/>
            <w:shd w:val="clear" w:color="auto" w:fill="F7FAFC"/>
          </w:tcPr>
          <w:p>
            <w:pPr>
              <w:spacing w:before="60" w:after="60"/>
            </w:pPr>
            <w:r>
              <w:rPr>
                <w:color w:val="2D3748"/>
                <w:sz w:val="18"/>
              </w:rPr>
              <w:t>**TC-REV-01 to 03:** Warm-up &amp; end-of-session checks</w:t>
            </w:r>
          </w:p>
        </w:tc>
        <w:tc>
          <w:tcPr>
            <w:tcW w:type="dxa" w:w="1170"/>
            <w:shd w:val="clear" w:color="auto" w:fill="F7FAFC"/>
          </w:tcPr>
          <w:p>
            <w:pPr>
              <w:spacing w:before="60" w:after="60"/>
            </w:pPr>
            <w:r>
              <w:rPr>
                <w:color w:val="2D3748"/>
                <w:sz w:val="18"/>
              </w:rPr>
              <w:t>**Instrument B:** $\ge 70\%$ recall retention rate</w:t>
            </w:r>
          </w:p>
        </w:tc>
        <w:tc>
          <w:tcPr>
            <w:tcW w:type="dxa" w:w="1170"/>
            <w:shd w:val="clear" w:color="auto" w:fill="F7FAFC"/>
          </w:tcPr>
          <w:p>
            <w:pPr>
              <w:spacing w:before="60" w:after="60"/>
            </w:pPr>
            <w:r>
              <w:rPr>
                <w:color w:val="2D3748"/>
                <w:sz w:val="18"/>
              </w:rPr>
              <w:t>**P1**</w:t>
            </w:r>
          </w:p>
        </w:tc>
      </w:tr>
      <w:tr>
        <w:tc>
          <w:tcPr>
            <w:tcW w:type="dxa" w:w="1170"/>
            <w:shd w:val="clear" w:color="auto" w:fill="FFFFFF"/>
          </w:tcPr>
          <w:p>
            <w:pPr>
              <w:spacing w:before="60" w:after="60"/>
            </w:pPr>
            <w:r>
              <w:rPr>
                <w:color w:val="2D3748"/>
                <w:sz w:val="18"/>
              </w:rPr>
              <w:t>**F-16**</w:t>
            </w:r>
          </w:p>
        </w:tc>
        <w:tc>
          <w:tcPr>
            <w:tcW w:type="dxa" w:w="1170"/>
            <w:shd w:val="clear" w:color="auto" w:fill="FFFFFF"/>
          </w:tcPr>
          <w:p>
            <w:pPr>
              <w:spacing w:before="60" w:after="60"/>
            </w:pPr>
            <w:r>
              <w:rPr>
                <w:color w:val="2D3748"/>
                <w:sz w:val="18"/>
              </w:rPr>
              <w:t>**Proposal Contradiction:** Proposal's parent override conflicts with child independence.</w:t>
            </w:r>
          </w:p>
        </w:tc>
        <w:tc>
          <w:tcPr>
            <w:tcW w:type="dxa" w:w="1170"/>
            <w:shd w:val="clear" w:color="auto" w:fill="FFFFFF"/>
          </w:tcPr>
          <w:p>
            <w:pPr>
              <w:spacing w:before="60" w:after="60"/>
            </w:pPr>
            <w:r>
              <w:rPr>
                <w:color w:val="2D3748"/>
                <w:sz w:val="18"/>
              </w:rPr>
              <w:t>**SI-1** (ASR Fairness)</w:t>
            </w:r>
          </w:p>
        </w:tc>
        <w:tc>
          <w:tcPr>
            <w:tcW w:type="dxa" w:w="1170"/>
            <w:shd w:val="clear" w:color="auto" w:fill="FFFFFF"/>
          </w:tcPr>
          <w:p>
            <w:pPr>
              <w:spacing w:before="60" w:after="60"/>
            </w:pPr>
            <w:r>
              <w:rPr>
                <w:color w:val="2D3748"/>
                <w:sz w:val="18"/>
              </w:rPr>
              <w:t>**NFR-ASR-01**</w:t>
            </w:r>
          </w:p>
        </w:tc>
        <w:tc>
          <w:tcPr>
            <w:tcW w:type="dxa" w:w="1170"/>
            <w:shd w:val="clear" w:color="auto" w:fill="FFFFFF"/>
          </w:tcPr>
          <w:p>
            <w:pPr>
              <w:spacing w:before="60" w:after="60"/>
            </w:pPr>
            <w:r>
              <w:rPr>
                <w:color w:val="2D3748"/>
                <w:sz w:val="18"/>
              </w:rPr>
              <w:t>Tuned Vosk thresholds, Prompt Ladder (No Hearts)</w:t>
            </w:r>
          </w:p>
        </w:tc>
        <w:tc>
          <w:tcPr>
            <w:tcW w:type="dxa" w:w="1170"/>
            <w:shd w:val="clear" w:color="auto" w:fill="FFFFFF"/>
          </w:tcPr>
          <w:p>
            <w:pPr>
              <w:spacing w:before="60" w:after="60"/>
            </w:pPr>
            <w:r>
              <w:rPr>
                <w:color w:val="2D3748"/>
                <w:sz w:val="18"/>
              </w:rPr>
              <w:t>**TC-ASR-06:** False reject $\le 15\%$ on child voices</w:t>
            </w:r>
          </w:p>
        </w:tc>
        <w:tc>
          <w:tcPr>
            <w:tcW w:type="dxa" w:w="1170"/>
            <w:shd w:val="clear" w:color="auto" w:fill="FFFFFF"/>
          </w:tcPr>
          <w:p>
            <w:pPr>
              <w:spacing w:before="60" w:after="60"/>
            </w:pPr>
            <w:r>
              <w:rPr>
                <w:color w:val="2D3748"/>
                <w:sz w:val="18"/>
              </w:rPr>
              <w:t>**Field Pilot:** Zero parental overrides needed</w:t>
            </w:r>
          </w:p>
        </w:tc>
        <w:tc>
          <w:tcPr>
            <w:tcW w:type="dxa" w:w="1170"/>
            <w:shd w:val="clear" w:color="auto" w:fill="FFFFFF"/>
          </w:tcPr>
          <w:p>
            <w:pPr>
              <w:spacing w:before="60" w:after="60"/>
            </w:pPr>
            <w:r>
              <w:rPr>
                <w:color w:val="2D3748"/>
                <w:sz w:val="18"/>
              </w:rPr>
              <w:t>**P1**</w:t>
            </w:r>
          </w:p>
        </w:tc>
      </w:tr>
    </w:tbl>
    <w:p>
      <w:pPr>
        <w:spacing w:before="80" w:after="80"/>
      </w:pPr>
    </w:p>
    <w:p>
      <w:pPr>
        <w:pStyle w:val="Heading3"/>
        <w:spacing w:before="160" w:after="60"/>
      </w:pPr>
      <w:r>
        <w:rPr>
          <w:rFonts w:ascii="Arial" w:hAnsi="Arial"/>
          <w:color w:val="1F3A3D"/>
        </w:rPr>
        <w:t>4.1 Automated Test Coverage of Refactored Requirements (RTM v3.2, checked 2026-10-09)</w:t>
      </w:r>
    </w:p>
    <w:p>
      <w:pPr>
        <w:spacing w:before="40" w:after="80"/>
      </w:pPr>
      <w:r>
        <w:t xml:space="preserve">The table records which automated tests now verify each requirement refactored during the Oct 9–10 sprint (branch </w:t>
      </w:r>
      <w:r>
        <w:rPr>
          <w:rFonts w:ascii="Consolas" w:hAnsi="Consolas"/>
          <w:color w:val="3182CE"/>
          <w:sz w:val="18"/>
        </w:rPr>
        <w:t>refactor/hear-say-it</w:t>
      </w:r>
      <w:r>
        <w:t xml:space="preserve">, </w:t>
      </w:r>
      <w:r>
        <w:rPr>
          <w:rFonts w:ascii="Consolas" w:hAnsi="Consolas"/>
          <w:color w:val="3182CE"/>
          <w:sz w:val="18"/>
        </w:rPr>
        <w:t>./gradlew testDebugUnitTest</w:t>
      </w:r>
      <w:r>
        <w:t>: 364 tests, 0 failures, 6 font-scale checks skipped on the 360x640 profile by design). It complements, and does not replace, the field verification targets in §4.</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color="auto" w:fill="1F3A3D"/>
          </w:tcPr>
          <w:p>
            <w:pPr>
              <w:spacing w:before="60" w:after="60"/>
            </w:pPr>
            <w:r>
              <w:rPr>
                <w:b/>
                <w:color w:val="FFFFFF"/>
                <w:sz w:val="18"/>
              </w:rPr>
              <w:t>Req. ID</w:t>
            </w:r>
          </w:p>
        </w:tc>
        <w:tc>
          <w:tcPr>
            <w:tcW w:type="dxa" w:w="2340"/>
            <w:shd w:val="clear" w:color="auto" w:fill="1F3A3D"/>
          </w:tcPr>
          <w:p>
            <w:pPr>
              <w:spacing w:before="60" w:after="60"/>
            </w:pPr>
            <w:r>
              <w:rPr>
                <w:b/>
                <w:color w:val="FFFFFF"/>
                <w:sz w:val="18"/>
              </w:rPr>
              <w:t>Implemented components (code)</w:t>
            </w:r>
          </w:p>
        </w:tc>
        <w:tc>
          <w:tcPr>
            <w:tcW w:type="dxa" w:w="2340"/>
            <w:shd w:val="clear" w:color="auto" w:fill="1F3A3D"/>
          </w:tcPr>
          <w:p>
            <w:pPr>
              <w:spacing w:before="60" w:after="60"/>
            </w:pPr>
            <w:r>
              <w:rPr>
                <w:b/>
                <w:color w:val="FFFFFF"/>
                <w:sz w:val="18"/>
              </w:rPr>
              <w:t>Automated test classes</w:t>
            </w:r>
          </w:p>
        </w:tc>
        <w:tc>
          <w:tcPr>
            <w:tcW w:type="dxa" w:w="2340"/>
            <w:shd w:val="clear" w:color="auto" w:fill="1F3A3D"/>
          </w:tcPr>
          <w:p>
            <w:pPr>
              <w:spacing w:before="60" w:after="60"/>
            </w:pPr>
            <w:r>
              <w:rPr>
                <w:b/>
                <w:color w:val="FFFFFF"/>
                <w:sz w:val="18"/>
              </w:rPr>
              <w:t>Still pending (not automatable)</w:t>
            </w:r>
          </w:p>
        </w:tc>
      </w:tr>
      <w:tr>
        <w:tc>
          <w:tcPr>
            <w:tcW w:type="dxa" w:w="2340"/>
            <w:shd w:val="clear" w:color="auto" w:fill="F7FAFC"/>
          </w:tcPr>
          <w:p>
            <w:pPr>
              <w:spacing w:before="60" w:after="60"/>
            </w:pPr>
            <w:r>
              <w:rPr>
                <w:color w:val="2D3748"/>
                <w:sz w:val="18"/>
              </w:rPr>
              <w:t>**FR-02**</w:t>
            </w:r>
          </w:p>
        </w:tc>
        <w:tc>
          <w:tcPr>
            <w:tcW w:type="dxa" w:w="2340"/>
            <w:shd w:val="clear" w:color="auto" w:fill="F7FAFC"/>
          </w:tcPr>
          <w:p>
            <w:pPr>
              <w:spacing w:before="60" w:after="60"/>
            </w:pPr>
            <w:r>
              <w:rPr>
                <w:color w:val="2D3748"/>
                <w:sz w:val="18"/>
              </w:rPr>
              <w:t>`HearItSequenceBuilder`, `HearItViewModel`, `AudioResolver` (released held /m/ and /s/)</w:t>
            </w:r>
          </w:p>
        </w:tc>
        <w:tc>
          <w:tcPr>
            <w:tcW w:type="dxa" w:w="2340"/>
            <w:shd w:val="clear" w:color="auto" w:fill="F7FAFC"/>
          </w:tcPr>
          <w:p>
            <w:pPr>
              <w:spacing w:before="60" w:after="60"/>
            </w:pPr>
            <w:r>
              <w:rPr>
                <w:color w:val="2D3748"/>
                <w:sz w:val="18"/>
              </w:rPr>
              <w:t>`HearItSequenceBuilderTest`, `HearItViewModelTest`, `AudioResolverTest`</w:t>
            </w:r>
          </w:p>
        </w:tc>
        <w:tc>
          <w:tcPr>
            <w:tcW w:type="dxa" w:w="2340"/>
            <w:shd w:val="clear" w:color="auto" w:fill="F7FAFC"/>
          </w:tcPr>
          <w:p>
            <w:pPr>
              <w:spacing w:before="60" w:after="60"/>
            </w:pPr>
            <w:r>
              <w:rPr>
                <w:color w:val="2D3748"/>
                <w:sz w:val="18"/>
              </w:rPr>
              <w:t>Gate 3 teacher audit of every phoneme clip; short vowels (ElevenLabs, due Oct 11)</w:t>
            </w:r>
          </w:p>
        </w:tc>
      </w:tr>
      <w:tr>
        <w:tc>
          <w:tcPr>
            <w:tcW w:type="dxa" w:w="2340"/>
            <w:shd w:val="clear" w:color="auto" w:fill="FFFFFF"/>
          </w:tcPr>
          <w:p>
            <w:pPr>
              <w:spacing w:before="60" w:after="60"/>
            </w:pPr>
            <w:r>
              <w:rPr>
                <w:color w:val="2D3748"/>
                <w:sz w:val="18"/>
              </w:rPr>
              <w:t>**FR-03**</w:t>
            </w:r>
          </w:p>
        </w:tc>
        <w:tc>
          <w:tcPr>
            <w:tcW w:type="dxa" w:w="2340"/>
            <w:shd w:val="clear" w:color="auto" w:fill="FFFFFF"/>
          </w:tcPr>
          <w:p>
            <w:pPr>
              <w:spacing w:before="60" w:after="60"/>
            </w:pPr>
            <w:r>
              <w:rPr>
                <w:color w:val="2D3748"/>
                <w:sz w:val="18"/>
              </w:rPr>
              <w:t>`MicStatus`, `MicButton`, `SayItViewModel` (spoken corrections, `onScreenHidden`), `TutorPolicy`, `SayItFeedbackCopy`</w:t>
            </w:r>
          </w:p>
        </w:tc>
        <w:tc>
          <w:tcPr>
            <w:tcW w:type="dxa" w:w="2340"/>
            <w:shd w:val="clear" w:color="auto" w:fill="FFFFFF"/>
          </w:tcPr>
          <w:p>
            <w:pPr>
              <w:spacing w:before="60" w:after="60"/>
            </w:pPr>
            <w:r>
              <w:rPr>
                <w:color w:val="2D3748"/>
                <w:sz w:val="18"/>
              </w:rPr>
              <w:t>`MicStatusTest`, `SayItViewModelTest`, `TutorPolicyTest`, `SayItFeedbackCopyTest`</w:t>
            </w:r>
          </w:p>
        </w:tc>
        <w:tc>
          <w:tcPr>
            <w:tcW w:type="dxa" w:w="2340"/>
            <w:shd w:val="clear" w:color="auto" w:fill="FFFFFF"/>
          </w:tcPr>
          <w:p>
            <w:pPr>
              <w:spacing w:before="60" w:after="60"/>
            </w:pPr>
            <w:r>
              <w:rPr>
                <w:color w:val="2D3748"/>
                <w:sz w:val="18"/>
              </w:rPr>
              <w:t>Round 2 hesitation measure (Instrument B / D-10); RMS-driven ripple (planned)</w:t>
            </w:r>
          </w:p>
        </w:tc>
      </w:tr>
      <w:tr>
        <w:tc>
          <w:tcPr>
            <w:tcW w:type="dxa" w:w="2340"/>
            <w:shd w:val="clear" w:color="auto" w:fill="F7FAFC"/>
          </w:tcPr>
          <w:p>
            <w:pPr>
              <w:spacing w:before="60" w:after="60"/>
            </w:pPr>
            <w:r>
              <w:rPr>
                <w:color w:val="2D3748"/>
                <w:sz w:val="18"/>
              </w:rPr>
              <w:t>**FR-05**</w:t>
            </w:r>
          </w:p>
        </w:tc>
        <w:tc>
          <w:tcPr>
            <w:tcW w:type="dxa" w:w="2340"/>
            <w:shd w:val="clear" w:color="auto" w:fill="F7FAFC"/>
          </w:tcPr>
          <w:p>
            <w:pPr>
              <w:spacing w:before="60" w:after="60"/>
            </w:pPr>
            <w:r>
              <w:rPr>
                <w:color w:val="2D3748"/>
                <w:sz w:val="18"/>
              </w:rPr>
              <w:t>`FindItScreen`, `FindItGrid`, `GridGenerator`, `HeartManager`</w:t>
            </w:r>
          </w:p>
        </w:tc>
        <w:tc>
          <w:tcPr>
            <w:tcW w:type="dxa" w:w="2340"/>
            <w:shd w:val="clear" w:color="auto" w:fill="F7FAFC"/>
          </w:tcPr>
          <w:p>
            <w:pPr>
              <w:spacing w:before="60" w:after="60"/>
            </w:pPr>
            <w:r>
              <w:rPr>
                <w:color w:val="2D3748"/>
                <w:sz w:val="18"/>
              </w:rPr>
              <w:t>`FindItViewModelTest`, `GridGeneratorTest`, `PictureAssetsTest`, `LayoutMatrixTest` (`findIt_wholeGridVisible`, `findIt_fontScale13`)</w:t>
            </w:r>
          </w:p>
        </w:tc>
        <w:tc>
          <w:tcPr>
            <w:tcW w:type="dxa" w:w="2340"/>
            <w:shd w:val="clear" w:color="auto" w:fill="F7FAFC"/>
          </w:tcPr>
          <w:p>
            <w:pPr>
              <w:spacing w:before="60" w:after="60"/>
            </w:pPr>
            <w:r>
              <w:rPr>
                <w:color w:val="2D3748"/>
                <w:sz w:val="18"/>
              </w:rPr>
              <w:t>—</w:t>
            </w:r>
          </w:p>
        </w:tc>
      </w:tr>
      <w:tr>
        <w:tc>
          <w:tcPr>
            <w:tcW w:type="dxa" w:w="2340"/>
            <w:shd w:val="clear" w:color="auto" w:fill="FFFFFF"/>
          </w:tcPr>
          <w:p>
            <w:pPr>
              <w:spacing w:before="60" w:after="60"/>
            </w:pPr>
            <w:r>
              <w:rPr>
                <w:color w:val="2D3748"/>
                <w:sz w:val="18"/>
              </w:rPr>
              <w:t>**FR-13**</w:t>
            </w:r>
          </w:p>
        </w:tc>
        <w:tc>
          <w:tcPr>
            <w:tcW w:type="dxa" w:w="2340"/>
            <w:shd w:val="clear" w:color="auto" w:fill="FFFFFF"/>
          </w:tcPr>
          <w:p>
            <w:pPr>
              <w:spacing w:before="60" w:after="60"/>
            </w:pPr>
            <w:r>
              <w:rPr>
                <w:color w:val="2D3748"/>
                <w:sz w:val="18"/>
              </w:rPr>
              <w:t>`BLEND_IT_WORD_SEEDS` (`DatabaseModule`), `BlendItWordSelector`, `BlendItScreen`, `BlendItCard`</w:t>
            </w:r>
          </w:p>
        </w:tc>
        <w:tc>
          <w:tcPr>
            <w:tcW w:type="dxa" w:w="2340"/>
            <w:shd w:val="clear" w:color="auto" w:fill="FFFFFF"/>
          </w:tcPr>
          <w:p>
            <w:pPr>
              <w:spacing w:before="60" w:after="60"/>
            </w:pPr>
            <w:r>
              <w:rPr>
                <w:color w:val="2D3748"/>
                <w:sz w:val="18"/>
              </w:rPr>
              <w:t>`BlendItWordSeedsTest`, `BlendItWordSelectorTest`, `BlendItViewModelTest`, `BlendItCardLayoutTest`, `LayoutMatrixTest` (`blendIt_tilesVisible`)</w:t>
            </w:r>
          </w:p>
        </w:tc>
        <w:tc>
          <w:tcPr>
            <w:tcW w:type="dxa" w:w="2340"/>
            <w:shd w:val="clear" w:color="auto" w:fill="FFFFFF"/>
          </w:tcPr>
          <w:p>
            <w:pPr>
              <w:spacing w:before="60" w:after="60"/>
            </w:pPr>
            <w:r>
              <w:rPr>
                <w:color w:val="2D3748"/>
                <w:sz w:val="18"/>
              </w:rPr>
              <w:t>Teacher decodability audit (Instrument A Part 2); word audio for AM, TUB, YAM and pictures for AM, TUB, YAM, ZIP</w:t>
            </w:r>
          </w:p>
        </w:tc>
      </w:tr>
      <w:tr>
        <w:tc>
          <w:tcPr>
            <w:tcW w:type="dxa" w:w="2340"/>
            <w:shd w:val="clear" w:color="auto" w:fill="F7FAFC"/>
          </w:tcPr>
          <w:p>
            <w:pPr>
              <w:spacing w:before="60" w:after="60"/>
            </w:pPr>
            <w:r>
              <w:rPr>
                <w:color w:val="2D3748"/>
                <w:sz w:val="18"/>
              </w:rPr>
              <w:t>**NFR-ASR-01**</w:t>
            </w:r>
          </w:p>
        </w:tc>
        <w:tc>
          <w:tcPr>
            <w:tcW w:type="dxa" w:w="2340"/>
            <w:shd w:val="clear" w:color="auto" w:fill="F7FAFC"/>
          </w:tcPr>
          <w:p>
            <w:pPr>
              <w:spacing w:before="60" w:after="60"/>
            </w:pPr>
            <w:r>
              <w:rPr>
                <w:color w:val="2D3748"/>
                <w:sz w:val="18"/>
              </w:rPr>
              <w:t>`SpeechValidator` (word-mode judge, foil grammars, error types), `SayItViewModel` (judges wrong partials only on a final result)</w:t>
            </w:r>
          </w:p>
        </w:tc>
        <w:tc>
          <w:tcPr>
            <w:tcW w:type="dxa" w:w="2340"/>
            <w:shd w:val="clear" w:color="auto" w:fill="F7FAFC"/>
          </w:tcPr>
          <w:p>
            <w:pPr>
              <w:spacing w:before="60" w:after="60"/>
            </w:pPr>
            <w:r>
              <w:rPr>
                <w:color w:val="2D3748"/>
                <w:sz w:val="18"/>
              </w:rPr>
              <w:t>`SpeechValidatorTest`, `SayItViewModelTest`</w:t>
            </w:r>
          </w:p>
        </w:tc>
        <w:tc>
          <w:tcPr>
            <w:tcW w:type="dxa" w:w="2340"/>
            <w:shd w:val="clear" w:color="auto" w:fill="F7FAFC"/>
          </w:tcPr>
          <w:p>
            <w:pPr>
              <w:spacing w:before="60" w:after="60"/>
            </w:pPr>
            <w:r>
              <w:rPr>
                <w:color w:val="2D3748"/>
                <w:sz w:val="18"/>
              </w:rPr>
              <w:t>Agreement with teachers $\ge 80\%$ and false rejects $\le 15\%$ (Instruments B and C)</w:t>
            </w:r>
          </w:p>
        </w:tc>
      </w:tr>
      <w:tr>
        <w:tc>
          <w:tcPr>
            <w:tcW w:type="dxa" w:w="2340"/>
            <w:shd w:val="clear" w:color="auto" w:fill="FFFFFF"/>
          </w:tcPr>
          <w:p>
            <w:pPr>
              <w:spacing w:before="60" w:after="60"/>
            </w:pPr>
            <w:r>
              <w:rPr>
                <w:color w:val="2D3748"/>
                <w:sz w:val="18"/>
              </w:rPr>
              <w:t>**NFR-ACC-01**</w:t>
            </w:r>
          </w:p>
        </w:tc>
        <w:tc>
          <w:tcPr>
            <w:tcW w:type="dxa" w:w="2340"/>
            <w:shd w:val="clear" w:color="auto" w:fill="FFFFFF"/>
          </w:tcPr>
          <w:p>
            <w:pPr>
              <w:spacing w:before="60" w:after="60"/>
            </w:pPr>
            <w:r>
              <w:rPr>
                <w:color w:val="2D3748"/>
                <w:sz w:val="18"/>
              </w:rPr>
              <w:t>`ArticulationGroup`, `CaptionText`, `CaptionBubble`, `ArticulationCue`, `AudioPlayer.playSequence(onItemStart)`</w:t>
            </w:r>
          </w:p>
        </w:tc>
        <w:tc>
          <w:tcPr>
            <w:tcW w:type="dxa" w:w="2340"/>
            <w:shd w:val="clear" w:color="auto" w:fill="FFFFFF"/>
          </w:tcPr>
          <w:p>
            <w:pPr>
              <w:spacing w:before="60" w:after="60"/>
            </w:pPr>
            <w:r>
              <w:rPr>
                <w:color w:val="2D3748"/>
                <w:sz w:val="18"/>
              </w:rPr>
              <w:t>`ArticulationGroupTest`, `CaptionTextTest`, `ArticulationCueTest`, `HearItViewModelTest` (`caption_followsSequence`), `SayItViewModelTest` (`secondMiss_showsMouthCue`)</w:t>
            </w:r>
          </w:p>
        </w:tc>
        <w:tc>
          <w:tcPr>
            <w:tcW w:type="dxa" w:w="2340"/>
            <w:shd w:val="clear" w:color="auto" w:fill="FFFFFF"/>
          </w:tcPr>
          <w:p>
            <w:pPr>
              <w:spacing w:before="60" w:after="60"/>
            </w:pPr>
            <w:r>
              <w:rPr>
                <w:color w:val="2D3748"/>
                <w:sz w:val="18"/>
              </w:rPr>
              <w:t>Mouth-shape pictures (card 25: 6 of 9 picked, release pending); D-09 inspection</w:t>
            </w:r>
          </w:p>
        </w:tc>
      </w:tr>
      <w:tr>
        <w:tc>
          <w:tcPr>
            <w:tcW w:type="dxa" w:w="2340"/>
            <w:shd w:val="clear" w:color="auto" w:fill="F7FAFC"/>
          </w:tcPr>
          <w:p>
            <w:pPr>
              <w:spacing w:before="60" w:after="60"/>
            </w:pPr>
            <w:r>
              <w:rPr>
                <w:color w:val="2D3748"/>
                <w:sz w:val="18"/>
              </w:rPr>
              <w:t>**NFR-ACC-02**</w:t>
            </w:r>
          </w:p>
        </w:tc>
        <w:tc>
          <w:tcPr>
            <w:tcW w:type="dxa" w:w="2340"/>
            <w:shd w:val="clear" w:color="auto" w:fill="F7FAFC"/>
          </w:tcPr>
          <w:p>
            <w:pPr>
              <w:spacing w:before="60" w:after="60"/>
            </w:pPr>
            <w:r>
              <w:rPr>
                <w:color w:val="2D3748"/>
                <w:sz w:val="18"/>
              </w:rPr>
              <w:t>`PlayItDimens`, `LessonScaffold`, `GummyContainer` layout, `PlayItMotion`, `FeedbackEffects`, reduced-motion handling</w:t>
            </w:r>
          </w:p>
        </w:tc>
        <w:tc>
          <w:tcPr>
            <w:tcW w:type="dxa" w:w="2340"/>
            <w:shd w:val="clear" w:color="auto" w:fill="F7FAFC"/>
          </w:tcPr>
          <w:p>
            <w:pPr>
              <w:spacing w:before="60" w:after="60"/>
            </w:pPr>
            <w:r>
              <w:rPr>
                <w:color w:val="2D3748"/>
                <w:sz w:val="18"/>
              </w:rPr>
              <w:t>`DimensTest`, `GummyContainerLayoutTest`, `LayoutMatrixTest` (4 sizes, font scale 1.3), `TopStatsBarLayoutTest`, `MapLayoutTest`, `FeedbackEffectsTest`, `PlayItMotionTest`, `ZeroEmojiPolicyTest`</w:t>
            </w:r>
          </w:p>
        </w:tc>
        <w:tc>
          <w:tcPr>
            <w:tcW w:type="dxa" w:w="2340"/>
            <w:shd w:val="clear" w:color="auto" w:fill="F7FAFC"/>
          </w:tcPr>
          <w:p>
            <w:pPr>
              <w:spacing w:before="60" w:after="60"/>
            </w:pPr>
            <w:r>
              <w:rPr>
                <w:color w:val="2D3748"/>
                <w:sz w:val="18"/>
              </w:rPr>
              <w:t>Physical layout verification on the A21s (D-07)</w:t>
            </w:r>
          </w:p>
        </w:tc>
      </w:tr>
    </w:tbl>
    <w:p>
      <w:pPr>
        <w:spacing w:before="80" w:after="80"/>
      </w:pPr>
    </w:p>
    <w:p>
      <w:pPr>
        <w:spacing w:before="40" w:after="80"/>
      </w:pPr>
      <w:r>
        <w:t>---</w:t>
      </w:r>
    </w:p>
    <w:p>
      <w:pPr>
        <w:pStyle w:val="Heading2"/>
        <w:spacing w:before="200" w:after="80"/>
      </w:pPr>
      <w:r>
        <w:rPr>
          <w:rFonts w:ascii="Arial" w:hAnsi="Arial"/>
          <w:color w:val="6B4E71"/>
        </w:rPr>
        <w:t>5. Requirements Sign-Off &amp; Verification Protocol</w:t>
      </w:r>
    </w:p>
    <w:p>
      <w:pPr>
        <w:spacing w:before="40" w:after="80"/>
      </w:pPr>
      <w:r>
        <w:t>The refactored requirements specified in this SRS v3.0 have been verified against the Capstone 2 Midterm Targets. Implementation will proceed according to the three-tier verification protocol:</w:t>
      </w:r>
    </w:p>
    <w:p>
      <w:pPr>
        <w:pStyle w:val="ListNumber"/>
        <w:spacing w:before="40" w:after="40"/>
      </w:pPr>
      <w:r>
        <w:rPr>
          <w:b/>
        </w:rPr>
        <w:t>Automated Unit &amp; Instrumented Verification (CI/CD):</w:t>
      </w:r>
      <w:r>
        <w:t xml:space="preserve"> Execution of all unit tests (</w:t>
      </w:r>
      <w:r>
        <w:rPr>
          <w:rFonts w:ascii="Consolas" w:hAnsi="Consolas"/>
          <w:color w:val="3182CE"/>
          <w:sz w:val="18"/>
        </w:rPr>
        <w:t>./gradlew testDebugUnitTest</w:t>
      </w:r>
      <w:r>
        <w:t xml:space="preserve">) mapped to test IDs </w:t>
      </w:r>
      <w:r>
        <w:rPr>
          <w:rFonts w:ascii="Consolas" w:hAnsi="Consolas"/>
          <w:color w:val="3182CE"/>
          <w:sz w:val="18"/>
        </w:rPr>
        <w:t>TC-AUD-*</w:t>
      </w:r>
      <w:r>
        <w:t xml:space="preserve">, </w:t>
      </w:r>
      <w:r>
        <w:rPr>
          <w:rFonts w:ascii="Consolas" w:hAnsi="Consolas"/>
          <w:color w:val="3182CE"/>
          <w:sz w:val="18"/>
        </w:rPr>
        <w:t>TC-MIC-*</w:t>
      </w:r>
      <w:r>
        <w:t xml:space="preserve">, </w:t>
      </w:r>
      <w:r>
        <w:rPr>
          <w:rFonts w:ascii="Consolas" w:hAnsi="Consolas"/>
          <w:color w:val="3182CE"/>
          <w:sz w:val="18"/>
        </w:rPr>
        <w:t>TC-ASR-*</w:t>
      </w:r>
      <w:r>
        <w:t xml:space="preserve">, </w:t>
      </w:r>
      <w:r>
        <w:rPr>
          <w:rFonts w:ascii="Consolas" w:hAnsi="Consolas"/>
          <w:color w:val="3182CE"/>
          <w:sz w:val="18"/>
        </w:rPr>
        <w:t>TC-DB-*</w:t>
      </w:r>
      <w:r>
        <w:t xml:space="preserve">, and </w:t>
      </w:r>
      <w:r>
        <w:rPr>
          <w:rFonts w:ascii="Consolas" w:hAnsi="Consolas"/>
          <w:color w:val="3182CE"/>
          <w:sz w:val="18"/>
        </w:rPr>
        <w:t>TC-TEL-*</w:t>
      </w:r>
      <w:r>
        <w:t>.</w:t>
      </w:r>
    </w:p>
    <w:p>
      <w:pPr>
        <w:pStyle w:val="ListNumber"/>
        <w:spacing w:before="40" w:after="40"/>
      </w:pPr>
      <w:r>
        <w:rPr>
          <w:b/>
        </w:rPr>
        <w:t>Pedagogical Expert Verification (Gate 3 Audit):</w:t>
      </w:r>
      <w:r>
        <w:t xml:space="preserve"> Formal review of remastered audio clips and decodable word banks by certified DepEd reading specialists.</w:t>
      </w:r>
    </w:p>
    <w:p>
      <w:pPr>
        <w:pStyle w:val="ListNumber"/>
        <w:spacing w:before="40" w:after="40"/>
      </w:pPr>
      <w:r>
        <w:rPr>
          <w:b/>
        </w:rPr>
        <w:t>Round 2 Field Validation (Weeks 7–8):</w:t>
      </w:r>
      <w:r>
        <w:t xml:space="preserve"> Empirical execution of Silent-Observer testing across primary target cohorts to substantiate SMART objective achievement.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18096"/>
        <w:sz w:val="17"/>
      </w:rPr>
      <w:t>Cebu Institute of Technology – University | College of Computer Studies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PlayIT — Software Requirements Specification (SRS v3.0) | IT411 Capstone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