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2F50" w14:textId="77777777" w:rsidR="000F2710" w:rsidRPr="000F2710" w:rsidRDefault="000F2710" w:rsidP="000F2710">
      <w:r w:rsidRPr="000F2710">
        <w:rPr>
          <w:b/>
          <w:bCs/>
        </w:rPr>
        <w:t>Informe De Opciones Del Menú De Acciones Del Caso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156"/>
        <w:gridCol w:w="4008"/>
      </w:tblGrid>
      <w:tr w:rsidR="000F2710" w:rsidRPr="000F2710" w14:paraId="70268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1B0A3" w14:textId="77777777" w:rsidR="000F2710" w:rsidRPr="000F2710" w:rsidRDefault="000F2710" w:rsidP="000F2710">
            <w:pPr>
              <w:rPr>
                <w:b/>
                <w:bCs/>
              </w:rPr>
            </w:pPr>
            <w:r w:rsidRPr="000F2710">
              <w:rPr>
                <w:b/>
                <w:bCs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14:paraId="4F423F6D" w14:textId="77777777" w:rsidR="000F2710" w:rsidRPr="000F2710" w:rsidRDefault="000F2710" w:rsidP="000F2710">
            <w:pPr>
              <w:rPr>
                <w:b/>
                <w:bCs/>
              </w:rPr>
            </w:pPr>
            <w:r w:rsidRPr="000F2710">
              <w:rPr>
                <w:b/>
                <w:bCs/>
              </w:rPr>
              <w:t>¿Para qué sirve?</w:t>
            </w:r>
          </w:p>
        </w:tc>
        <w:tc>
          <w:tcPr>
            <w:tcW w:w="0" w:type="auto"/>
            <w:vAlign w:val="center"/>
            <w:hideMark/>
          </w:tcPr>
          <w:p w14:paraId="3B881F53" w14:textId="77777777" w:rsidR="000F2710" w:rsidRPr="000F2710" w:rsidRDefault="000F2710" w:rsidP="000F2710">
            <w:pPr>
              <w:rPr>
                <w:b/>
                <w:bCs/>
              </w:rPr>
            </w:pPr>
            <w:r w:rsidRPr="000F2710">
              <w:rPr>
                <w:b/>
                <w:bCs/>
              </w:rPr>
              <w:t>¿Quién debería usarla?</w:t>
            </w:r>
          </w:p>
        </w:tc>
      </w:tr>
      <w:tr w:rsidR="000F2710" w:rsidRPr="000F2710" w14:paraId="72FAA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DC02" w14:textId="77777777" w:rsidR="000F2710" w:rsidRPr="000F2710" w:rsidRDefault="000F2710" w:rsidP="000F2710">
            <w:r w:rsidRPr="000F2710">
              <w:rPr>
                <w:b/>
                <w:bCs/>
              </w:rPr>
              <w:t>Referir Caso</w:t>
            </w:r>
          </w:p>
        </w:tc>
        <w:tc>
          <w:tcPr>
            <w:tcW w:w="0" w:type="auto"/>
            <w:vAlign w:val="center"/>
            <w:hideMark/>
          </w:tcPr>
          <w:p w14:paraId="77D2FABC" w14:textId="77777777" w:rsidR="000F2710" w:rsidRPr="000F2710" w:rsidRDefault="000F2710" w:rsidP="000F2710">
            <w:r w:rsidRPr="000F2710">
              <w:t>Envía el caso a otro usuario, equipo o entidad para que preste un servicio o haga seguimiento, sin entregar totalmente la responsabilidad principal del caso.</w:t>
            </w:r>
          </w:p>
        </w:tc>
        <w:tc>
          <w:tcPr>
            <w:tcW w:w="0" w:type="auto"/>
            <w:vAlign w:val="center"/>
            <w:hideMark/>
          </w:tcPr>
          <w:p w14:paraId="73E9FF78" w14:textId="77777777" w:rsidR="000F2710" w:rsidRPr="000F2710" w:rsidRDefault="000F2710" w:rsidP="000F2710">
            <w:r w:rsidRPr="000F2710">
              <w:t>Administrador, Monitor, Coordinador Regional. En algunos casos Coordinador Terreno si hace referencias operativas.</w:t>
            </w:r>
          </w:p>
        </w:tc>
      </w:tr>
      <w:tr w:rsidR="000F2710" w:rsidRPr="000F2710" w14:paraId="1DA6B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4008" w14:textId="77777777" w:rsidR="000F2710" w:rsidRPr="000F2710" w:rsidRDefault="000F2710" w:rsidP="000F2710">
            <w:r w:rsidRPr="000F2710">
              <w:rPr>
                <w:b/>
                <w:bCs/>
              </w:rPr>
              <w:t>Asignar Caso</w:t>
            </w:r>
          </w:p>
        </w:tc>
        <w:tc>
          <w:tcPr>
            <w:tcW w:w="0" w:type="auto"/>
            <w:vAlign w:val="center"/>
            <w:hideMark/>
          </w:tcPr>
          <w:p w14:paraId="56F626AE" w14:textId="77777777" w:rsidR="000F2710" w:rsidRPr="000F2710" w:rsidRDefault="000F2710" w:rsidP="000F2710">
            <w:r w:rsidRPr="000F2710">
              <w:t>Cambia o asigna el responsable interno del caso dentro del sistema. Sirve para distribuir casos entre usuarios o equipos.</w:t>
            </w:r>
          </w:p>
        </w:tc>
        <w:tc>
          <w:tcPr>
            <w:tcW w:w="0" w:type="auto"/>
            <w:vAlign w:val="center"/>
            <w:hideMark/>
          </w:tcPr>
          <w:p w14:paraId="3C36CEC2" w14:textId="77777777" w:rsidR="000F2710" w:rsidRPr="000F2710" w:rsidRDefault="000F2710" w:rsidP="000F2710">
            <w:r w:rsidRPr="000F2710">
              <w:t>Administrador, Monitor, Coordinador Regional.</w:t>
            </w:r>
          </w:p>
        </w:tc>
      </w:tr>
      <w:tr w:rsidR="000F2710" w:rsidRPr="000F2710" w14:paraId="1E49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CC54" w14:textId="77777777" w:rsidR="000F2710" w:rsidRPr="000F2710" w:rsidRDefault="000F2710" w:rsidP="000F2710">
            <w:r w:rsidRPr="000F2710">
              <w:rPr>
                <w:b/>
                <w:bCs/>
              </w:rPr>
              <w:t>Transferir Caso</w:t>
            </w:r>
          </w:p>
        </w:tc>
        <w:tc>
          <w:tcPr>
            <w:tcW w:w="0" w:type="auto"/>
            <w:vAlign w:val="center"/>
            <w:hideMark/>
          </w:tcPr>
          <w:p w14:paraId="707E702E" w14:textId="77777777" w:rsidR="000F2710" w:rsidRPr="000F2710" w:rsidRDefault="000F2710" w:rsidP="000F2710">
            <w:r w:rsidRPr="000F2710">
              <w:t>Entrega la responsabilidad del caso a otro usuario, grupo o agencia. Es más fuerte que una referencia, porque cambia la gestión principal del caso.</w:t>
            </w:r>
          </w:p>
        </w:tc>
        <w:tc>
          <w:tcPr>
            <w:tcW w:w="0" w:type="auto"/>
            <w:vAlign w:val="center"/>
            <w:hideMark/>
          </w:tcPr>
          <w:p w14:paraId="3DA2815C" w14:textId="77777777" w:rsidR="000F2710" w:rsidRPr="000F2710" w:rsidRDefault="000F2710" w:rsidP="000F2710">
            <w:r w:rsidRPr="000F2710">
              <w:t>Administrador, Monitor, Coordinador Regional.</w:t>
            </w:r>
          </w:p>
        </w:tc>
      </w:tr>
      <w:tr w:rsidR="000F2710" w:rsidRPr="000F2710" w14:paraId="30472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04E2" w14:textId="77777777" w:rsidR="000F2710" w:rsidRPr="000F2710" w:rsidRDefault="000F2710" w:rsidP="000F2710">
            <w:r w:rsidRPr="000F2710">
              <w:rPr>
                <w:b/>
                <w:bCs/>
              </w:rPr>
              <w:t>Crear Incidente</w:t>
            </w:r>
          </w:p>
        </w:tc>
        <w:tc>
          <w:tcPr>
            <w:tcW w:w="0" w:type="auto"/>
            <w:vAlign w:val="center"/>
            <w:hideMark/>
          </w:tcPr>
          <w:p w14:paraId="434E0308" w14:textId="77777777" w:rsidR="000F2710" w:rsidRPr="000F2710" w:rsidRDefault="000F2710" w:rsidP="000F2710">
            <w:r w:rsidRPr="000F2710">
              <w:t>Crea un incidente vinculado al caso actual. Útil cuando durante la gestión del caso se identifica un hecho o evento que debe registrarse aparte.</w:t>
            </w:r>
          </w:p>
        </w:tc>
        <w:tc>
          <w:tcPr>
            <w:tcW w:w="0" w:type="auto"/>
            <w:vAlign w:val="center"/>
            <w:hideMark/>
          </w:tcPr>
          <w:p w14:paraId="22D714D6" w14:textId="77777777" w:rsidR="000F2710" w:rsidRPr="000F2710" w:rsidRDefault="000F2710" w:rsidP="000F2710">
            <w:r w:rsidRPr="000F2710">
              <w:t>Administrador, Monitor, Coordinador Regional, Coordinador Terreno.</w:t>
            </w:r>
          </w:p>
        </w:tc>
      </w:tr>
      <w:tr w:rsidR="000F2710" w:rsidRPr="000F2710" w14:paraId="163D0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1CD0" w14:textId="77777777" w:rsidR="000F2710" w:rsidRPr="000F2710" w:rsidRDefault="000F2710" w:rsidP="000F2710">
            <w:r w:rsidRPr="000F2710">
              <w:rPr>
                <w:b/>
                <w:bCs/>
              </w:rPr>
              <w:t>Cerrar</w:t>
            </w:r>
          </w:p>
        </w:tc>
        <w:tc>
          <w:tcPr>
            <w:tcW w:w="0" w:type="auto"/>
            <w:vAlign w:val="center"/>
            <w:hideMark/>
          </w:tcPr>
          <w:p w14:paraId="5A7E1740" w14:textId="77777777" w:rsidR="000F2710" w:rsidRPr="000F2710" w:rsidRDefault="000F2710" w:rsidP="000F2710">
            <w:r w:rsidRPr="000F2710">
              <w:t xml:space="preserve">Cierra el caso. Cambia el estado de </w:t>
            </w:r>
            <w:r w:rsidRPr="000F2710">
              <w:rPr>
                <w:b/>
                <w:bCs/>
              </w:rPr>
              <w:t>Abierto</w:t>
            </w:r>
            <w:r w:rsidRPr="000F2710">
              <w:t xml:space="preserve"> a </w:t>
            </w:r>
            <w:r w:rsidRPr="000F2710">
              <w:rPr>
                <w:b/>
                <w:bCs/>
              </w:rPr>
              <w:t>Cerrado</w:t>
            </w:r>
            <w:r w:rsidRPr="000F2710">
              <w:t>. No se hace desde el campo “Estado del caso”, sino desde esta acción.</w:t>
            </w:r>
          </w:p>
        </w:tc>
        <w:tc>
          <w:tcPr>
            <w:tcW w:w="0" w:type="auto"/>
            <w:vAlign w:val="center"/>
            <w:hideMark/>
          </w:tcPr>
          <w:p w14:paraId="324EDB3A" w14:textId="77777777" w:rsidR="000F2710" w:rsidRPr="000F2710" w:rsidRDefault="000F2710" w:rsidP="000F2710">
            <w:r w:rsidRPr="000F2710">
              <w:t>Administrador, Monitor, Coordinador Regional.</w:t>
            </w:r>
          </w:p>
        </w:tc>
      </w:tr>
      <w:tr w:rsidR="000F2710" w:rsidRPr="000F2710" w14:paraId="7D829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53D9" w14:textId="77777777" w:rsidR="000F2710" w:rsidRPr="000F2710" w:rsidRDefault="000F2710" w:rsidP="000F2710">
            <w:r w:rsidRPr="000F2710">
              <w:rPr>
                <w:b/>
                <w:bCs/>
              </w:rPr>
              <w:t>Deshabilitar</w:t>
            </w:r>
          </w:p>
        </w:tc>
        <w:tc>
          <w:tcPr>
            <w:tcW w:w="0" w:type="auto"/>
            <w:vAlign w:val="center"/>
            <w:hideMark/>
          </w:tcPr>
          <w:p w14:paraId="46557902" w14:textId="77777777" w:rsidR="000F2710" w:rsidRPr="000F2710" w:rsidRDefault="000F2710" w:rsidP="000F2710">
            <w:r w:rsidRPr="000F2710">
              <w:t>Desactiva el registro sin eliminarlo. El caso deja de estar activo para la operación normal, pero queda en el sistema.</w:t>
            </w:r>
          </w:p>
        </w:tc>
        <w:tc>
          <w:tcPr>
            <w:tcW w:w="0" w:type="auto"/>
            <w:vAlign w:val="center"/>
            <w:hideMark/>
          </w:tcPr>
          <w:p w14:paraId="58101F03" w14:textId="77777777" w:rsidR="000F2710" w:rsidRPr="000F2710" w:rsidRDefault="000F2710" w:rsidP="000F2710">
            <w:r w:rsidRPr="000F2710">
              <w:t>Principalmente Administrador. Usarlo con cuidado.</w:t>
            </w:r>
          </w:p>
        </w:tc>
      </w:tr>
      <w:tr w:rsidR="000F2710" w:rsidRPr="000F2710" w14:paraId="36B86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A45B2" w14:textId="77777777" w:rsidR="000F2710" w:rsidRPr="000F2710" w:rsidRDefault="000F2710" w:rsidP="000F2710">
            <w:r w:rsidRPr="000F2710">
              <w:rPr>
                <w:b/>
                <w:bCs/>
              </w:rPr>
              <w:t>Agregar Notas</w:t>
            </w:r>
          </w:p>
        </w:tc>
        <w:tc>
          <w:tcPr>
            <w:tcW w:w="0" w:type="auto"/>
            <w:vAlign w:val="center"/>
            <w:hideMark/>
          </w:tcPr>
          <w:p w14:paraId="404076D6" w14:textId="77777777" w:rsidR="000F2710" w:rsidRPr="000F2710" w:rsidRDefault="000F2710" w:rsidP="000F2710">
            <w:r w:rsidRPr="000F2710">
              <w:t>Permite añadir notas internas al caso sin modificar directamente los formularios principales. Sirve para seguimiento, observaciones o aclaratorias.</w:t>
            </w:r>
          </w:p>
        </w:tc>
        <w:tc>
          <w:tcPr>
            <w:tcW w:w="0" w:type="auto"/>
            <w:vAlign w:val="center"/>
            <w:hideMark/>
          </w:tcPr>
          <w:p w14:paraId="041BB9ED" w14:textId="77777777" w:rsidR="000F2710" w:rsidRPr="000F2710" w:rsidRDefault="000F2710" w:rsidP="000F2710">
            <w:r w:rsidRPr="000F2710">
              <w:t>Todos los roles operativos autorizados: Administrador, Monitor, Coordinador Regional, Coordinador Terreno.</w:t>
            </w:r>
          </w:p>
        </w:tc>
      </w:tr>
      <w:tr w:rsidR="000F2710" w:rsidRPr="000F2710" w14:paraId="4FE86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60B6" w14:textId="77777777" w:rsidR="000F2710" w:rsidRPr="000F2710" w:rsidRDefault="000F2710" w:rsidP="000F2710">
            <w:r w:rsidRPr="000F2710">
              <w:rPr>
                <w:b/>
                <w:bCs/>
              </w:rPr>
              <w:t>Solicitar Aprobación</w:t>
            </w:r>
          </w:p>
        </w:tc>
        <w:tc>
          <w:tcPr>
            <w:tcW w:w="0" w:type="auto"/>
            <w:vAlign w:val="center"/>
            <w:hideMark/>
          </w:tcPr>
          <w:p w14:paraId="10B61923" w14:textId="77777777" w:rsidR="000F2710" w:rsidRPr="000F2710" w:rsidRDefault="000F2710" w:rsidP="000F2710">
            <w:r w:rsidRPr="000F2710">
              <w:t xml:space="preserve">Envía una solicitud para que un responsable apruebe una etapa del caso, por </w:t>
            </w:r>
            <w:proofErr w:type="gramStart"/>
            <w:r w:rsidRPr="000F2710">
              <w:t>ejemplo</w:t>
            </w:r>
            <w:proofErr w:type="gramEnd"/>
            <w:r w:rsidRPr="000F2710">
              <w:t xml:space="preserve"> evaluación, plan del caso o cierre.</w:t>
            </w:r>
          </w:p>
        </w:tc>
        <w:tc>
          <w:tcPr>
            <w:tcW w:w="0" w:type="auto"/>
            <w:vAlign w:val="center"/>
            <w:hideMark/>
          </w:tcPr>
          <w:p w14:paraId="34EF0039" w14:textId="77777777" w:rsidR="000F2710" w:rsidRPr="000F2710" w:rsidRDefault="000F2710" w:rsidP="000F2710">
            <w:r w:rsidRPr="000F2710">
              <w:t>Coordinador Terreno, Coordinador Regional, Monitor, según el flujo.</w:t>
            </w:r>
          </w:p>
        </w:tc>
      </w:tr>
      <w:tr w:rsidR="000F2710" w:rsidRPr="000F2710" w14:paraId="6F154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E784" w14:textId="77777777" w:rsidR="000F2710" w:rsidRPr="000F2710" w:rsidRDefault="000F2710" w:rsidP="000F2710">
            <w:r w:rsidRPr="000F2710">
              <w:rPr>
                <w:b/>
                <w:bCs/>
              </w:rPr>
              <w:t>Aprobaciones</w:t>
            </w:r>
          </w:p>
        </w:tc>
        <w:tc>
          <w:tcPr>
            <w:tcW w:w="0" w:type="auto"/>
            <w:vAlign w:val="center"/>
            <w:hideMark/>
          </w:tcPr>
          <w:p w14:paraId="232084B4" w14:textId="77777777" w:rsidR="000F2710" w:rsidRPr="000F2710" w:rsidRDefault="000F2710" w:rsidP="000F2710">
            <w:r w:rsidRPr="000F2710">
              <w:t>Permite revisar, aprobar o rechazar solicitudes de aprobación pendientes. Aquí se aprueba, por ejemplo, el cierre del caso.</w:t>
            </w:r>
          </w:p>
        </w:tc>
        <w:tc>
          <w:tcPr>
            <w:tcW w:w="0" w:type="auto"/>
            <w:vAlign w:val="center"/>
            <w:hideMark/>
          </w:tcPr>
          <w:p w14:paraId="318FA763" w14:textId="77777777" w:rsidR="000F2710" w:rsidRPr="000F2710" w:rsidRDefault="000F2710" w:rsidP="000F2710">
            <w:r w:rsidRPr="000F2710">
              <w:t>Gerente LRF como aprobador principal. También Administrador si se requiere.</w:t>
            </w:r>
          </w:p>
        </w:tc>
      </w:tr>
      <w:tr w:rsidR="000F2710" w:rsidRPr="000F2710" w14:paraId="091B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BDAB" w14:textId="77777777" w:rsidR="000F2710" w:rsidRPr="000F2710" w:rsidRDefault="000F2710" w:rsidP="000F2710">
            <w:r w:rsidRPr="000F2710">
              <w:rPr>
                <w:b/>
                <w:bCs/>
              </w:rPr>
              <w:t>Exportar</w:t>
            </w:r>
          </w:p>
        </w:tc>
        <w:tc>
          <w:tcPr>
            <w:tcW w:w="0" w:type="auto"/>
            <w:vAlign w:val="center"/>
            <w:hideMark/>
          </w:tcPr>
          <w:p w14:paraId="21921194" w14:textId="77777777" w:rsidR="000F2710" w:rsidRPr="000F2710" w:rsidRDefault="000F2710" w:rsidP="000F2710">
            <w:r w:rsidRPr="000F2710">
              <w:t xml:space="preserve">Genera una exportación del caso o de su información, por </w:t>
            </w:r>
            <w:proofErr w:type="gramStart"/>
            <w:r w:rsidRPr="000F2710">
              <w:t>ejemplo</w:t>
            </w:r>
            <w:proofErr w:type="gramEnd"/>
            <w:r w:rsidRPr="000F2710">
              <w:t xml:space="preserve"> PDF, Excel o CSV, según permisos.</w:t>
            </w:r>
          </w:p>
        </w:tc>
        <w:tc>
          <w:tcPr>
            <w:tcW w:w="0" w:type="auto"/>
            <w:vAlign w:val="center"/>
            <w:hideMark/>
          </w:tcPr>
          <w:p w14:paraId="7BB9270A" w14:textId="77777777" w:rsidR="000F2710" w:rsidRPr="000F2710" w:rsidRDefault="000F2710" w:rsidP="000F2710">
            <w:r w:rsidRPr="000F2710">
              <w:t>Administrador, Monitor, Gerente. Coordinador Regional solo si se permite exportación regional.</w:t>
            </w:r>
          </w:p>
        </w:tc>
      </w:tr>
      <w:tr w:rsidR="000F2710" w:rsidRPr="000F2710" w14:paraId="59CC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6B71" w14:textId="77777777" w:rsidR="000F2710" w:rsidRPr="000F2710" w:rsidRDefault="000F2710" w:rsidP="000F2710">
            <w:proofErr w:type="spellStart"/>
            <w:r w:rsidRPr="000F2710">
              <w:rPr>
                <w:b/>
                <w:bCs/>
              </w:rPr>
              <w:t>Attribute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385CC" w14:textId="77777777" w:rsidR="000F2710" w:rsidRPr="000F2710" w:rsidRDefault="000F2710" w:rsidP="000F2710">
            <w:r w:rsidRPr="000F2710">
              <w:t>Es una acción de “atribuir” o asociar el caso a una persona/usuario identificado en un flujo específico. Aparece en inglés porque probablemente falta traducción.</w:t>
            </w:r>
          </w:p>
        </w:tc>
        <w:tc>
          <w:tcPr>
            <w:tcW w:w="0" w:type="auto"/>
            <w:vAlign w:val="center"/>
            <w:hideMark/>
          </w:tcPr>
          <w:p w14:paraId="4E20C258" w14:textId="77777777" w:rsidR="000F2710" w:rsidRPr="000F2710" w:rsidRDefault="000F2710" w:rsidP="000F2710">
            <w:r w:rsidRPr="000F2710">
              <w:t>Uso administrativo o especializado. No debería ser de uso diario para terreno.</w:t>
            </w:r>
          </w:p>
        </w:tc>
      </w:tr>
    </w:tbl>
    <w:p w14:paraId="152316CC" w14:textId="77777777" w:rsidR="000F2710" w:rsidRPr="000F2710" w:rsidRDefault="000F2710" w:rsidP="000F2710">
      <w:r w:rsidRPr="000F2710">
        <w:rPr>
          <w:b/>
          <w:bCs/>
        </w:rPr>
        <w:t>Recomendación Para Roles LRF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8530"/>
      </w:tblGrid>
      <w:tr w:rsidR="000F2710" w:rsidRPr="000F2710" w14:paraId="395A2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E52F1" w14:textId="77777777" w:rsidR="000F2710" w:rsidRPr="000F2710" w:rsidRDefault="000F2710" w:rsidP="000F2710">
            <w:pPr>
              <w:rPr>
                <w:b/>
                <w:bCs/>
              </w:rPr>
            </w:pPr>
            <w:r w:rsidRPr="000F2710">
              <w:rPr>
                <w:b/>
                <w:bCs/>
              </w:rPr>
              <w:lastRenderedPageBreak/>
              <w:t>Rol</w:t>
            </w:r>
          </w:p>
        </w:tc>
        <w:tc>
          <w:tcPr>
            <w:tcW w:w="0" w:type="auto"/>
            <w:vAlign w:val="center"/>
            <w:hideMark/>
          </w:tcPr>
          <w:p w14:paraId="5230E8A7" w14:textId="77777777" w:rsidR="000F2710" w:rsidRPr="000F2710" w:rsidRDefault="000F2710" w:rsidP="000F2710">
            <w:pPr>
              <w:rPr>
                <w:b/>
                <w:bCs/>
              </w:rPr>
            </w:pPr>
            <w:r w:rsidRPr="000F2710">
              <w:rPr>
                <w:b/>
                <w:bCs/>
              </w:rPr>
              <w:t>Opciones recomendadas</w:t>
            </w:r>
          </w:p>
        </w:tc>
      </w:tr>
      <w:tr w:rsidR="000F2710" w:rsidRPr="000F2710" w14:paraId="2AF6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D6F8" w14:textId="77777777" w:rsidR="000F2710" w:rsidRPr="000F2710" w:rsidRDefault="000F2710" w:rsidP="000F2710">
            <w:r w:rsidRPr="000F2710">
              <w:rPr>
                <w:b/>
                <w:bCs/>
              </w:rPr>
              <w:t>LRF Administrador</w:t>
            </w:r>
          </w:p>
        </w:tc>
        <w:tc>
          <w:tcPr>
            <w:tcW w:w="0" w:type="auto"/>
            <w:vAlign w:val="center"/>
            <w:hideMark/>
          </w:tcPr>
          <w:p w14:paraId="4C1DB6B1" w14:textId="77777777" w:rsidR="000F2710" w:rsidRPr="000F2710" w:rsidRDefault="000F2710" w:rsidP="000F2710">
            <w:r w:rsidRPr="000F2710">
              <w:t>Todas las opciones.</w:t>
            </w:r>
          </w:p>
        </w:tc>
      </w:tr>
      <w:tr w:rsidR="000F2710" w:rsidRPr="000F2710" w14:paraId="78C89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38ED" w14:textId="77777777" w:rsidR="000F2710" w:rsidRPr="000F2710" w:rsidRDefault="000F2710" w:rsidP="000F2710">
            <w:r w:rsidRPr="000F2710">
              <w:rPr>
                <w:b/>
                <w:bCs/>
              </w:rPr>
              <w:t>LRF Monitor</w:t>
            </w:r>
          </w:p>
        </w:tc>
        <w:tc>
          <w:tcPr>
            <w:tcW w:w="0" w:type="auto"/>
            <w:vAlign w:val="center"/>
            <w:hideMark/>
          </w:tcPr>
          <w:p w14:paraId="2F8ABEDB" w14:textId="77777777" w:rsidR="000F2710" w:rsidRPr="000F2710" w:rsidRDefault="000F2710" w:rsidP="000F2710">
            <w:r w:rsidRPr="000F2710">
              <w:t>Referir, Asignar, Transferir, Crear Incidente, Cerrar, Agregar Notas, Solicitar Aprobación, Exportar.</w:t>
            </w:r>
          </w:p>
        </w:tc>
      </w:tr>
      <w:tr w:rsidR="000F2710" w:rsidRPr="000F2710" w14:paraId="0A8A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CF4D" w14:textId="77777777" w:rsidR="000F2710" w:rsidRPr="000F2710" w:rsidRDefault="000F2710" w:rsidP="000F2710">
            <w:r w:rsidRPr="000F2710">
              <w:rPr>
                <w:b/>
                <w:bCs/>
              </w:rPr>
              <w:t>LRF Gerente</w:t>
            </w:r>
          </w:p>
        </w:tc>
        <w:tc>
          <w:tcPr>
            <w:tcW w:w="0" w:type="auto"/>
            <w:vAlign w:val="center"/>
            <w:hideMark/>
          </w:tcPr>
          <w:p w14:paraId="5F4F916A" w14:textId="77777777" w:rsidR="000F2710" w:rsidRPr="000F2710" w:rsidRDefault="000F2710" w:rsidP="000F2710">
            <w:r w:rsidRPr="000F2710">
              <w:t>Aprobaciones, Exportar, Agregar Notas, consultar caso. Opcionalmente Cerrar si quieren que también tenga función operativa.</w:t>
            </w:r>
          </w:p>
        </w:tc>
      </w:tr>
      <w:tr w:rsidR="000F2710" w:rsidRPr="000F2710" w14:paraId="5ABF8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BE0E" w14:textId="77777777" w:rsidR="000F2710" w:rsidRPr="000F2710" w:rsidRDefault="000F2710" w:rsidP="000F2710">
            <w:r w:rsidRPr="000F2710">
              <w:rPr>
                <w:b/>
                <w:bCs/>
              </w:rPr>
              <w:t>LRF Coordinador Regional</w:t>
            </w:r>
          </w:p>
        </w:tc>
        <w:tc>
          <w:tcPr>
            <w:tcW w:w="0" w:type="auto"/>
            <w:vAlign w:val="center"/>
            <w:hideMark/>
          </w:tcPr>
          <w:p w14:paraId="00871F11" w14:textId="77777777" w:rsidR="000F2710" w:rsidRPr="000F2710" w:rsidRDefault="000F2710" w:rsidP="000F2710">
            <w:r w:rsidRPr="000F2710">
              <w:t>Referir, Asignar dentro de su equipo, Transferir, Crear Incidente, Cerrar, Agregar Notas, Solicitar Aprobación, reportes regionales.</w:t>
            </w:r>
          </w:p>
        </w:tc>
      </w:tr>
      <w:tr w:rsidR="000F2710" w:rsidRPr="000F2710" w14:paraId="5850E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824F" w14:textId="77777777" w:rsidR="000F2710" w:rsidRPr="000F2710" w:rsidRDefault="000F2710" w:rsidP="000F2710">
            <w:r w:rsidRPr="000F2710">
              <w:rPr>
                <w:b/>
                <w:bCs/>
              </w:rPr>
              <w:t>LRF Coordinador Terreno</w:t>
            </w:r>
          </w:p>
        </w:tc>
        <w:tc>
          <w:tcPr>
            <w:tcW w:w="0" w:type="auto"/>
            <w:vAlign w:val="center"/>
            <w:hideMark/>
          </w:tcPr>
          <w:p w14:paraId="215BC2E7" w14:textId="77777777" w:rsidR="000F2710" w:rsidRPr="000F2710" w:rsidRDefault="000F2710" w:rsidP="000F2710">
            <w:r w:rsidRPr="000F2710">
              <w:t>Crear Incidente, Agregar Notas, Solicitar Aprobación. Opcionalmente Referir si el flujo operativo lo permite.</w:t>
            </w:r>
          </w:p>
        </w:tc>
      </w:tr>
    </w:tbl>
    <w:p w14:paraId="329CD091" w14:textId="77777777" w:rsidR="000F2710" w:rsidRPr="000F2710" w:rsidRDefault="000F2710" w:rsidP="000F2710">
      <w:r w:rsidRPr="000F2710">
        <w:t xml:space="preserve">Punto clave: </w:t>
      </w:r>
      <w:r w:rsidRPr="000F2710">
        <w:rPr>
          <w:b/>
          <w:bCs/>
        </w:rPr>
        <w:t>cerrar un caso y aprobar el cierre son dos cosas distintas</w:t>
      </w:r>
      <w:r w:rsidRPr="000F2710">
        <w:t>.</w:t>
      </w:r>
      <w:r w:rsidRPr="000F2710">
        <w:br/>
        <w:t xml:space="preserve">La opción </w:t>
      </w:r>
      <w:r w:rsidRPr="000F2710">
        <w:rPr>
          <w:b/>
          <w:bCs/>
        </w:rPr>
        <w:t>Cerrar</w:t>
      </w:r>
      <w:r w:rsidRPr="000F2710">
        <w:t xml:space="preserve"> cambia el estado del caso a cerrado. La opción </w:t>
      </w:r>
      <w:r w:rsidRPr="000F2710">
        <w:rPr>
          <w:b/>
          <w:bCs/>
        </w:rPr>
        <w:t>Aprobaciones</w:t>
      </w:r>
      <w:r w:rsidRPr="000F2710">
        <w:t xml:space="preserve"> sirve para que el responsable apruebe formalmente una etapa, como el cierre.</w:t>
      </w:r>
    </w:p>
    <w:p w14:paraId="46D8D691" w14:textId="77777777" w:rsidR="001910AB" w:rsidRDefault="001910AB"/>
    <w:sectPr w:rsidR="001910AB" w:rsidSect="00A460F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10"/>
    <w:rsid w:val="000F2710"/>
    <w:rsid w:val="001910AB"/>
    <w:rsid w:val="004B413E"/>
    <w:rsid w:val="00565C44"/>
    <w:rsid w:val="00A460F0"/>
    <w:rsid w:val="00AD57AF"/>
    <w:rsid w:val="00A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1BF1"/>
  <w15:chartTrackingRefBased/>
  <w15:docId w15:val="{C2F6E845-9344-4A22-BC41-26D193F03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7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7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7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7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7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7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7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7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7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7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2</cp:revision>
  <dcterms:created xsi:type="dcterms:W3CDTF">2026-06-19T15:02:00Z</dcterms:created>
  <dcterms:modified xsi:type="dcterms:W3CDTF">2026-06-19T15:03:00Z</dcterms:modified>
</cp:coreProperties>
</file>