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김용순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 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120" w:right="120" w:firstLine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double int char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  ) 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(int)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(int)chVal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 1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“A”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“A”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A =&gt;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B &lt; 90, B &gt;=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 &lt; 80, c &gt;=70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 = 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11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 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widowControl w:val="0"/>
              <w:spacing w:line="336" w:lineRule="auto"/>
              <w:ind w:left="120" w:right="1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short float int double long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 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 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int b = 30; int b = 20;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변수선언이 중복되면 안된다.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vZu5ihiWjjHuMHFSTK42qFMU4w==">AMUW2mXcvIHXCjDs4be+HhPx1YUaBlztLOBhnx+3wUT9GDfM/YAI0zkNMGwnKHoiXgCd2aS2aWocSc+LabV/WzD5hp+sIMJF74AG06aV8sazQ4rORplQPR9d0uhnm4MiPnjnGnANuovY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