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黑体" w:hAnsi="黑体" w:eastAsia="黑体"/>
          <w:sz w:val="36"/>
          <w:szCs w:val="24"/>
        </w:rPr>
      </w:pPr>
      <w:r>
        <w:rPr>
          <w:rFonts w:hint="eastAsia" w:ascii="黑体" w:hAnsi="黑体" w:eastAsia="黑体"/>
          <w:sz w:val="36"/>
          <w:szCs w:val="24"/>
          <w:lang w:val="en-US" w:eastAsia="zh-CN"/>
        </w:rPr>
        <w:t>系统</w:t>
      </w:r>
      <w:r>
        <w:rPr>
          <w:rFonts w:hint="eastAsia" w:ascii="黑体" w:hAnsi="黑体" w:eastAsia="黑体"/>
          <w:sz w:val="36"/>
          <w:szCs w:val="24"/>
        </w:rPr>
        <w:t>说明</w:t>
      </w:r>
      <w:r>
        <w:rPr>
          <w:rFonts w:hint="eastAsia" w:ascii="黑体" w:hAnsi="黑体" w:eastAsia="黑体"/>
          <w:sz w:val="36"/>
          <w:szCs w:val="24"/>
          <w:lang w:val="en-US" w:eastAsia="zh-CN"/>
        </w:rPr>
        <w:t>文档</w:t>
      </w:r>
    </w:p>
    <w:p>
      <w:pPr>
        <w:spacing w:line="360" w:lineRule="auto"/>
        <w:jc w:val="center"/>
        <w:rPr>
          <w:rFonts w:ascii="黑体" w:hAnsi="黑体" w:eastAsia="黑体"/>
          <w:sz w:val="16"/>
          <w:szCs w:val="24"/>
        </w:rPr>
      </w:pPr>
    </w:p>
    <w:p>
      <w:pPr>
        <w:spacing w:line="360" w:lineRule="auto"/>
        <w:rPr>
          <w:rFonts w:ascii="宋体" w:hAnsi="宋体" w:eastAsia="宋体"/>
          <w:b/>
          <w:sz w:val="28"/>
          <w:szCs w:val="24"/>
        </w:rPr>
      </w:pPr>
      <w:r>
        <w:rPr>
          <w:rFonts w:hint="eastAsia" w:ascii="宋体" w:hAnsi="宋体" w:eastAsia="宋体"/>
          <w:b/>
          <w:sz w:val="28"/>
          <w:szCs w:val="24"/>
        </w:rPr>
        <w:t>一 总述</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本系统是以</w:t>
      </w:r>
      <w:r>
        <w:rPr>
          <w:rFonts w:ascii="宋体" w:hAnsi="宋体" w:eastAsia="宋体"/>
          <w:sz w:val="24"/>
          <w:szCs w:val="24"/>
        </w:rPr>
        <w:t>DB</w:t>
      </w:r>
      <w:r>
        <w:rPr>
          <w:rFonts w:hint="eastAsia" w:ascii="宋体" w:hAnsi="宋体" w:eastAsia="宋体"/>
          <w:sz w:val="24"/>
          <w:szCs w:val="24"/>
        </w:rPr>
        <w:t>pedia为基础数据库的具有出版物查询功能的网络系统，查询的范围包括电影、书籍和游戏。</w:t>
      </w:r>
    </w:p>
    <w:p>
      <w:pPr>
        <w:numPr>
          <w:ilvl w:val="0"/>
          <w:numId w:val="1"/>
        </w:numPr>
        <w:spacing w:line="360" w:lineRule="auto"/>
        <w:rPr>
          <w:rFonts w:hint="eastAsia" w:ascii="宋体" w:hAnsi="宋体" w:eastAsia="宋体"/>
          <w:b/>
          <w:sz w:val="28"/>
          <w:szCs w:val="24"/>
          <w:lang w:val="en-US" w:eastAsia="zh-CN"/>
        </w:rPr>
      </w:pPr>
      <w:r>
        <w:rPr>
          <w:rFonts w:hint="eastAsia" w:ascii="宋体" w:hAnsi="宋体" w:eastAsia="宋体"/>
          <w:b/>
          <w:sz w:val="28"/>
          <w:szCs w:val="24"/>
          <w:lang w:val="en-US" w:eastAsia="zh-CN"/>
        </w:rPr>
        <w:t>系统设计思路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本系统基于JavaScript进行开发，以DBpedia为基础数据库，使用sparql查询，完成出版物（电影、书籍、游戏）的检索与推荐。</w:t>
      </w:r>
    </w:p>
    <w:p>
      <w:pPr>
        <w:numPr>
          <w:ilvl w:val="0"/>
          <w:numId w:val="2"/>
        </w:numPr>
        <w:spacing w:line="360" w:lineRule="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检索功能设计思路</w:t>
      </w:r>
    </w:p>
    <w:p>
      <w:pPr>
        <w:numPr>
          <w:ilvl w:val="0"/>
          <w:numId w:val="3"/>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输入：用户键盘键入检索内容，提供模糊检索功能，返回含有用户输入关键字的检索内容</w:t>
      </w:r>
    </w:p>
    <w:p>
      <w:pPr>
        <w:numPr>
          <w:ilvl w:val="0"/>
          <w:numId w:val="3"/>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检索：根据用户单选框选择的检索类型，使用select distinct ?result ?name where { ?result rdf:type dbo:"+type+"; rdfs:label ?name. filter (lang(?name)='en')  filter regex(?name, "+value+", 'i')}语句完成检索，只返回英文检索结果，避免重复显示不同语言版本的同一内容</w:t>
      </w:r>
    </w:p>
    <w:p>
      <w:pPr>
        <w:numPr>
          <w:ilvl w:val="0"/>
          <w:numId w:val="3"/>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可视化显示：使用饼图结构显示检索结果各类型占比和数量</w:t>
      </w:r>
    </w:p>
    <w:p>
      <w:pPr>
        <w:numPr>
          <w:ilvl w:val="0"/>
          <w:numId w:val="4"/>
        </w:numPr>
        <w:spacing w:line="360" w:lineRule="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推荐功能设计思路</w:t>
      </w:r>
    </w:p>
    <w:p>
      <w:pPr>
        <w:numPr>
          <w:ilvl w:val="0"/>
          <w:numId w:val="5"/>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根据用户输入的完整出版物名称提供相类似的出版物推荐；同样只返回英文显示结果，避免冗余；</w:t>
      </w:r>
    </w:p>
    <w:p>
      <w:pPr>
        <w:numPr>
          <w:ilvl w:val="0"/>
          <w:numId w:val="5"/>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无论用户选择什么类型进行检索，推荐结果包括所有类型；</w:t>
      </w:r>
    </w:p>
    <w:p>
      <w:pPr>
        <w:numPr>
          <w:ilvl w:val="0"/>
          <w:numId w:val="5"/>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“换一批”功能为用户提供更多选择，增加用户的页面停留时间。</w:t>
      </w:r>
    </w:p>
    <w:p>
      <w:pPr>
        <w:numPr>
          <w:ilvl w:val="0"/>
          <w:numId w:val="4"/>
        </w:numPr>
        <w:spacing w:line="360" w:lineRule="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页面设计</w:t>
      </w:r>
    </w:p>
    <w:p>
      <w:pPr>
        <w:numPr>
          <w:ilvl w:val="0"/>
          <w:numId w:val="6"/>
        </w:numPr>
        <w:spacing w:line="360" w:lineRule="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首页标题居中，背景图采用2018俄罗斯世界杯元素，与时俱进；</w:t>
      </w:r>
    </w:p>
    <w:p>
      <w:pPr>
        <w:numPr>
          <w:ilvl w:val="0"/>
          <w:numId w:val="6"/>
        </w:numPr>
        <w:spacing w:line="360" w:lineRule="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整体色调为深蓝色；</w:t>
      </w:r>
    </w:p>
    <w:p>
      <w:pPr>
        <w:numPr>
          <w:ilvl w:val="0"/>
          <w:numId w:val="6"/>
        </w:numPr>
        <w:spacing w:line="360" w:lineRule="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页面下方显示copyright并标有组员姓名简称.</w:t>
      </w:r>
    </w:p>
    <w:p>
      <w:pPr>
        <w:numPr>
          <w:numId w:val="0"/>
        </w:numPr>
        <w:spacing w:line="360" w:lineRule="auto"/>
        <w:jc w:val="center"/>
        <w:rPr>
          <w:rFonts w:hint="eastAsia" w:ascii="宋体" w:hAnsi="宋体" w:eastAsia="宋体"/>
          <w:b w:val="0"/>
          <w:bCs w:val="0"/>
          <w:sz w:val="24"/>
          <w:szCs w:val="24"/>
          <w:lang w:val="en-US" w:eastAsia="zh-CN"/>
        </w:rPr>
      </w:pPr>
      <w:r>
        <w:drawing>
          <wp:inline distT="0" distB="0" distL="114300" distR="114300">
            <wp:extent cx="4647565" cy="438150"/>
            <wp:effectExtent l="0" t="0" r="63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
                    <a:stretch>
                      <a:fillRect/>
                    </a:stretch>
                  </pic:blipFill>
                  <pic:spPr>
                    <a:xfrm>
                      <a:off x="0" y="0"/>
                      <a:ext cx="4647565" cy="438150"/>
                    </a:xfrm>
                    <a:prstGeom prst="rect">
                      <a:avLst/>
                    </a:prstGeom>
                    <a:noFill/>
                    <a:ln w="9525">
                      <a:noFill/>
                    </a:ln>
                  </pic:spPr>
                </pic:pic>
              </a:graphicData>
            </a:graphic>
          </wp:inline>
        </w:drawing>
      </w:r>
    </w:p>
    <w:p>
      <w:pPr>
        <w:spacing w:line="360" w:lineRule="auto"/>
        <w:rPr>
          <w:rFonts w:ascii="宋体" w:hAnsi="宋体" w:eastAsia="宋体"/>
          <w:b/>
          <w:sz w:val="28"/>
          <w:szCs w:val="24"/>
        </w:rPr>
      </w:pPr>
      <w:r>
        <w:rPr>
          <w:rFonts w:hint="eastAsia" w:ascii="宋体" w:hAnsi="宋体" w:eastAsia="宋体"/>
          <w:b/>
          <w:sz w:val="28"/>
          <w:szCs w:val="24"/>
          <w:lang w:val="en-US" w:eastAsia="zh-CN"/>
        </w:rPr>
        <w:t>三</w:t>
      </w:r>
      <w:r>
        <w:rPr>
          <w:rFonts w:hint="eastAsia" w:ascii="宋体" w:hAnsi="宋体" w:eastAsia="宋体"/>
          <w:b/>
          <w:sz w:val="28"/>
          <w:szCs w:val="24"/>
        </w:rPr>
        <w:t xml:space="preserve"> 出版物查询功能</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本功能分为四项查询内容，以下分别进行介绍。所有查询匹配均不区分大小写。</w:t>
      </w:r>
    </w:p>
    <w:p>
      <w:pPr>
        <w:spacing w:line="360" w:lineRule="auto"/>
        <w:rPr>
          <w:rFonts w:ascii="宋体" w:hAnsi="宋体" w:eastAsia="宋体"/>
          <w:b/>
          <w:sz w:val="24"/>
          <w:szCs w:val="24"/>
        </w:rPr>
      </w:pPr>
      <w:r>
        <w:rPr>
          <w:rFonts w:hint="eastAsia" w:ascii="宋体" w:hAnsi="宋体" w:eastAsia="宋体"/>
          <w:b/>
          <w:sz w:val="24"/>
          <w:szCs w:val="24"/>
        </w:rPr>
        <w:t>（1）电影查询</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用户在查询框中输入想要查询的电影名称，同时选中“电影”单选框，随后点击查询按钮，将在查询框下方显示查询结果。查询结果包括以下两部分：电影名称相关链接及所查询类别占所有查询到的同名称出版物的比重饼图。</w:t>
      </w:r>
    </w:p>
    <w:p>
      <w:pPr>
        <w:spacing w:line="360" w:lineRule="auto"/>
        <w:rPr>
          <w:rFonts w:ascii="宋体" w:hAnsi="宋体" w:eastAsia="宋体"/>
          <w:b/>
          <w:sz w:val="24"/>
          <w:szCs w:val="24"/>
        </w:rPr>
      </w:pPr>
      <w:r>
        <w:rPr>
          <w:rFonts w:hint="eastAsia" w:ascii="宋体" w:hAnsi="宋体" w:eastAsia="宋体"/>
          <w:b/>
          <w:sz w:val="24"/>
          <w:szCs w:val="24"/>
        </w:rPr>
        <w:t>（2）书籍查询</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用户在查询框中输入想要查询的书籍名称，同时选中“书籍”单选框，随后点击查询按钮，将在查询框下方显示查询结果。查询结果包括以下两部分：书籍名称相关链接及所查询类别占所有查询到的同名称出版物的比重饼图。</w:t>
      </w:r>
    </w:p>
    <w:p>
      <w:pPr>
        <w:spacing w:line="360" w:lineRule="auto"/>
        <w:rPr>
          <w:rFonts w:ascii="宋体" w:hAnsi="宋体" w:eastAsia="宋体"/>
          <w:b/>
          <w:sz w:val="24"/>
          <w:szCs w:val="24"/>
        </w:rPr>
      </w:pPr>
      <w:r>
        <w:rPr>
          <w:rFonts w:hint="eastAsia" w:ascii="宋体" w:hAnsi="宋体" w:eastAsia="宋体"/>
          <w:b/>
          <w:sz w:val="24"/>
          <w:szCs w:val="24"/>
        </w:rPr>
        <w:t>（3）游戏查询</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用户在查询框中输入想要查询的游戏名称，同时选中“游戏”单选框，随后点击查询按钮，将在查询框下方显示查询结果。查询结果包括以下两部分：游戏名称相关链接及所查询类别占所有查询到的同名称出版物的比重饼图。</w:t>
      </w:r>
    </w:p>
    <w:p>
      <w:pPr>
        <w:spacing w:line="360" w:lineRule="auto"/>
        <w:rPr>
          <w:rFonts w:ascii="宋体" w:hAnsi="宋体" w:eastAsia="宋体"/>
          <w:b/>
          <w:sz w:val="24"/>
          <w:szCs w:val="24"/>
        </w:rPr>
      </w:pPr>
      <w:r>
        <w:rPr>
          <w:rFonts w:hint="eastAsia" w:ascii="宋体" w:hAnsi="宋体" w:eastAsia="宋体"/>
          <w:b/>
          <w:sz w:val="24"/>
          <w:szCs w:val="24"/>
        </w:rPr>
        <w:t>（4）不限范围查询</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用户在查询框中输入想要查询所有相关出版物名称，同时选中“不限”单选框，随后点击查询按钮，将在查询框下方显示查询结果。查询结果包括以下两部分：所有匹配项名称相关链接及所查询各个类别占所有查询到的同名称出版物的比重饼图。</w:t>
      </w:r>
    </w:p>
    <w:p>
      <w:pPr>
        <w:spacing w:line="360" w:lineRule="auto"/>
        <w:rPr>
          <w:rFonts w:ascii="宋体" w:hAnsi="宋体" w:eastAsia="宋体"/>
          <w:b/>
          <w:sz w:val="24"/>
          <w:szCs w:val="24"/>
        </w:rPr>
      </w:pPr>
      <w:r>
        <w:rPr>
          <w:rFonts w:hint="eastAsia" w:ascii="宋体" w:hAnsi="宋体" w:eastAsia="宋体"/>
          <w:b/>
          <w:sz w:val="24"/>
          <w:szCs w:val="24"/>
        </w:rPr>
        <w:t>（5）查询失败</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若查询结果中未寻找到相关匹配项，或者查询名称输入错误，则系统界面会报出“</w:t>
      </w:r>
      <w:r>
        <w:rPr>
          <w:rFonts w:ascii="宋体" w:hAnsi="宋体" w:eastAsia="宋体" w:cs="Helvetica"/>
          <w:color w:val="333333"/>
          <w:sz w:val="24"/>
          <w:szCs w:val="24"/>
          <w:shd w:val="clear" w:color="auto" w:fill="FFFFFF"/>
        </w:rPr>
        <w:t>未匹配到结果，请检查关键字是否正确！！</w:t>
      </w:r>
      <w:r>
        <w:rPr>
          <w:rFonts w:hint="eastAsia" w:ascii="宋体" w:hAnsi="宋体" w:eastAsia="宋体"/>
          <w:sz w:val="24"/>
          <w:szCs w:val="24"/>
        </w:rPr>
        <w:t>”的错误，如果用户在未输入查询名称时点击“查询”按钮，则会报出“请输入搜索内容”的错误。</w:t>
      </w:r>
    </w:p>
    <w:p>
      <w:pPr>
        <w:spacing w:line="360" w:lineRule="auto"/>
        <w:rPr>
          <w:rFonts w:ascii="宋体" w:hAnsi="宋体" w:eastAsia="宋体"/>
          <w:b/>
          <w:sz w:val="28"/>
          <w:szCs w:val="24"/>
        </w:rPr>
      </w:pPr>
      <w:r>
        <w:rPr>
          <w:rFonts w:hint="eastAsia" w:ascii="宋体" w:hAnsi="宋体" w:eastAsia="宋体"/>
          <w:b/>
          <w:sz w:val="28"/>
          <w:szCs w:val="24"/>
          <w:lang w:val="en-US" w:eastAsia="zh-CN"/>
        </w:rPr>
        <w:t>三</w:t>
      </w:r>
      <w:r>
        <w:rPr>
          <w:rFonts w:hint="eastAsia" w:ascii="宋体" w:hAnsi="宋体" w:eastAsia="宋体"/>
          <w:b/>
          <w:sz w:val="28"/>
          <w:szCs w:val="24"/>
        </w:rPr>
        <w:t xml:space="preserve"> 出版物</w:t>
      </w:r>
      <w:r>
        <w:rPr>
          <w:rFonts w:hint="eastAsia" w:ascii="宋体" w:hAnsi="宋体" w:eastAsia="宋体"/>
          <w:b/>
          <w:sz w:val="28"/>
          <w:szCs w:val="24"/>
          <w:lang w:val="en-US" w:eastAsia="zh-CN"/>
        </w:rPr>
        <w:t>推荐</w:t>
      </w:r>
      <w:r>
        <w:rPr>
          <w:rFonts w:hint="eastAsia" w:ascii="宋体" w:hAnsi="宋体" w:eastAsia="宋体"/>
          <w:b/>
          <w:sz w:val="28"/>
          <w:szCs w:val="24"/>
        </w:rPr>
        <w:t>功能</w:t>
      </w:r>
    </w:p>
    <w:p>
      <w:p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（1）在查询功能的下方提供“猜你喜欢”推荐栏目，根据用户检索的内容推荐相关的出版物，包括所有的类型（电影、书籍、游戏）；</w:t>
      </w:r>
    </w:p>
    <w:p>
      <w:p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（2）“换一批”功能，为用户选择自己感兴趣的推荐提供更多选择</w:t>
      </w:r>
    </w:p>
    <w:p>
      <w:pPr>
        <w:spacing w:line="360" w:lineRule="auto"/>
        <w:jc w:val="center"/>
        <w:rPr>
          <w:rFonts w:hint="eastAsia" w:ascii="宋体" w:hAnsi="宋体" w:eastAsia="宋体"/>
          <w:sz w:val="24"/>
          <w:szCs w:val="24"/>
          <w:lang w:val="en-US" w:eastAsia="zh-CN"/>
        </w:rPr>
      </w:pPr>
      <w:r>
        <w:drawing>
          <wp:inline distT="0" distB="0" distL="114300" distR="114300">
            <wp:extent cx="5268595" cy="2268220"/>
            <wp:effectExtent l="0" t="0" r="8255" b="177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5268595" cy="2268220"/>
                    </a:xfrm>
                    <a:prstGeom prst="rect">
                      <a:avLst/>
                    </a:prstGeom>
                    <a:noFill/>
                    <a:ln w="9525">
                      <a:noFill/>
                    </a:ln>
                  </pic:spPr>
                </pic:pic>
              </a:graphicData>
            </a:graphic>
          </wp:inline>
        </w:drawing>
      </w:r>
    </w:p>
    <w:p>
      <w:pPr>
        <w:spacing w:line="360" w:lineRule="auto"/>
        <w:rPr>
          <w:rFonts w:ascii="宋体" w:hAnsi="宋体" w:eastAsia="宋体"/>
          <w:b/>
          <w:sz w:val="28"/>
          <w:szCs w:val="24"/>
        </w:rPr>
      </w:pPr>
      <w:r>
        <w:rPr>
          <w:rFonts w:hint="eastAsia" w:ascii="宋体" w:hAnsi="宋体" w:eastAsia="宋体"/>
          <w:b/>
          <w:sz w:val="28"/>
          <w:szCs w:val="24"/>
          <w:lang w:val="en-US" w:eastAsia="zh-CN"/>
        </w:rPr>
        <w:t>四</w:t>
      </w:r>
      <w:r>
        <w:rPr>
          <w:rFonts w:hint="eastAsia" w:ascii="宋体" w:hAnsi="宋体" w:eastAsia="宋体"/>
          <w:b/>
          <w:sz w:val="28"/>
          <w:szCs w:val="24"/>
        </w:rPr>
        <w:t xml:space="preserve"> 系统使用说明</w:t>
      </w:r>
    </w:p>
    <w:p>
      <w:pPr>
        <w:spacing w:line="360" w:lineRule="auto"/>
        <w:rPr>
          <w:rFonts w:ascii="宋体" w:hAnsi="宋体" w:eastAsia="宋体"/>
          <w:sz w:val="24"/>
          <w:szCs w:val="24"/>
        </w:rPr>
      </w:pPr>
      <w:r>
        <w:rPr>
          <w:rFonts w:hint="eastAsia" w:ascii="宋体" w:hAnsi="宋体" w:eastAsia="宋体"/>
          <w:sz w:val="24"/>
          <w:szCs w:val="24"/>
        </w:rPr>
        <w:t>（1）界面首页</w:t>
      </w:r>
    </w:p>
    <w:p>
      <w:pPr>
        <w:spacing w:line="360" w:lineRule="auto"/>
        <w:rPr>
          <w:rFonts w:ascii="宋体" w:hAnsi="宋体" w:eastAsia="宋体"/>
          <w:sz w:val="24"/>
          <w:szCs w:val="24"/>
        </w:rPr>
      </w:pPr>
      <w:r>
        <w:rPr>
          <w:rFonts w:ascii="宋体" w:hAnsi="宋体" w:eastAsia="宋体"/>
          <w:sz w:val="24"/>
          <w:szCs w:val="24"/>
        </w:rPr>
        <w:drawing>
          <wp:inline distT="0" distB="0" distL="0" distR="0">
            <wp:extent cx="5274310" cy="24942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494280"/>
                    </a:xfrm>
                    <a:prstGeom prst="rect">
                      <a:avLst/>
                    </a:prstGeom>
                  </pic:spPr>
                </pic:pic>
              </a:graphicData>
            </a:graphic>
          </wp:inline>
        </w:drawing>
      </w:r>
    </w:p>
    <w:p>
      <w:pPr>
        <w:spacing w:line="360" w:lineRule="auto"/>
        <w:rPr>
          <w:rFonts w:ascii="宋体" w:hAnsi="宋体" w:eastAsia="宋体"/>
          <w:sz w:val="24"/>
          <w:szCs w:val="24"/>
        </w:rPr>
      </w:pPr>
      <w:r>
        <w:rPr>
          <w:rFonts w:hint="eastAsia" w:ascii="宋体" w:hAnsi="宋体" w:eastAsia="宋体"/>
          <w:sz w:val="24"/>
          <w:szCs w:val="24"/>
        </w:rPr>
        <w:t>（2）查询电影（以</w:t>
      </w:r>
      <w:r>
        <w:rPr>
          <w:rFonts w:ascii="宋体" w:hAnsi="宋体" w:eastAsia="宋体"/>
          <w:sz w:val="24"/>
          <w:szCs w:val="24"/>
        </w:rPr>
        <w:t>Harry Potter</w:t>
      </w:r>
      <w:r>
        <w:rPr>
          <w:rFonts w:hint="eastAsia" w:ascii="宋体" w:hAnsi="宋体" w:eastAsia="宋体"/>
          <w:sz w:val="24"/>
          <w:szCs w:val="24"/>
        </w:rPr>
        <w:t>为例）</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4740275" cy="3903980"/>
            <wp:effectExtent l="0" t="0" r="317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740275" cy="3903980"/>
                    </a:xfrm>
                    <a:prstGeom prst="rect">
                      <a:avLst/>
                    </a:prstGeom>
                    <a:noFill/>
                    <a:ln>
                      <a:noFill/>
                    </a:ln>
                  </pic:spPr>
                </pic:pic>
              </a:graphicData>
            </a:graphic>
          </wp:inline>
        </w:drawing>
      </w:r>
    </w:p>
    <w:p>
      <w:pPr>
        <w:spacing w:line="360" w:lineRule="auto"/>
        <w:jc w:val="left"/>
        <w:rPr>
          <w:rFonts w:ascii="宋体" w:hAnsi="宋体" w:eastAsia="宋体"/>
          <w:sz w:val="24"/>
          <w:szCs w:val="24"/>
        </w:rPr>
      </w:pPr>
      <w:r>
        <w:rPr>
          <w:rFonts w:hint="eastAsia" w:ascii="宋体" w:hAnsi="宋体" w:eastAsia="宋体"/>
          <w:sz w:val="24"/>
          <w:szCs w:val="24"/>
        </w:rPr>
        <w:t>（3）查询书籍（以</w:t>
      </w:r>
      <w:r>
        <w:rPr>
          <w:rFonts w:ascii="宋体" w:hAnsi="宋体" w:eastAsia="宋体"/>
          <w:sz w:val="24"/>
          <w:szCs w:val="24"/>
        </w:rPr>
        <w:t>Harry Potter</w:t>
      </w:r>
      <w:r>
        <w:rPr>
          <w:rFonts w:hint="eastAsia" w:ascii="宋体" w:hAnsi="宋体" w:eastAsia="宋体"/>
          <w:sz w:val="24"/>
          <w:szCs w:val="24"/>
        </w:rPr>
        <w:t>为例）</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4851400" cy="39560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r="2959" b="3255"/>
                    <a:stretch>
                      <a:fillRect/>
                    </a:stretch>
                  </pic:blipFill>
                  <pic:spPr>
                    <a:xfrm>
                      <a:off x="0" y="0"/>
                      <a:ext cx="4851538" cy="3956163"/>
                    </a:xfrm>
                    <a:prstGeom prst="rect">
                      <a:avLst/>
                    </a:prstGeom>
                    <a:noFill/>
                    <a:ln>
                      <a:noFill/>
                    </a:ln>
                  </pic:spPr>
                </pic:pic>
              </a:graphicData>
            </a:graphic>
          </wp:inline>
        </w:drawing>
      </w:r>
    </w:p>
    <w:p>
      <w:pPr>
        <w:spacing w:line="360" w:lineRule="auto"/>
        <w:jc w:val="center"/>
        <w:rPr>
          <w:rFonts w:ascii="宋体" w:hAnsi="宋体" w:eastAsia="宋体"/>
          <w:sz w:val="24"/>
          <w:szCs w:val="24"/>
        </w:rPr>
      </w:pPr>
    </w:p>
    <w:p>
      <w:pPr>
        <w:spacing w:line="360" w:lineRule="auto"/>
        <w:jc w:val="center"/>
        <w:rPr>
          <w:rFonts w:ascii="宋体" w:hAnsi="宋体" w:eastAsia="宋体"/>
          <w:sz w:val="24"/>
          <w:szCs w:val="24"/>
        </w:rPr>
      </w:pPr>
    </w:p>
    <w:p>
      <w:pPr>
        <w:spacing w:line="360" w:lineRule="auto"/>
        <w:jc w:val="left"/>
        <w:rPr>
          <w:rFonts w:ascii="宋体" w:hAnsi="宋体" w:eastAsia="宋体"/>
          <w:sz w:val="24"/>
          <w:szCs w:val="24"/>
        </w:rPr>
      </w:pPr>
      <w:r>
        <w:rPr>
          <w:rFonts w:hint="eastAsia" w:ascii="宋体" w:hAnsi="宋体" w:eastAsia="宋体"/>
          <w:sz w:val="24"/>
          <w:szCs w:val="24"/>
        </w:rPr>
        <w:t>（4）查询游戏（以</w:t>
      </w:r>
      <w:r>
        <w:rPr>
          <w:rFonts w:ascii="宋体" w:hAnsi="宋体" w:eastAsia="宋体"/>
          <w:sz w:val="24"/>
          <w:szCs w:val="24"/>
        </w:rPr>
        <w:t>Harry Potter</w:t>
      </w:r>
      <w:r>
        <w:rPr>
          <w:rFonts w:hint="eastAsia" w:ascii="宋体" w:hAnsi="宋体" w:eastAsia="宋体"/>
          <w:sz w:val="24"/>
          <w:szCs w:val="24"/>
        </w:rPr>
        <w:t>为例）</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4997450" cy="398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r="2959" b="2799"/>
                    <a:stretch>
                      <a:fillRect/>
                    </a:stretch>
                  </pic:blipFill>
                  <pic:spPr>
                    <a:xfrm>
                      <a:off x="0" y="0"/>
                      <a:ext cx="4997592" cy="3987913"/>
                    </a:xfrm>
                    <a:prstGeom prst="rect">
                      <a:avLst/>
                    </a:prstGeom>
                    <a:noFill/>
                    <a:ln>
                      <a:noFill/>
                    </a:ln>
                  </pic:spPr>
                </pic:pic>
              </a:graphicData>
            </a:graphic>
          </wp:inline>
        </w:drawing>
      </w:r>
    </w:p>
    <w:p>
      <w:pPr>
        <w:spacing w:line="360" w:lineRule="auto"/>
        <w:jc w:val="left"/>
        <w:rPr>
          <w:rFonts w:ascii="宋体" w:hAnsi="宋体" w:eastAsia="宋体"/>
          <w:sz w:val="24"/>
          <w:szCs w:val="24"/>
        </w:rPr>
      </w:pPr>
      <w:r>
        <w:rPr>
          <w:rFonts w:hint="eastAsia" w:ascii="宋体" w:hAnsi="宋体" w:eastAsia="宋体"/>
          <w:sz w:val="24"/>
          <w:szCs w:val="24"/>
        </w:rPr>
        <w:t>（5）查询所有（以</w:t>
      </w:r>
      <w:r>
        <w:rPr>
          <w:rFonts w:ascii="宋体" w:hAnsi="宋体" w:eastAsia="宋体"/>
          <w:sz w:val="24"/>
          <w:szCs w:val="24"/>
        </w:rPr>
        <w:t>Harry Potter</w:t>
      </w:r>
      <w:r>
        <w:rPr>
          <w:rFonts w:hint="eastAsia" w:ascii="宋体" w:hAnsi="宋体" w:eastAsia="宋体"/>
          <w:sz w:val="24"/>
          <w:szCs w:val="24"/>
        </w:rPr>
        <w:t>为例）</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4486910" cy="3702050"/>
            <wp:effectExtent l="0" t="0" r="889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r="3071" b="7437"/>
                    <a:stretch>
                      <a:fillRect/>
                    </a:stretch>
                  </pic:blipFill>
                  <pic:spPr>
                    <a:xfrm>
                      <a:off x="0" y="0"/>
                      <a:ext cx="4486910" cy="3702050"/>
                    </a:xfrm>
                    <a:prstGeom prst="rect">
                      <a:avLst/>
                    </a:prstGeom>
                    <a:noFill/>
                    <a:ln>
                      <a:noFill/>
                    </a:ln>
                  </pic:spPr>
                </pic:pic>
              </a:graphicData>
            </a:graphic>
          </wp:inline>
        </w:drawing>
      </w:r>
    </w:p>
    <w:p>
      <w:pPr>
        <w:spacing w:line="360" w:lineRule="auto"/>
        <w:jc w:val="center"/>
        <w:rPr>
          <w:rFonts w:ascii="宋体" w:hAnsi="宋体" w:eastAsia="宋体"/>
          <w:sz w:val="24"/>
          <w:szCs w:val="24"/>
        </w:rPr>
      </w:pPr>
    </w:p>
    <w:p>
      <w:pPr>
        <w:spacing w:line="360" w:lineRule="auto"/>
        <w:jc w:val="left"/>
        <w:rPr>
          <w:rFonts w:ascii="宋体" w:hAnsi="宋体" w:eastAsia="宋体"/>
          <w:sz w:val="24"/>
          <w:szCs w:val="24"/>
        </w:rPr>
      </w:pPr>
      <w:r>
        <w:rPr>
          <w:rFonts w:hint="eastAsia" w:ascii="宋体" w:hAnsi="宋体" w:eastAsia="宋体"/>
          <w:sz w:val="24"/>
          <w:szCs w:val="24"/>
        </w:rPr>
        <w:t>（6）未查询到报错（以</w:t>
      </w:r>
      <w:r>
        <w:rPr>
          <w:rFonts w:ascii="宋体" w:hAnsi="宋体" w:eastAsia="宋体"/>
          <w:sz w:val="24"/>
          <w:szCs w:val="24"/>
        </w:rPr>
        <w:t>xwcdevdesv</w:t>
      </w:r>
      <w:r>
        <w:rPr>
          <w:rFonts w:hint="eastAsia" w:ascii="宋体" w:hAnsi="宋体" w:eastAsia="宋体"/>
          <w:sz w:val="24"/>
          <w:szCs w:val="24"/>
        </w:rPr>
        <w:t>为例）</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5130800"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r="2712" b="4675"/>
                    <a:stretch>
                      <a:fillRect/>
                    </a:stretch>
                  </pic:blipFill>
                  <pic:spPr>
                    <a:xfrm>
                      <a:off x="0" y="0"/>
                      <a:ext cx="5131270" cy="2330664"/>
                    </a:xfrm>
                    <a:prstGeom prst="rect">
                      <a:avLst/>
                    </a:prstGeom>
                    <a:noFill/>
                    <a:ln>
                      <a:noFill/>
                    </a:ln>
                  </pic:spPr>
                </pic:pic>
              </a:graphicData>
            </a:graphic>
          </wp:inline>
        </w:drawing>
      </w:r>
    </w:p>
    <w:p>
      <w:pPr>
        <w:numPr>
          <w:ilvl w:val="0"/>
          <w:numId w:val="7"/>
        </w:numPr>
        <w:spacing w:line="36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相应查询页面下方有系统推荐内容，并可以进行“换一批”选择</w:t>
      </w:r>
    </w:p>
    <w:p>
      <w:pPr>
        <w:numPr>
          <w:ilvl w:val="0"/>
          <w:numId w:val="0"/>
        </w:numPr>
        <w:spacing w:line="360" w:lineRule="auto"/>
        <w:jc w:val="both"/>
      </w:pPr>
      <w:r>
        <w:drawing>
          <wp:inline distT="0" distB="0" distL="114300" distR="114300">
            <wp:extent cx="5268595" cy="2268220"/>
            <wp:effectExtent l="0" t="0" r="8255" b="177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5268595" cy="2268220"/>
                    </a:xfrm>
                    <a:prstGeom prst="rect">
                      <a:avLst/>
                    </a:prstGeom>
                    <a:noFill/>
                    <a:ln w="9525">
                      <a:noFill/>
                    </a:ln>
                  </pic:spPr>
                </pic:pic>
              </a:graphicData>
            </a:graphic>
          </wp:inline>
        </w:drawing>
      </w:r>
    </w:p>
    <w:p>
      <w:pPr>
        <w:numPr>
          <w:ilvl w:val="0"/>
          <w:numId w:val="7"/>
        </w:numPr>
        <w:spacing w:line="36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可视化饼状图展示检索结果类型占比（以Avatar为例）：</w:t>
      </w:r>
    </w:p>
    <w:p>
      <w:pPr>
        <w:numPr>
          <w:numId w:val="0"/>
        </w:numPr>
        <w:spacing w:line="360" w:lineRule="auto"/>
        <w:jc w:val="both"/>
        <w:rPr>
          <w:rFonts w:hint="eastAsia" w:ascii="宋体" w:hAnsi="宋体" w:eastAsia="宋体"/>
          <w:sz w:val="24"/>
          <w:szCs w:val="24"/>
          <w:lang w:val="en-US" w:eastAsia="zh-CN"/>
        </w:rPr>
      </w:pPr>
      <w:r>
        <w:drawing>
          <wp:inline distT="0" distB="0" distL="114300" distR="114300">
            <wp:extent cx="5268595" cy="2590165"/>
            <wp:effectExtent l="0" t="0" r="825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5268595" cy="2590165"/>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3112E8"/>
    <w:multiLevelType w:val="singleLevel"/>
    <w:tmpl w:val="5B3112E8"/>
    <w:lvl w:ilvl="0" w:tentative="0">
      <w:start w:val="7"/>
      <w:numFmt w:val="decimal"/>
      <w:suff w:val="nothing"/>
      <w:lvlText w:val="（%1）"/>
      <w:lvlJc w:val="left"/>
    </w:lvl>
  </w:abstractNum>
  <w:abstractNum w:abstractNumId="1">
    <w:nsid w:val="5B31148F"/>
    <w:multiLevelType w:val="singleLevel"/>
    <w:tmpl w:val="5B31148F"/>
    <w:lvl w:ilvl="0" w:tentative="0">
      <w:start w:val="2"/>
      <w:numFmt w:val="chineseCounting"/>
      <w:suff w:val="nothing"/>
      <w:lvlText w:val="%1 "/>
      <w:lvlJc w:val="left"/>
    </w:lvl>
  </w:abstractNum>
  <w:abstractNum w:abstractNumId="2">
    <w:nsid w:val="5B31155E"/>
    <w:multiLevelType w:val="singleLevel"/>
    <w:tmpl w:val="5B31155E"/>
    <w:lvl w:ilvl="0" w:tentative="0">
      <w:start w:val="1"/>
      <w:numFmt w:val="decimal"/>
      <w:suff w:val="nothing"/>
      <w:lvlText w:val="%1、"/>
      <w:lvlJc w:val="left"/>
    </w:lvl>
  </w:abstractNum>
  <w:abstractNum w:abstractNumId="3">
    <w:nsid w:val="5B3115C1"/>
    <w:multiLevelType w:val="singleLevel"/>
    <w:tmpl w:val="5B3115C1"/>
    <w:lvl w:ilvl="0" w:tentative="0">
      <w:start w:val="1"/>
      <w:numFmt w:val="decimal"/>
      <w:suff w:val="nothing"/>
      <w:lvlText w:val="（%1）"/>
      <w:lvlJc w:val="left"/>
    </w:lvl>
  </w:abstractNum>
  <w:abstractNum w:abstractNumId="4">
    <w:nsid w:val="5B31166A"/>
    <w:multiLevelType w:val="singleLevel"/>
    <w:tmpl w:val="5B31166A"/>
    <w:lvl w:ilvl="0" w:tentative="0">
      <w:start w:val="2"/>
      <w:numFmt w:val="decimal"/>
      <w:suff w:val="nothing"/>
      <w:lvlText w:val="%1、"/>
      <w:lvlJc w:val="left"/>
    </w:lvl>
  </w:abstractNum>
  <w:abstractNum w:abstractNumId="5">
    <w:nsid w:val="5B31172E"/>
    <w:multiLevelType w:val="singleLevel"/>
    <w:tmpl w:val="5B31172E"/>
    <w:lvl w:ilvl="0" w:tentative="0">
      <w:start w:val="1"/>
      <w:numFmt w:val="decimal"/>
      <w:suff w:val="nothing"/>
      <w:lvlText w:val="（%1）"/>
      <w:lvlJc w:val="left"/>
    </w:lvl>
  </w:abstractNum>
  <w:abstractNum w:abstractNumId="6">
    <w:nsid w:val="5B31179B"/>
    <w:multiLevelType w:val="singleLevel"/>
    <w:tmpl w:val="5B31179B"/>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80A"/>
    <w:rsid w:val="00001AA4"/>
    <w:rsid w:val="00213B99"/>
    <w:rsid w:val="0035563A"/>
    <w:rsid w:val="0049596F"/>
    <w:rsid w:val="007630EE"/>
    <w:rsid w:val="007B379C"/>
    <w:rsid w:val="00936BB2"/>
    <w:rsid w:val="00AE7725"/>
    <w:rsid w:val="00AF77C8"/>
    <w:rsid w:val="00B710F0"/>
    <w:rsid w:val="00C2680A"/>
    <w:rsid w:val="00C410E2"/>
    <w:rsid w:val="00C47D12"/>
    <w:rsid w:val="00E821AB"/>
    <w:rsid w:val="00FD2652"/>
    <w:rsid w:val="1E9E0357"/>
    <w:rsid w:val="22681C7E"/>
    <w:rsid w:val="283936FD"/>
    <w:rsid w:val="2B27435F"/>
    <w:rsid w:val="382D52A2"/>
    <w:rsid w:val="55BC08BD"/>
    <w:rsid w:val="591C422F"/>
    <w:rsid w:val="7C705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1209</Words>
  <Characters>1407</Characters>
  <Lines>5</Lines>
  <Paragraphs>1</Paragraphs>
  <ScaleCrop>false</ScaleCrop>
  <LinksUpToDate>false</LinksUpToDate>
  <CharactersWithSpaces>1439</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2018-06-22T11:47:00Z</dcterms:created>
  <dc:creator>武 欣</dc:creator>
  <cp:lastModifiedBy>ZLY</cp:lastModifiedBy>
  <dcterms:modified xsi:type="dcterms:W3CDTF">2018-06-25T17:02:04Z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