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8136"/>
      </w:tblGrid>
      <w:tr w:rsidR="005A6B94" w14:paraId="791A9363" w14:textId="77777777" w:rsidTr="005A6B94">
        <w:trPr>
          <w:trHeight w:val="2608"/>
        </w:trPr>
        <w:tc>
          <w:tcPr>
            <w:tcW w:w="8136" w:type="dxa"/>
          </w:tcPr>
          <w:p w14:paraId="26901888" w14:textId="77777777" w:rsidR="005A6B94" w:rsidRDefault="005A6B94">
            <w:pPr>
              <w:spacing w:after="40"/>
            </w:pPr>
            <w:proofErr w:type="spellStart"/>
            <w:r>
              <w:rPr>
                <w:rFonts w:ascii="微软雅黑" w:eastAsia="微软雅黑" w:hAnsi="微软雅黑"/>
                <w:b/>
                <w:sz w:val="40"/>
              </w:rPr>
              <w:t>曾屹荣</w:t>
            </w:r>
            <w:proofErr w:type="spellEnd"/>
          </w:p>
          <w:p w14:paraId="0109ECF5" w14:textId="77777777" w:rsidR="005A6B94" w:rsidRDefault="005A6B94">
            <w:pPr>
              <w:spacing w:after="60"/>
            </w:pPr>
            <w:r>
              <w:rPr>
                <w:rFonts w:ascii="微软雅黑" w:eastAsia="微软雅黑" w:hAnsi="微软雅黑"/>
                <w:color w:val="444444"/>
              </w:rPr>
              <w:t>博士候选人 · Agentic RL / 大模型工具学习 / Harness Agent 训练</w:t>
            </w:r>
          </w:p>
          <w:p w14:paraId="74D4146B" w14:textId="77777777" w:rsidR="005A6B94" w:rsidRDefault="005A6B94">
            <w:pPr>
              <w:spacing w:after="20"/>
            </w:pPr>
            <w:r>
              <w:rPr>
                <w:sz w:val="19"/>
              </w:rPr>
              <w:t xml:space="preserve">📱 18845723437  |  ✉ yrzeng@ir.hit.edu.cn  |  🏫 </w:t>
            </w:r>
            <w:r>
              <w:rPr>
                <w:sz w:val="19"/>
              </w:rPr>
              <w:t>哈尔滨工业大学（本部）计算学部</w:t>
            </w:r>
          </w:p>
          <w:p w14:paraId="07204D87" w14:textId="77777777" w:rsidR="005A6B94" w:rsidRDefault="005A6B9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导师：刘挺教授</w:t>
            </w:r>
            <w:r>
              <w:rPr>
                <w:sz w:val="19"/>
                <w:lang w:eastAsia="zh-CN"/>
              </w:rPr>
              <w:t xml:space="preserve">  |  </w:t>
            </w:r>
            <w:r>
              <w:rPr>
                <w:sz w:val="19"/>
                <w:lang w:eastAsia="zh-CN"/>
              </w:rPr>
              <w:t>实验室：社会计算与交互机器人研究中心（</w:t>
            </w:r>
            <w:r>
              <w:rPr>
                <w:sz w:val="19"/>
                <w:lang w:eastAsia="zh-CN"/>
              </w:rPr>
              <w:t>SCIR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  |  </w:t>
            </w:r>
            <w:r>
              <w:rPr>
                <w:sz w:val="19"/>
                <w:lang w:eastAsia="zh-CN"/>
              </w:rPr>
              <w:t>预计毕业：</w:t>
            </w:r>
            <w:r>
              <w:rPr>
                <w:sz w:val="19"/>
                <w:lang w:eastAsia="zh-CN"/>
              </w:rPr>
              <w:t>2027.09</w:t>
            </w:r>
          </w:p>
          <w:p w14:paraId="7D4AEE69" w14:textId="77777777" w:rsidR="005A6B94" w:rsidRDefault="005A6B94">
            <w:pPr>
              <w:spacing w:after="20"/>
            </w:pPr>
            <w:r>
              <w:rPr>
                <w:color w:val="666666"/>
                <w:sz w:val="18"/>
              </w:rPr>
              <w:t>个人主页：</w:t>
            </w:r>
            <w:hyperlink r:id="rId8">
              <w:r>
                <w:rPr>
                  <w:color w:val="0563C1"/>
                  <w:sz w:val="18"/>
                  <w:szCs w:val="18"/>
                  <w:u w:val="single"/>
                </w:rPr>
                <w:t>zeng-yirong.github.io</w:t>
              </w:r>
            </w:hyperlink>
            <w:r>
              <w:rPr>
                <w:color w:val="666666"/>
                <w:sz w:val="18"/>
              </w:rPr>
              <w:t xml:space="preserve">  |  </w:t>
            </w:r>
            <w:proofErr w:type="spellStart"/>
            <w:r>
              <w:rPr>
                <w:color w:val="666666"/>
                <w:sz w:val="18"/>
              </w:rPr>
              <w:t>谷歌学术：</w:t>
            </w:r>
            <w:hyperlink r:id="rId9">
              <w:r>
                <w:rPr>
                  <w:color w:val="0563C1"/>
                  <w:sz w:val="18"/>
                  <w:szCs w:val="18"/>
                  <w:u w:val="single"/>
                </w:rPr>
                <w:t>Scholar</w:t>
              </w:r>
              <w:proofErr w:type="spellEnd"/>
            </w:hyperlink>
            <w:r>
              <w:rPr>
                <w:color w:val="666666"/>
                <w:sz w:val="18"/>
              </w:rPr>
              <w:t xml:space="preserve">  |  GitHub</w:t>
            </w:r>
            <w:r>
              <w:rPr>
                <w:color w:val="666666"/>
                <w:sz w:val="18"/>
              </w:rPr>
              <w:t>：</w:t>
            </w:r>
            <w:hyperlink r:id="rId10">
              <w:r>
                <w:rPr>
                  <w:color w:val="0563C1"/>
                  <w:sz w:val="18"/>
                  <w:szCs w:val="18"/>
                  <w:u w:val="single"/>
                </w:rPr>
                <w:t>github.com/zeng-yirong</w:t>
              </w:r>
            </w:hyperlink>
            <w:r>
              <w:rPr>
                <w:color w:val="666666"/>
                <w:sz w:val="18"/>
              </w:rPr>
              <w:t xml:space="preserve">  |  </w:t>
            </w:r>
          </w:p>
        </w:tc>
      </w:tr>
    </w:tbl>
    <w:p w14:paraId="0B953B99" w14:textId="77777777" w:rsidR="00981E72" w:rsidRDefault="00027956">
      <w:pPr>
        <w:pBdr>
          <w:bottom w:val="single" w:sz="8" w:space="1" w:color="1A3C6E"/>
        </w:pBdr>
        <w:spacing w:before="200" w:after="80"/>
        <w:rPr>
          <w:rFonts w:hint="eastAsia"/>
          <w:lang w:eastAsia="zh-CN"/>
        </w:rPr>
      </w:pPr>
      <w:proofErr w:type="spellStart"/>
      <w:r>
        <w:rPr>
          <w:rFonts w:ascii="微软雅黑" w:eastAsia="微软雅黑" w:hAnsi="微软雅黑"/>
          <w:b/>
          <w:color w:val="1A3C6E"/>
          <w:sz w:val="26"/>
        </w:rPr>
        <w:t>教育背</w:t>
      </w:r>
      <w:r>
        <w:rPr>
          <w:rFonts w:ascii="微软雅黑" w:eastAsia="微软雅黑" w:hAnsi="微软雅黑"/>
          <w:b/>
          <w:color w:val="1A3C6E"/>
          <w:sz w:val="26"/>
        </w:rPr>
        <w:t>景</w:t>
      </w:r>
      <w:proofErr w:type="spellEnd"/>
    </w:p>
    <w:p w14:paraId="771C0F28" w14:textId="77777777" w:rsidR="00981E72" w:rsidRDefault="00027956">
      <w:pPr>
        <w:spacing w:after="20"/>
        <w:rPr>
          <w:lang w:eastAsia="zh-CN"/>
        </w:rPr>
      </w:pPr>
      <w:r>
        <w:rPr>
          <w:b/>
          <w:sz w:val="22"/>
          <w:lang w:eastAsia="zh-CN"/>
        </w:rPr>
        <w:t>哈尔滨工业大学</w:t>
      </w:r>
      <w:r>
        <w:rPr>
          <w:sz w:val="20"/>
          <w:lang w:eastAsia="zh-CN"/>
        </w:rPr>
        <w:t xml:space="preserve">  |  </w:t>
      </w:r>
      <w:r>
        <w:rPr>
          <w:sz w:val="20"/>
          <w:lang w:eastAsia="zh-CN"/>
        </w:rPr>
        <w:t>计算学部</w:t>
      </w:r>
      <w:r>
        <w:rPr>
          <w:sz w:val="20"/>
          <w:lang w:eastAsia="zh-CN"/>
        </w:rPr>
        <w:t xml:space="preserve"> · </w:t>
      </w:r>
      <w:r>
        <w:rPr>
          <w:sz w:val="20"/>
          <w:lang w:eastAsia="zh-CN"/>
        </w:rPr>
        <w:t>计算机科学与技术</w:t>
      </w:r>
      <w:r>
        <w:rPr>
          <w:sz w:val="20"/>
          <w:lang w:eastAsia="zh-CN"/>
        </w:rPr>
        <w:t xml:space="preserve">  |  </w:t>
      </w:r>
      <w:proofErr w:type="gramStart"/>
      <w:r>
        <w:rPr>
          <w:sz w:val="20"/>
          <w:lang w:eastAsia="zh-CN"/>
        </w:rPr>
        <w:t>直博五</w:t>
      </w:r>
      <w:proofErr w:type="gramEnd"/>
      <w:r>
        <w:rPr>
          <w:sz w:val="20"/>
          <w:lang w:eastAsia="zh-CN"/>
        </w:rPr>
        <w:t>年级</w:t>
      </w:r>
      <w:r>
        <w:rPr>
          <w:sz w:val="20"/>
          <w:lang w:eastAsia="zh-CN"/>
        </w:rPr>
        <w:t xml:space="preserve">  |  2022.09 – </w:t>
      </w:r>
      <w:r>
        <w:rPr>
          <w:sz w:val="20"/>
          <w:lang w:eastAsia="zh-CN"/>
        </w:rPr>
        <w:t>至今</w:t>
      </w:r>
    </w:p>
    <w:p w14:paraId="0A7E62AD" w14:textId="77777777" w:rsidR="00981E72" w:rsidRDefault="00027956">
      <w:pPr>
        <w:spacing w:before="20" w:after="20"/>
        <w:ind w:left="283" w:hanging="170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导师：刘挺教授（校长）；实验室：社会计算与交互机器人研究中心（</w:t>
      </w:r>
      <w:r>
        <w:rPr>
          <w:sz w:val="20"/>
          <w:lang w:eastAsia="zh-CN"/>
        </w:rPr>
        <w:t>SCIR</w:t>
      </w:r>
      <w:r>
        <w:rPr>
          <w:sz w:val="20"/>
          <w:lang w:eastAsia="zh-CN"/>
        </w:rPr>
        <w:t>）</w:t>
      </w:r>
    </w:p>
    <w:p w14:paraId="2D9C451D" w14:textId="06FBBFF6" w:rsidR="00981E72" w:rsidRDefault="00027956">
      <w:pPr>
        <w:spacing w:before="20" w:after="20"/>
        <w:ind w:left="283" w:hanging="170"/>
        <w:rPr>
          <w:rFonts w:hint="eastAsia"/>
          <w:lang w:eastAsia="zh-CN"/>
        </w:rPr>
      </w:pPr>
      <w:r>
        <w:rPr>
          <w:sz w:val="20"/>
        </w:rPr>
        <w:t xml:space="preserve">• </w:t>
      </w:r>
      <w:r>
        <w:rPr>
          <w:sz w:val="20"/>
        </w:rPr>
        <w:t>研究方向：</w:t>
      </w:r>
      <w:r w:rsidR="005A6B94">
        <w:rPr>
          <w:rFonts w:hint="eastAsia"/>
          <w:sz w:val="20"/>
          <w:lang w:eastAsia="zh-CN"/>
        </w:rPr>
        <w:t>大模型、</w:t>
      </w:r>
      <w:r>
        <w:rPr>
          <w:sz w:val="20"/>
        </w:rPr>
        <w:t xml:space="preserve">Agentic </w:t>
      </w:r>
      <w:proofErr w:type="spellStart"/>
      <w:r>
        <w:rPr>
          <w:sz w:val="20"/>
        </w:rPr>
        <w:t>RL</w:t>
      </w:r>
      <w:r>
        <w:rPr>
          <w:sz w:val="20"/>
        </w:rPr>
        <w:t>、</w:t>
      </w:r>
      <w:r>
        <w:rPr>
          <w:sz w:val="20"/>
        </w:rPr>
        <w:t>Harness</w:t>
      </w:r>
      <w:proofErr w:type="spellEnd"/>
      <w:r>
        <w:rPr>
          <w:sz w:val="20"/>
        </w:rPr>
        <w:t xml:space="preserve"> Agent </w:t>
      </w:r>
      <w:proofErr w:type="spellStart"/>
      <w:r>
        <w:rPr>
          <w:sz w:val="20"/>
        </w:rPr>
        <w:t>训练、指令遵循</w:t>
      </w:r>
      <w:proofErr w:type="spellEnd"/>
    </w:p>
    <w:p w14:paraId="5F144133" w14:textId="77777777" w:rsidR="00981E72" w:rsidRDefault="00027956">
      <w:pPr>
        <w:spacing w:before="20" w:after="20"/>
        <w:ind w:left="283" w:hanging="170"/>
      </w:pPr>
      <w:r>
        <w:rPr>
          <w:sz w:val="20"/>
        </w:rPr>
        <w:t xml:space="preserve">• </w:t>
      </w:r>
      <w:proofErr w:type="spellStart"/>
      <w:r>
        <w:rPr>
          <w:sz w:val="20"/>
        </w:rPr>
        <w:t>以第一作者身份在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NeurIPS</w:t>
      </w:r>
      <w:r>
        <w:rPr>
          <w:sz w:val="20"/>
        </w:rPr>
        <w:t>、</w:t>
      </w:r>
      <w:r>
        <w:rPr>
          <w:sz w:val="20"/>
        </w:rPr>
        <w:t>ICLR</w:t>
      </w:r>
      <w:r>
        <w:rPr>
          <w:sz w:val="20"/>
        </w:rPr>
        <w:t>、</w:t>
      </w:r>
      <w:r>
        <w:rPr>
          <w:sz w:val="20"/>
        </w:rPr>
        <w:t>ACL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等国际顶级学术会议及期刊发表论文</w:t>
      </w:r>
      <w:proofErr w:type="spellEnd"/>
      <w:r>
        <w:rPr>
          <w:sz w:val="20"/>
        </w:rPr>
        <w:t xml:space="preserve"> 9 </w:t>
      </w:r>
      <w:r>
        <w:rPr>
          <w:sz w:val="20"/>
        </w:rPr>
        <w:t>篇（</w:t>
      </w:r>
      <w:r>
        <w:rPr>
          <w:sz w:val="20"/>
        </w:rPr>
        <w:t xml:space="preserve">CCF-A 4 </w:t>
      </w:r>
      <w:r>
        <w:rPr>
          <w:sz w:val="20"/>
        </w:rPr>
        <w:t>篇、</w:t>
      </w:r>
      <w:r>
        <w:rPr>
          <w:sz w:val="20"/>
        </w:rPr>
        <w:t xml:space="preserve">CCF-B 5 </w:t>
      </w:r>
      <w:r>
        <w:rPr>
          <w:sz w:val="20"/>
        </w:rPr>
        <w:t>篇）；另有</w:t>
      </w:r>
      <w:r>
        <w:rPr>
          <w:sz w:val="20"/>
        </w:rPr>
        <w:t xml:space="preserve"> 6 </w:t>
      </w:r>
      <w:r>
        <w:rPr>
          <w:sz w:val="20"/>
        </w:rPr>
        <w:t>篇</w:t>
      </w:r>
      <w:r>
        <w:rPr>
          <w:sz w:val="20"/>
        </w:rPr>
        <w:t xml:space="preserve"> CCF-A </w:t>
      </w:r>
      <w:r>
        <w:rPr>
          <w:sz w:val="20"/>
        </w:rPr>
        <w:t>在投</w:t>
      </w:r>
    </w:p>
    <w:p w14:paraId="27162F4D" w14:textId="77777777" w:rsidR="00981E72" w:rsidRDefault="00027956">
      <w:pPr>
        <w:spacing w:before="80" w:after="20"/>
        <w:rPr>
          <w:lang w:eastAsia="zh-CN"/>
        </w:rPr>
      </w:pPr>
      <w:r>
        <w:rPr>
          <w:b/>
          <w:sz w:val="22"/>
          <w:lang w:eastAsia="zh-CN"/>
        </w:rPr>
        <w:t>哈尔滨工程大学</w:t>
      </w:r>
      <w:r>
        <w:rPr>
          <w:sz w:val="20"/>
          <w:lang w:eastAsia="zh-CN"/>
        </w:rPr>
        <w:t xml:space="preserve">  |  </w:t>
      </w:r>
      <w:r>
        <w:rPr>
          <w:sz w:val="20"/>
          <w:lang w:eastAsia="zh-CN"/>
        </w:rPr>
        <w:t>计算机科学与技术</w:t>
      </w:r>
      <w:r>
        <w:rPr>
          <w:sz w:val="20"/>
          <w:lang w:eastAsia="zh-CN"/>
        </w:rPr>
        <w:t xml:space="preserve">  |  </w:t>
      </w:r>
      <w:r>
        <w:rPr>
          <w:sz w:val="20"/>
          <w:lang w:eastAsia="zh-CN"/>
        </w:rPr>
        <w:t>本科</w:t>
      </w:r>
      <w:r>
        <w:rPr>
          <w:sz w:val="20"/>
          <w:lang w:eastAsia="zh-CN"/>
        </w:rPr>
        <w:t xml:space="preserve">  |  2018.09 – 2022.07</w:t>
      </w:r>
    </w:p>
    <w:p w14:paraId="1921546C" w14:textId="77777777" w:rsidR="00981E72" w:rsidRDefault="00027956">
      <w:pPr>
        <w:pBdr>
          <w:bottom w:val="single" w:sz="8" w:space="1" w:color="1A3C6E"/>
        </w:pBd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1A3C6E"/>
          <w:sz w:val="26"/>
          <w:lang w:eastAsia="zh-CN"/>
        </w:rPr>
        <w:t>实习经历</w:t>
      </w:r>
    </w:p>
    <w:p w14:paraId="2EB07699" w14:textId="77777777" w:rsidR="00981E72" w:rsidRDefault="00027956">
      <w:pPr>
        <w:spacing w:after="20"/>
        <w:rPr>
          <w:lang w:eastAsia="zh-CN"/>
        </w:rPr>
      </w:pPr>
      <w:r>
        <w:rPr>
          <w:b/>
          <w:sz w:val="22"/>
          <w:lang w:eastAsia="zh-CN"/>
        </w:rPr>
        <w:t>华为（北京）小艺</w:t>
      </w:r>
      <w:r>
        <w:rPr>
          <w:b/>
          <w:sz w:val="22"/>
          <w:lang w:eastAsia="zh-CN"/>
        </w:rPr>
        <w:t xml:space="preserve"> · </w:t>
      </w:r>
      <w:r>
        <w:rPr>
          <w:b/>
          <w:sz w:val="22"/>
          <w:lang w:eastAsia="zh-CN"/>
        </w:rPr>
        <w:t>基础算法开发部</w:t>
      </w:r>
      <w:r>
        <w:rPr>
          <w:sz w:val="20"/>
          <w:lang w:eastAsia="zh-CN"/>
        </w:rPr>
        <w:t xml:space="preserve">  |  </w:t>
      </w:r>
      <w:r>
        <w:rPr>
          <w:sz w:val="20"/>
          <w:lang w:eastAsia="zh-CN"/>
        </w:rPr>
        <w:t>研究型实习生</w:t>
      </w:r>
      <w:r>
        <w:rPr>
          <w:sz w:val="20"/>
          <w:lang w:eastAsia="zh-CN"/>
        </w:rPr>
        <w:t xml:space="preserve">  |  2024.09 – </w:t>
      </w:r>
      <w:r>
        <w:rPr>
          <w:sz w:val="20"/>
          <w:lang w:eastAsia="zh-CN"/>
        </w:rPr>
        <w:t>至今</w:t>
      </w:r>
    </w:p>
    <w:p w14:paraId="42C28A5F" w14:textId="77777777" w:rsidR="00981E72" w:rsidRDefault="00027956">
      <w:pPr>
        <w:spacing w:after="40"/>
        <w:rPr>
          <w:lang w:eastAsia="zh-CN"/>
        </w:rPr>
      </w:pPr>
      <w:r>
        <w:rPr>
          <w:b/>
          <w:color w:val="1A3C6E"/>
          <w:sz w:val="20"/>
          <w:lang w:eastAsia="zh-CN"/>
        </w:rPr>
        <w:t>首批顶尖人才计划实习生</w:t>
      </w:r>
      <w:r>
        <w:rPr>
          <w:b/>
          <w:color w:val="1A3C6E"/>
          <w:sz w:val="20"/>
          <w:lang w:eastAsia="zh-CN"/>
        </w:rPr>
        <w:t xml:space="preserve"> · </w:t>
      </w:r>
      <w:r>
        <w:rPr>
          <w:b/>
          <w:color w:val="1A3C6E"/>
          <w:sz w:val="20"/>
          <w:lang w:eastAsia="zh-CN"/>
        </w:rPr>
        <w:t>部门实习生领头人（带</w:t>
      </w:r>
      <w:r>
        <w:rPr>
          <w:b/>
          <w:color w:val="1A3C6E"/>
          <w:sz w:val="20"/>
          <w:lang w:eastAsia="zh-CN"/>
        </w:rPr>
        <w:t xml:space="preserve"> 7 </w:t>
      </w:r>
      <w:r>
        <w:rPr>
          <w:b/>
          <w:color w:val="1A3C6E"/>
          <w:sz w:val="20"/>
          <w:lang w:eastAsia="zh-CN"/>
        </w:rPr>
        <w:t>人团队）</w:t>
      </w:r>
    </w:p>
    <w:p w14:paraId="3C434098" w14:textId="77777777" w:rsidR="00981E72" w:rsidRDefault="00027956">
      <w:pPr>
        <w:spacing w:before="20" w:after="20"/>
        <w:ind w:left="283" w:hanging="170"/>
      </w:pPr>
      <w:r>
        <w:rPr>
          <w:sz w:val="20"/>
        </w:rPr>
        <w:t xml:space="preserve">• </w:t>
      </w:r>
      <w:proofErr w:type="spellStart"/>
      <w:r>
        <w:rPr>
          <w:sz w:val="20"/>
        </w:rPr>
        <w:t>负责小艺中控相关先导技术探索，在</w:t>
      </w:r>
      <w:proofErr w:type="spellEnd"/>
      <w:r>
        <w:rPr>
          <w:sz w:val="20"/>
        </w:rPr>
        <w:t xml:space="preserve"> Harness Agent </w:t>
      </w:r>
      <w:r>
        <w:rPr>
          <w:sz w:val="20"/>
        </w:rPr>
        <w:t>训练、</w:t>
      </w:r>
      <w:r>
        <w:rPr>
          <w:sz w:val="20"/>
        </w:rPr>
        <w:t>Agentic RL</w:t>
      </w:r>
      <w:r>
        <w:rPr>
          <w:sz w:val="20"/>
        </w:rPr>
        <w:t>、指令遵循方向产出</w:t>
      </w:r>
      <w:r>
        <w:rPr>
          <w:sz w:val="20"/>
        </w:rPr>
        <w:t xml:space="preserve"> 12 </w:t>
      </w:r>
      <w:r>
        <w:rPr>
          <w:sz w:val="20"/>
        </w:rPr>
        <w:t>项研究成果，其中</w:t>
      </w:r>
      <w:r>
        <w:rPr>
          <w:sz w:val="20"/>
        </w:rPr>
        <w:t xml:space="preserve"> 4 </w:t>
      </w:r>
      <w:r>
        <w:rPr>
          <w:sz w:val="20"/>
        </w:rPr>
        <w:t>项落地小艺业务</w:t>
      </w:r>
    </w:p>
    <w:p w14:paraId="7B11D823" w14:textId="77777777" w:rsidR="00981E72" w:rsidRDefault="00027956">
      <w:pPr>
        <w:spacing w:before="60" w:after="20"/>
        <w:ind w:left="170"/>
      </w:pPr>
      <w:r>
        <w:rPr>
          <w:b/>
          <w:sz w:val="20"/>
        </w:rPr>
        <w:t>▸</w:t>
      </w:r>
      <w:r>
        <w:rPr>
          <w:b/>
          <w:sz w:val="20"/>
        </w:rPr>
        <w:t xml:space="preserve"> Harness Agent </w:t>
      </w:r>
      <w:r>
        <w:rPr>
          <w:b/>
          <w:sz w:val="20"/>
        </w:rPr>
        <w:t>训练体系搭建</w:t>
      </w:r>
    </w:p>
    <w:p w14:paraId="769DBD82" w14:textId="77777777" w:rsidR="00981E72" w:rsidRDefault="00027956">
      <w:pPr>
        <w:spacing w:before="20" w:after="20"/>
        <w:ind w:left="567" w:hanging="170"/>
      </w:pPr>
      <w:r>
        <w:rPr>
          <w:sz w:val="20"/>
        </w:rPr>
        <w:t xml:space="preserve">• </w:t>
      </w:r>
      <w:r>
        <w:rPr>
          <w:sz w:val="20"/>
        </w:rPr>
        <w:t>构建</w:t>
      </w:r>
      <w:r>
        <w:rPr>
          <w:sz w:val="20"/>
        </w:rPr>
        <w:t xml:space="preserve"> SFT </w:t>
      </w:r>
      <w:r>
        <w:rPr>
          <w:sz w:val="20"/>
        </w:rPr>
        <w:t>数据生产流水线（产出</w:t>
      </w:r>
      <w:r>
        <w:rPr>
          <w:sz w:val="20"/>
        </w:rPr>
        <w:t xml:space="preserve"> 2 </w:t>
      </w:r>
      <w:r>
        <w:rPr>
          <w:sz w:val="20"/>
        </w:rPr>
        <w:t>万条，覆盖</w:t>
      </w:r>
      <w:r>
        <w:rPr>
          <w:sz w:val="20"/>
        </w:rPr>
        <w:t xml:space="preserve"> 42 </w:t>
      </w:r>
      <w:r>
        <w:rPr>
          <w:sz w:val="20"/>
        </w:rPr>
        <w:t>类</w:t>
      </w:r>
      <w:r>
        <w:rPr>
          <w:sz w:val="20"/>
        </w:rPr>
        <w:t xml:space="preserve"> Harness </w:t>
      </w:r>
      <w:r>
        <w:rPr>
          <w:sz w:val="20"/>
        </w:rPr>
        <w:t>使用场景），支撑大规模</w:t>
      </w:r>
      <w:r>
        <w:rPr>
          <w:sz w:val="20"/>
        </w:rPr>
        <w:t xml:space="preserve"> Agent </w:t>
      </w:r>
      <w:r>
        <w:rPr>
          <w:sz w:val="20"/>
        </w:rPr>
        <w:t>训练数据供给</w:t>
      </w:r>
    </w:p>
    <w:p w14:paraId="1C7C1BBD" w14:textId="77777777" w:rsidR="00981E72" w:rsidRDefault="00027956">
      <w:pPr>
        <w:spacing w:before="20" w:after="20"/>
        <w:ind w:left="567" w:hanging="170"/>
      </w:pPr>
      <w:r>
        <w:rPr>
          <w:sz w:val="20"/>
        </w:rPr>
        <w:t xml:space="preserve">• </w:t>
      </w:r>
      <w:r>
        <w:rPr>
          <w:sz w:val="20"/>
        </w:rPr>
        <w:t>主导搭建</w:t>
      </w:r>
      <w:r>
        <w:rPr>
          <w:sz w:val="20"/>
        </w:rPr>
        <w:t xml:space="preserve"> 139 </w:t>
      </w:r>
      <w:r>
        <w:rPr>
          <w:sz w:val="20"/>
        </w:rPr>
        <w:t>个</w:t>
      </w:r>
      <w:r>
        <w:rPr>
          <w:sz w:val="20"/>
        </w:rPr>
        <w:t xml:space="preserve"> Agentic RL Tool </w:t>
      </w:r>
      <w:r>
        <w:rPr>
          <w:sz w:val="20"/>
        </w:rPr>
        <w:t>环境，支撑业务</w:t>
      </w:r>
      <w:r>
        <w:rPr>
          <w:sz w:val="20"/>
        </w:rPr>
        <w:t xml:space="preserve"> Agentic RL </w:t>
      </w:r>
      <w:r>
        <w:rPr>
          <w:sz w:val="20"/>
        </w:rPr>
        <w:t>先导探索（</w:t>
      </w:r>
      <w:r>
        <w:rPr>
          <w:sz w:val="20"/>
        </w:rPr>
        <w:t xml:space="preserve">EnvCraft, ICLR 2027 </w:t>
      </w:r>
      <w:r>
        <w:rPr>
          <w:sz w:val="20"/>
        </w:rPr>
        <w:t>在投；</w:t>
      </w:r>
      <w:hyperlink r:id="rId11">
        <w:r>
          <w:rPr>
            <w:color w:val="0563C1"/>
            <w:sz w:val="19"/>
            <w:szCs w:val="19"/>
            <w:u w:val="single"/>
          </w:rPr>
          <w:t>ClawForge</w:t>
        </w:r>
      </w:hyperlink>
      <w:r>
        <w:rPr>
          <w:sz w:val="20"/>
        </w:rPr>
        <w:t xml:space="preserve"> </w:t>
      </w:r>
      <w:r>
        <w:rPr>
          <w:sz w:val="20"/>
        </w:rPr>
        <w:t>已开源）</w:t>
      </w:r>
    </w:p>
    <w:p w14:paraId="6040F0B5" w14:textId="77777777" w:rsidR="00981E72" w:rsidRDefault="00027956">
      <w:pPr>
        <w:spacing w:before="20" w:after="20"/>
        <w:ind w:left="567" w:hanging="170"/>
      </w:pPr>
      <w:r>
        <w:rPr>
          <w:sz w:val="20"/>
        </w:rPr>
        <w:t xml:space="preserve">• </w:t>
      </w:r>
      <w:r>
        <w:rPr>
          <w:sz w:val="20"/>
        </w:rPr>
        <w:t>设计轻量化</w:t>
      </w:r>
      <w:r>
        <w:rPr>
          <w:sz w:val="20"/>
        </w:rPr>
        <w:t xml:space="preserve"> Harness</w:t>
      </w:r>
      <w:r>
        <w:rPr>
          <w:sz w:val="20"/>
        </w:rPr>
        <w:t>，支撑大规模在线</w:t>
      </w:r>
      <w:r>
        <w:rPr>
          <w:sz w:val="20"/>
        </w:rPr>
        <w:t xml:space="preserve"> In-Harness RL </w:t>
      </w:r>
      <w:r>
        <w:rPr>
          <w:sz w:val="20"/>
        </w:rPr>
        <w:t>训练，训练资源开销减少</w:t>
      </w:r>
      <w:r>
        <w:rPr>
          <w:sz w:val="20"/>
        </w:rPr>
        <w:t xml:space="preserve"> 8 </w:t>
      </w:r>
      <w:r>
        <w:rPr>
          <w:sz w:val="20"/>
        </w:rPr>
        <w:t>倍，推理开销减少</w:t>
      </w:r>
      <w:r>
        <w:rPr>
          <w:sz w:val="20"/>
        </w:rPr>
        <w:t xml:space="preserve"> 32%</w:t>
      </w:r>
      <w:r>
        <w:rPr>
          <w:sz w:val="20"/>
        </w:rPr>
        <w:t>（</w:t>
      </w:r>
      <w:r>
        <w:rPr>
          <w:sz w:val="20"/>
        </w:rPr>
        <w:t>Less Harness More Signal, AAAI 2027 Phase II</w:t>
      </w:r>
      <w:r>
        <w:rPr>
          <w:sz w:val="20"/>
        </w:rPr>
        <w:t>；</w:t>
      </w:r>
      <w:hyperlink r:id="rId12">
        <w:r>
          <w:rPr>
            <w:color w:val="0563C1"/>
            <w:sz w:val="19"/>
            <w:szCs w:val="19"/>
            <w:u w:val="single"/>
          </w:rPr>
          <w:t>ClawLoop</w:t>
        </w:r>
      </w:hyperlink>
      <w:r>
        <w:rPr>
          <w:sz w:val="20"/>
        </w:rPr>
        <w:t xml:space="preserve"> </w:t>
      </w:r>
      <w:r>
        <w:rPr>
          <w:sz w:val="20"/>
        </w:rPr>
        <w:t>已开源）</w:t>
      </w:r>
    </w:p>
    <w:p w14:paraId="365F41CC" w14:textId="77777777" w:rsidR="00981E72" w:rsidRDefault="00027956">
      <w:pPr>
        <w:spacing w:before="60" w:after="20"/>
        <w:ind w:left="170"/>
        <w:rPr>
          <w:lang w:eastAsia="zh-CN"/>
        </w:rPr>
      </w:pPr>
      <w:r>
        <w:rPr>
          <w:b/>
          <w:sz w:val="20"/>
          <w:lang w:eastAsia="zh-CN"/>
        </w:rPr>
        <w:t>▸</w:t>
      </w:r>
      <w:r>
        <w:rPr>
          <w:b/>
          <w:sz w:val="20"/>
          <w:lang w:eastAsia="zh-CN"/>
        </w:rPr>
        <w:t xml:space="preserve"> Agentic RL </w:t>
      </w:r>
      <w:r>
        <w:rPr>
          <w:b/>
          <w:sz w:val="20"/>
          <w:lang w:eastAsia="zh-CN"/>
        </w:rPr>
        <w:t>核心算法研发</w:t>
      </w:r>
    </w:p>
    <w:p w14:paraId="7F6BF41D" w14:textId="77777777" w:rsidR="00981E72" w:rsidRDefault="00027956">
      <w:pPr>
        <w:spacing w:before="20" w:after="20"/>
        <w:ind w:left="567" w:hanging="170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提出解耦</w:t>
      </w:r>
      <w:proofErr w:type="gramStart"/>
      <w:r>
        <w:rPr>
          <w:sz w:val="20"/>
          <w:lang w:eastAsia="zh-CN"/>
        </w:rPr>
        <w:t>熵</w:t>
      </w:r>
      <w:proofErr w:type="gramEnd"/>
      <w:r>
        <w:rPr>
          <w:sz w:val="20"/>
          <w:lang w:eastAsia="zh-CN"/>
        </w:rPr>
        <w:t>约束策略（</w:t>
      </w:r>
      <w:r>
        <w:fldChar w:fldCharType="begin"/>
      </w:r>
      <w:r>
        <w:rPr>
          <w:lang w:eastAsia="zh-CN"/>
        </w:rPr>
        <w:instrText>HYPERLINK "https://arxiv.org/abs/2603.13348" \h</w:instrText>
      </w:r>
      <w:r>
        <w:fldChar w:fldCharType="separate"/>
      </w:r>
      <w:r>
        <w:rPr>
          <w:color w:val="0563C1"/>
          <w:sz w:val="19"/>
          <w:szCs w:val="19"/>
          <w:u w:val="single"/>
          <w:lang w:eastAsia="zh-CN"/>
        </w:rPr>
        <w:t>AutoTool</w:t>
      </w:r>
      <w:r>
        <w:rPr>
          <w:color w:val="0563C1"/>
          <w:sz w:val="19"/>
          <w:szCs w:val="19"/>
          <w:u w:val="single"/>
        </w:rPr>
        <w:fldChar w:fldCharType="end"/>
      </w:r>
      <w:r>
        <w:rPr>
          <w:sz w:val="20"/>
          <w:lang w:eastAsia="zh-CN"/>
        </w:rPr>
        <w:t>, ICLR 2026</w:t>
      </w:r>
      <w:r>
        <w:rPr>
          <w:sz w:val="20"/>
          <w:lang w:eastAsia="zh-CN"/>
        </w:rPr>
        <w:t>），实现大模型使用工具时依据问题</w:t>
      </w:r>
      <w:proofErr w:type="gramStart"/>
      <w:r>
        <w:rPr>
          <w:sz w:val="20"/>
          <w:lang w:eastAsia="zh-CN"/>
        </w:rPr>
        <w:t>复杂度自适应</w:t>
      </w:r>
      <w:proofErr w:type="gramEnd"/>
      <w:r>
        <w:rPr>
          <w:sz w:val="20"/>
          <w:lang w:eastAsia="zh-CN"/>
        </w:rPr>
        <w:t>调整思考模式（快慢思考），落地华为</w:t>
      </w:r>
      <w:proofErr w:type="gramStart"/>
      <w:r>
        <w:rPr>
          <w:sz w:val="20"/>
          <w:lang w:eastAsia="zh-CN"/>
        </w:rPr>
        <w:t>小艺主对话</w:t>
      </w:r>
      <w:proofErr w:type="gramEnd"/>
    </w:p>
    <w:p w14:paraId="6B8107E6" w14:textId="77777777" w:rsidR="00981E72" w:rsidRDefault="00027956">
      <w:pPr>
        <w:spacing w:before="20" w:after="20"/>
        <w:ind w:left="567" w:hanging="170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发现长程</w:t>
      </w:r>
      <w:r>
        <w:rPr>
          <w:sz w:val="20"/>
          <w:lang w:eastAsia="zh-CN"/>
        </w:rPr>
        <w:t xml:space="preserve"> Agentic RL </w:t>
      </w:r>
      <w:r>
        <w:rPr>
          <w:sz w:val="20"/>
          <w:lang w:eastAsia="zh-CN"/>
        </w:rPr>
        <w:t>训练后期异常熵增的关键原因是轨迹中的无效交互，通过训练提前截断</w:t>
      </w:r>
      <w:r>
        <w:rPr>
          <w:sz w:val="20"/>
          <w:lang w:eastAsia="zh-CN"/>
        </w:rPr>
        <w:t xml:space="preserve"> + token </w:t>
      </w:r>
      <w:r>
        <w:rPr>
          <w:sz w:val="20"/>
          <w:lang w:eastAsia="zh-CN"/>
        </w:rPr>
        <w:t>掩码提升训练稳定性与训练上限（</w:t>
      </w:r>
      <w:proofErr w:type="spellStart"/>
      <w:r>
        <w:rPr>
          <w:sz w:val="20"/>
          <w:lang w:eastAsia="zh-CN"/>
        </w:rPr>
        <w:t>NeurIPS</w:t>
      </w:r>
      <w:proofErr w:type="spellEnd"/>
      <w:r>
        <w:rPr>
          <w:sz w:val="20"/>
          <w:lang w:eastAsia="zh-CN"/>
        </w:rPr>
        <w:t xml:space="preserve"> 2026</w:t>
      </w:r>
      <w:r>
        <w:rPr>
          <w:sz w:val="20"/>
          <w:lang w:eastAsia="zh-CN"/>
        </w:rPr>
        <w:t>）</w:t>
      </w:r>
    </w:p>
    <w:p w14:paraId="5018FD10" w14:textId="77777777" w:rsidR="00981E72" w:rsidRDefault="00027956">
      <w:pPr>
        <w:spacing w:before="20" w:after="20"/>
        <w:ind w:left="567" w:hanging="170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完成华为昇腾生态训练适配，初步探索训练信用分配机制（</w:t>
      </w:r>
      <w:r>
        <w:fldChar w:fldCharType="begin"/>
      </w:r>
      <w:r>
        <w:rPr>
          <w:lang w:eastAsia="zh-CN"/>
        </w:rPr>
        <w:instrText>HYPERLINK "https://aclanthology.org/2025.emnlp-main.701/" \h</w:instrText>
      </w:r>
      <w:r>
        <w:fldChar w:fldCharType="separate"/>
      </w:r>
      <w:r>
        <w:rPr>
          <w:color w:val="0563C1"/>
          <w:sz w:val="19"/>
          <w:szCs w:val="19"/>
          <w:u w:val="single"/>
          <w:lang w:eastAsia="zh-CN"/>
        </w:rPr>
        <w:t>iTool</w:t>
      </w:r>
      <w:r>
        <w:rPr>
          <w:color w:val="0563C1"/>
          <w:sz w:val="19"/>
          <w:szCs w:val="19"/>
          <w:u w:val="single"/>
        </w:rPr>
        <w:fldChar w:fldCharType="end"/>
      </w:r>
      <w:r>
        <w:rPr>
          <w:sz w:val="20"/>
          <w:lang w:eastAsia="zh-CN"/>
        </w:rPr>
        <w:t>, EMNLP 2025</w:t>
      </w:r>
      <w:r>
        <w:rPr>
          <w:sz w:val="20"/>
          <w:lang w:eastAsia="zh-CN"/>
        </w:rPr>
        <w:t>）</w:t>
      </w:r>
    </w:p>
    <w:p w14:paraId="69B1280D" w14:textId="77777777" w:rsidR="00981E72" w:rsidRDefault="00027956">
      <w:pPr>
        <w:spacing w:before="60" w:after="20"/>
        <w:ind w:left="170"/>
        <w:rPr>
          <w:lang w:eastAsia="zh-CN"/>
        </w:rPr>
      </w:pPr>
      <w:r>
        <w:rPr>
          <w:b/>
          <w:sz w:val="20"/>
          <w:lang w:eastAsia="zh-CN"/>
        </w:rPr>
        <w:t>▸</w:t>
      </w:r>
      <w:r>
        <w:rPr>
          <w:b/>
          <w:sz w:val="20"/>
          <w:lang w:eastAsia="zh-CN"/>
        </w:rPr>
        <w:t xml:space="preserve"> Agent </w:t>
      </w:r>
      <w:r>
        <w:rPr>
          <w:b/>
          <w:sz w:val="20"/>
          <w:lang w:eastAsia="zh-CN"/>
        </w:rPr>
        <w:t>指令遵循性能提升</w:t>
      </w:r>
    </w:p>
    <w:p w14:paraId="4C5A6160" w14:textId="77777777" w:rsidR="00981E72" w:rsidRDefault="00027956">
      <w:pPr>
        <w:spacing w:before="20" w:after="20"/>
        <w:ind w:left="567" w:hanging="170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发现</w:t>
      </w:r>
      <w:r>
        <w:rPr>
          <w:sz w:val="20"/>
          <w:lang w:eastAsia="zh-CN"/>
        </w:rPr>
        <w:t xml:space="preserve"> RL </w:t>
      </w:r>
      <w:r>
        <w:rPr>
          <w:sz w:val="20"/>
          <w:lang w:eastAsia="zh-CN"/>
        </w:rPr>
        <w:t>影响指令遵从能力的关键瓶颈因素是反馈信号质量，提出约束密度控制方法，从数据角度以低成本提升指令遵从性能上限，落地</w:t>
      </w:r>
      <w:proofErr w:type="gramStart"/>
      <w:r>
        <w:rPr>
          <w:sz w:val="20"/>
          <w:lang w:eastAsia="zh-CN"/>
        </w:rPr>
        <w:t>小艺主对话</w:t>
      </w:r>
      <w:proofErr w:type="gramEnd"/>
      <w:r>
        <w:rPr>
          <w:sz w:val="20"/>
          <w:lang w:eastAsia="zh-CN"/>
        </w:rPr>
        <w:t>，相关能力</w:t>
      </w:r>
      <w:r>
        <w:rPr>
          <w:sz w:val="20"/>
          <w:lang w:eastAsia="zh-CN"/>
        </w:rPr>
        <w:t xml:space="preserve"> 81→89</w:t>
      </w:r>
      <w:r>
        <w:rPr>
          <w:sz w:val="20"/>
          <w:lang w:eastAsia="zh-CN"/>
        </w:rPr>
        <w:t>（</w:t>
      </w:r>
      <w:r>
        <w:rPr>
          <w:sz w:val="20"/>
          <w:lang w:eastAsia="zh-CN"/>
        </w:rPr>
        <w:t xml:space="preserve">ICLR 2027 </w:t>
      </w:r>
      <w:r>
        <w:rPr>
          <w:sz w:val="20"/>
          <w:lang w:eastAsia="zh-CN"/>
        </w:rPr>
        <w:t>在投）</w:t>
      </w:r>
    </w:p>
    <w:p w14:paraId="425673DF" w14:textId="77777777" w:rsidR="00981E72" w:rsidRDefault="00027956">
      <w:pPr>
        <w:spacing w:before="20" w:after="20"/>
        <w:ind w:left="567" w:hanging="170"/>
      </w:pPr>
      <w:r>
        <w:rPr>
          <w:sz w:val="20"/>
        </w:rPr>
        <w:t xml:space="preserve">• </w:t>
      </w:r>
      <w:proofErr w:type="spellStart"/>
      <w:r>
        <w:rPr>
          <w:sz w:val="20"/>
        </w:rPr>
        <w:t>通过轻量专家集成方法（</w:t>
      </w:r>
      <w:hyperlink r:id="rId13">
        <w:r>
          <w:rPr>
            <w:color w:val="0563C1"/>
            <w:sz w:val="19"/>
            <w:szCs w:val="19"/>
            <w:u w:val="single"/>
          </w:rPr>
          <w:t>TinyJudge</w:t>
        </w:r>
        <w:proofErr w:type="spellEnd"/>
      </w:hyperlink>
      <w:r>
        <w:rPr>
          <w:sz w:val="20"/>
        </w:rPr>
        <w:t>, ACL 2026</w:t>
      </w:r>
      <w:r>
        <w:rPr>
          <w:sz w:val="20"/>
        </w:rPr>
        <w:t>），</w:t>
      </w:r>
      <w:proofErr w:type="spellStart"/>
      <w:r>
        <w:rPr>
          <w:sz w:val="20"/>
        </w:rPr>
        <w:t>缓解多约束场景下</w:t>
      </w:r>
      <w:proofErr w:type="spellEnd"/>
      <w:r>
        <w:rPr>
          <w:sz w:val="20"/>
        </w:rPr>
        <w:t xml:space="preserve"> LLM </w:t>
      </w:r>
      <w:r>
        <w:rPr>
          <w:sz w:val="20"/>
        </w:rPr>
        <w:t>的</w:t>
      </w:r>
      <w:r>
        <w:rPr>
          <w:sz w:val="20"/>
        </w:rPr>
        <w:t xml:space="preserve"> reward hack </w:t>
      </w:r>
      <w:r>
        <w:rPr>
          <w:sz w:val="20"/>
        </w:rPr>
        <w:t>问题</w:t>
      </w:r>
    </w:p>
    <w:p w14:paraId="09A7FD3E" w14:textId="77777777" w:rsidR="00981E72" w:rsidRDefault="00027956">
      <w:pPr>
        <w:spacing w:before="20" w:after="20"/>
        <w:ind w:left="567" w:hanging="170"/>
      </w:pPr>
      <w:r>
        <w:rPr>
          <w:sz w:val="20"/>
        </w:rPr>
        <w:t xml:space="preserve">• </w:t>
      </w:r>
      <w:r>
        <w:rPr>
          <w:sz w:val="20"/>
        </w:rPr>
        <w:t>探索在线策略蒸馏（</w:t>
      </w:r>
      <w:r>
        <w:rPr>
          <w:sz w:val="20"/>
        </w:rPr>
        <w:t>OPD</w:t>
      </w:r>
      <w:r>
        <w:rPr>
          <w:sz w:val="20"/>
        </w:rPr>
        <w:t>）在指令遵从中的应用，通过解耦</w:t>
      </w:r>
      <w:r>
        <w:rPr>
          <w:sz w:val="20"/>
        </w:rPr>
        <w:t>-</w:t>
      </w:r>
      <w:r>
        <w:rPr>
          <w:sz w:val="20"/>
        </w:rPr>
        <w:t>聚合修正教师在多约束下的分布，性能提升</w:t>
      </w:r>
      <w:r>
        <w:rPr>
          <w:sz w:val="20"/>
        </w:rPr>
        <w:t xml:space="preserve"> 4%</w:t>
      </w:r>
      <w:r>
        <w:rPr>
          <w:sz w:val="20"/>
        </w:rPr>
        <w:t>（</w:t>
      </w:r>
      <w:r>
        <w:rPr>
          <w:sz w:val="20"/>
        </w:rPr>
        <w:t xml:space="preserve">ICLR 2027 </w:t>
      </w:r>
      <w:r>
        <w:rPr>
          <w:sz w:val="20"/>
        </w:rPr>
        <w:t>在投）</w:t>
      </w:r>
    </w:p>
    <w:p w14:paraId="0CAAF517" w14:textId="77777777" w:rsidR="00981E72" w:rsidRDefault="00027956">
      <w:pPr>
        <w:pBdr>
          <w:bottom w:val="single" w:sz="8" w:space="1" w:color="1A3C6E"/>
        </w:pBd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1A3C6E"/>
          <w:sz w:val="26"/>
          <w:lang w:eastAsia="zh-CN"/>
        </w:rPr>
        <w:t>研究方向</w:t>
      </w:r>
    </w:p>
    <w:p w14:paraId="1589245D" w14:textId="77777777" w:rsidR="00981E72" w:rsidRDefault="00027956">
      <w:pPr>
        <w:spacing w:after="20"/>
        <w:rPr>
          <w:lang w:eastAsia="zh-CN"/>
        </w:rPr>
      </w:pPr>
      <w:r>
        <w:rPr>
          <w:b/>
          <w:lang w:eastAsia="zh-CN"/>
        </w:rPr>
        <w:lastRenderedPageBreak/>
        <w:t>智能体强化学习（</w:t>
      </w:r>
      <w:r>
        <w:rPr>
          <w:b/>
          <w:lang w:eastAsia="zh-CN"/>
        </w:rPr>
        <w:t>Agentic RL</w:t>
      </w:r>
      <w:r>
        <w:rPr>
          <w:b/>
          <w:lang w:eastAsia="zh-CN"/>
        </w:rPr>
        <w:t>）</w:t>
      </w:r>
      <w:r>
        <w:rPr>
          <w:color w:val="666666"/>
          <w:sz w:val="19"/>
          <w:lang w:eastAsia="zh-CN"/>
        </w:rPr>
        <w:t xml:space="preserve">  |  2024.09 – </w:t>
      </w:r>
      <w:r>
        <w:rPr>
          <w:color w:val="666666"/>
          <w:sz w:val="19"/>
          <w:lang w:eastAsia="zh-CN"/>
        </w:rPr>
        <w:t>至今</w:t>
      </w:r>
    </w:p>
    <w:p w14:paraId="4944AF51" w14:textId="77777777" w:rsidR="00981E72" w:rsidRDefault="00027956">
      <w:pPr>
        <w:spacing w:before="20" w:after="20"/>
        <w:ind w:left="283" w:hanging="170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通过工具调用获取环境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人类反馈，持续更新模型参数以提升性能上限，是大模型后训练的主流核心技术方案</w:t>
      </w:r>
    </w:p>
    <w:p w14:paraId="6B06A4B8" w14:textId="77777777" w:rsidR="00981E72" w:rsidRDefault="00027956">
      <w:pPr>
        <w:spacing w:before="20" w:after="20"/>
        <w:ind w:left="283" w:hanging="170"/>
      </w:pPr>
      <w:r>
        <w:rPr>
          <w:sz w:val="20"/>
        </w:rPr>
        <w:t xml:space="preserve">• </w:t>
      </w:r>
      <w:proofErr w:type="spellStart"/>
      <w:r>
        <w:rPr>
          <w:sz w:val="20"/>
        </w:rPr>
        <w:t>研究覆盖：训练稳定性与上限提升（</w:t>
      </w:r>
      <w:r>
        <w:rPr>
          <w:sz w:val="20"/>
        </w:rPr>
        <w:t>NeurIPS</w:t>
      </w:r>
      <w:proofErr w:type="spellEnd"/>
      <w:r>
        <w:rPr>
          <w:sz w:val="20"/>
        </w:rPr>
        <w:t xml:space="preserve"> 2026</w:t>
      </w:r>
      <w:r>
        <w:rPr>
          <w:sz w:val="20"/>
        </w:rPr>
        <w:t>、</w:t>
      </w:r>
      <w:r>
        <w:rPr>
          <w:sz w:val="20"/>
        </w:rPr>
        <w:t>EMNLP 2025×2</w:t>
      </w:r>
      <w:r>
        <w:rPr>
          <w:sz w:val="20"/>
        </w:rPr>
        <w:t>、</w:t>
      </w:r>
      <w:r>
        <w:rPr>
          <w:sz w:val="20"/>
        </w:rPr>
        <w:t xml:space="preserve">ICLR 2027 </w:t>
      </w:r>
      <w:r>
        <w:rPr>
          <w:sz w:val="20"/>
        </w:rPr>
        <w:t>在投）、自适应快慢思考（</w:t>
      </w:r>
      <w:r>
        <w:rPr>
          <w:sz w:val="20"/>
        </w:rPr>
        <w:t xml:space="preserve">ICLR </w:t>
      </w:r>
      <w:r>
        <w:rPr>
          <w:sz w:val="20"/>
        </w:rPr>
        <w:t>2026</w:t>
      </w:r>
      <w:r>
        <w:rPr>
          <w:sz w:val="20"/>
        </w:rPr>
        <w:t>）、工具环境与数据合成（</w:t>
      </w:r>
      <w:r>
        <w:rPr>
          <w:sz w:val="20"/>
        </w:rPr>
        <w:t>NeurIPS 2026</w:t>
      </w:r>
      <w:r>
        <w:rPr>
          <w:sz w:val="20"/>
        </w:rPr>
        <w:t>、</w:t>
      </w:r>
      <w:r>
        <w:rPr>
          <w:sz w:val="20"/>
        </w:rPr>
        <w:t xml:space="preserve">ICLR 2027 </w:t>
      </w:r>
      <w:r>
        <w:rPr>
          <w:sz w:val="20"/>
        </w:rPr>
        <w:t>在投）、轻量化</w:t>
      </w:r>
      <w:r>
        <w:rPr>
          <w:sz w:val="20"/>
        </w:rPr>
        <w:t xml:space="preserve"> Harness </w:t>
      </w:r>
      <w:r>
        <w:rPr>
          <w:sz w:val="20"/>
        </w:rPr>
        <w:t>与</w:t>
      </w:r>
      <w:r>
        <w:rPr>
          <w:sz w:val="20"/>
        </w:rPr>
        <w:t xml:space="preserve"> In-Harness RL</w:t>
      </w:r>
      <w:r>
        <w:rPr>
          <w:sz w:val="20"/>
        </w:rPr>
        <w:t>（</w:t>
      </w:r>
      <w:r>
        <w:rPr>
          <w:sz w:val="20"/>
        </w:rPr>
        <w:t>AAAI 2027 Phase II</w:t>
      </w:r>
      <w:r>
        <w:rPr>
          <w:sz w:val="20"/>
        </w:rPr>
        <w:t>）</w:t>
      </w:r>
    </w:p>
    <w:p w14:paraId="78EA0F11" w14:textId="77777777" w:rsidR="00981E72" w:rsidRDefault="00027956">
      <w:pPr>
        <w:spacing w:before="20" w:after="20"/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近期探索：通过训练</w:t>
      </w:r>
      <w:r>
        <w:rPr>
          <w:sz w:val="20"/>
        </w:rPr>
        <w:t xml:space="preserve"> Skill Curator </w:t>
      </w:r>
      <w:r>
        <w:rPr>
          <w:sz w:val="20"/>
        </w:rPr>
        <w:t>实现</w:t>
      </w:r>
      <w:r>
        <w:rPr>
          <w:sz w:val="20"/>
        </w:rPr>
        <w:t xml:space="preserve"> Agent Skill </w:t>
      </w:r>
      <w:r>
        <w:rPr>
          <w:sz w:val="20"/>
        </w:rPr>
        <w:t>的进化</w:t>
      </w:r>
    </w:p>
    <w:p w14:paraId="4650F27E" w14:textId="77777777" w:rsidR="00981E72" w:rsidRDefault="00027956">
      <w:pPr>
        <w:spacing w:before="80" w:after="20"/>
      </w:pPr>
      <w:r>
        <w:rPr>
          <w:b/>
        </w:rPr>
        <w:t>指令遵循（</w:t>
      </w:r>
      <w:r>
        <w:rPr>
          <w:b/>
        </w:rPr>
        <w:t>Instruction Following</w:t>
      </w:r>
      <w:r>
        <w:rPr>
          <w:b/>
        </w:rPr>
        <w:t>）</w:t>
      </w:r>
      <w:r>
        <w:rPr>
          <w:color w:val="666666"/>
          <w:sz w:val="19"/>
        </w:rPr>
        <w:t xml:space="preserve">  |  2025.06 – </w:t>
      </w:r>
      <w:r>
        <w:rPr>
          <w:color w:val="666666"/>
          <w:sz w:val="19"/>
        </w:rPr>
        <w:t>至今</w:t>
      </w:r>
    </w:p>
    <w:p w14:paraId="2A73943B" w14:textId="77777777" w:rsidR="00981E72" w:rsidRDefault="00027956">
      <w:pPr>
        <w:spacing w:before="20" w:after="20"/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要求模型在回答问题时额外满足用户指定的约束，是智能体对话与长程任务执行的必备基础能力</w:t>
      </w:r>
    </w:p>
    <w:p w14:paraId="2F0A67B6" w14:textId="77777777" w:rsidR="00981E72" w:rsidRDefault="00027956">
      <w:pPr>
        <w:spacing w:before="20" w:after="20"/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研究覆盖：</w:t>
      </w:r>
      <w:r>
        <w:rPr>
          <w:sz w:val="20"/>
        </w:rPr>
        <w:t xml:space="preserve">RL </w:t>
      </w:r>
      <w:r>
        <w:rPr>
          <w:sz w:val="20"/>
        </w:rPr>
        <w:t>训练下指令遵从泛化性机制与性能上限提升（</w:t>
      </w:r>
      <w:r>
        <w:rPr>
          <w:sz w:val="20"/>
        </w:rPr>
        <w:t>ACL 2026</w:t>
      </w:r>
      <w:r>
        <w:rPr>
          <w:sz w:val="20"/>
        </w:rPr>
        <w:t>、</w:t>
      </w:r>
      <w:r>
        <w:rPr>
          <w:sz w:val="20"/>
        </w:rPr>
        <w:t xml:space="preserve">ICLR 2027 </w:t>
      </w:r>
      <w:r>
        <w:rPr>
          <w:sz w:val="20"/>
        </w:rPr>
        <w:t>在投）、多模态指令遵循</w:t>
      </w:r>
      <w:r>
        <w:rPr>
          <w:sz w:val="20"/>
        </w:rPr>
        <w:t xml:space="preserve"> RLVR </w:t>
      </w:r>
      <w:r>
        <w:rPr>
          <w:sz w:val="20"/>
        </w:rPr>
        <w:t>数据合成（</w:t>
      </w:r>
      <w:r>
        <w:rPr>
          <w:sz w:val="20"/>
        </w:rPr>
        <w:t xml:space="preserve">ACL-ARR </w:t>
      </w:r>
      <w:r>
        <w:rPr>
          <w:sz w:val="20"/>
        </w:rPr>
        <w:t>在投）、在线策略蒸馏</w:t>
      </w:r>
      <w:r>
        <w:rPr>
          <w:sz w:val="20"/>
        </w:rPr>
        <w:t xml:space="preserve"> OPD </w:t>
      </w:r>
      <w:r>
        <w:rPr>
          <w:sz w:val="20"/>
        </w:rPr>
        <w:t>应用（</w:t>
      </w:r>
      <w:r>
        <w:rPr>
          <w:sz w:val="20"/>
        </w:rPr>
        <w:t xml:space="preserve">ICLR 2027 </w:t>
      </w:r>
      <w:r>
        <w:rPr>
          <w:sz w:val="20"/>
        </w:rPr>
        <w:t>在投）</w:t>
      </w:r>
    </w:p>
    <w:p w14:paraId="3D398783" w14:textId="77777777" w:rsidR="00981E72" w:rsidRDefault="00027956">
      <w:pPr>
        <w:pBdr>
          <w:bottom w:val="single" w:sz="8" w:space="1" w:color="1A3C6E"/>
        </w:pBdr>
        <w:spacing w:before="200" w:after="80"/>
      </w:pPr>
      <w:r>
        <w:rPr>
          <w:rFonts w:ascii="微软雅黑" w:eastAsia="微软雅黑" w:hAnsi="微软雅黑"/>
          <w:b/>
          <w:color w:val="1A3C6E"/>
          <w:sz w:val="26"/>
        </w:rPr>
        <w:t>发表论文（一作，</w:t>
      </w:r>
      <w:r>
        <w:rPr>
          <w:rFonts w:ascii="微软雅黑" w:eastAsia="微软雅黑" w:hAnsi="微软雅黑"/>
          <w:b/>
          <w:color w:val="1A3C6E"/>
          <w:sz w:val="26"/>
        </w:rPr>
        <w:t xml:space="preserve">9 </w:t>
      </w:r>
      <w:r>
        <w:rPr>
          <w:rFonts w:ascii="微软雅黑" w:eastAsia="微软雅黑" w:hAnsi="微软雅黑"/>
          <w:b/>
          <w:color w:val="1A3C6E"/>
          <w:sz w:val="26"/>
        </w:rPr>
        <w:t>篇）</w:t>
      </w:r>
    </w:p>
    <w:p w14:paraId="6310709F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[1] </w:t>
      </w:r>
      <w:r>
        <w:rPr>
          <w:b/>
          <w:sz w:val="20"/>
        </w:rPr>
        <w:t>Unveiling Entropy-Performance Decoupling in Agentic RL for Tool-Integrated Reasoning</w:t>
      </w:r>
      <w:r>
        <w:rPr>
          <w:sz w:val="20"/>
        </w:rPr>
        <w:t xml:space="preserve">  </w:t>
      </w:r>
      <w:hyperlink r:id="rId14">
        <w:r>
          <w:rPr>
            <w:color w:val="0563C1"/>
            <w:sz w:val="17"/>
            <w:szCs w:val="17"/>
            <w:u w:val="single"/>
          </w:rPr>
          <w:t>[Scholar]</w:t>
        </w:r>
      </w:hyperlink>
    </w:p>
    <w:p w14:paraId="08BD8145" w14:textId="77777777" w:rsidR="00981E72" w:rsidRDefault="00027956">
      <w:pPr>
        <w:spacing w:after="0"/>
        <w:ind w:left="170"/>
        <w:rPr>
          <w:lang w:eastAsia="zh-CN"/>
        </w:rPr>
      </w:pPr>
      <w:r>
        <w:rPr>
          <w:color w:val="555555"/>
          <w:sz w:val="18"/>
        </w:rPr>
        <w:t xml:space="preserve">Yirong Zeng, Shen You, et al.  </w:t>
      </w:r>
      <w:r>
        <w:rPr>
          <w:color w:val="555555"/>
          <w:sz w:val="18"/>
          <w:lang w:eastAsia="zh-CN"/>
        </w:rPr>
        <w:t xml:space="preserve">|  </w:t>
      </w:r>
      <w:proofErr w:type="spellStart"/>
      <w:r>
        <w:rPr>
          <w:color w:val="555555"/>
          <w:sz w:val="18"/>
          <w:lang w:eastAsia="zh-CN"/>
        </w:rPr>
        <w:t>NeurIPS</w:t>
      </w:r>
      <w:proofErr w:type="spellEnd"/>
      <w:r>
        <w:rPr>
          <w:color w:val="555555"/>
          <w:sz w:val="18"/>
          <w:lang w:eastAsia="zh-CN"/>
        </w:rPr>
        <w:t xml:space="preserve"> 2026</w:t>
      </w:r>
      <w:r>
        <w:rPr>
          <w:color w:val="555555"/>
          <w:sz w:val="18"/>
          <w:lang w:eastAsia="zh-CN"/>
        </w:rPr>
        <w:t>（</w:t>
      </w:r>
      <w:r>
        <w:rPr>
          <w:color w:val="555555"/>
          <w:sz w:val="18"/>
          <w:lang w:eastAsia="zh-CN"/>
        </w:rPr>
        <w:t>CCF-A</w:t>
      </w:r>
      <w:r>
        <w:rPr>
          <w:color w:val="555555"/>
          <w:sz w:val="18"/>
          <w:lang w:eastAsia="zh-CN"/>
        </w:rPr>
        <w:t>）</w:t>
      </w:r>
    </w:p>
    <w:p w14:paraId="6914F10E" w14:textId="77777777" w:rsidR="00981E72" w:rsidRDefault="00027956">
      <w:pPr>
        <w:spacing w:after="40"/>
        <w:ind w:left="340"/>
        <w:rPr>
          <w:lang w:eastAsia="zh-CN"/>
        </w:rPr>
      </w:pPr>
      <w:r>
        <w:rPr>
          <w:color w:val="333333"/>
          <w:sz w:val="19"/>
          <w:lang w:eastAsia="zh-CN"/>
        </w:rPr>
        <w:t>发现轨迹中的无效交互是长程</w:t>
      </w:r>
      <w:r>
        <w:rPr>
          <w:color w:val="333333"/>
          <w:sz w:val="19"/>
          <w:lang w:eastAsia="zh-CN"/>
        </w:rPr>
        <w:t xml:space="preserve"> Agentic RL </w:t>
      </w:r>
      <w:r>
        <w:rPr>
          <w:color w:val="333333"/>
          <w:sz w:val="19"/>
          <w:lang w:eastAsia="zh-CN"/>
        </w:rPr>
        <w:t>训练后期异常熵增的关键原因；通过监控无效交互次数并提前截断轨迹，提升训练稳定性与训练上限。</w:t>
      </w:r>
    </w:p>
    <w:p w14:paraId="6370A0BE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[2] </w:t>
      </w:r>
      <w:proofErr w:type="spellStart"/>
      <w:r>
        <w:rPr>
          <w:b/>
          <w:sz w:val="20"/>
        </w:rPr>
        <w:t>ClawBenchPro</w:t>
      </w:r>
      <w:proofErr w:type="spellEnd"/>
      <w:r>
        <w:rPr>
          <w:b/>
          <w:sz w:val="20"/>
        </w:rPr>
        <w:t>: Benchmarking How Well Agent Harnesses Work</w:t>
      </w:r>
      <w:r>
        <w:rPr>
          <w:sz w:val="20"/>
        </w:rPr>
        <w:t xml:space="preserve">  </w:t>
      </w:r>
      <w:hyperlink r:id="rId15">
        <w:r>
          <w:rPr>
            <w:color w:val="0563C1"/>
            <w:sz w:val="17"/>
            <w:szCs w:val="17"/>
            <w:u w:val="single"/>
          </w:rPr>
          <w:t>[Scholar]</w:t>
        </w:r>
      </w:hyperlink>
    </w:p>
    <w:p w14:paraId="72D3801F" w14:textId="77777777" w:rsidR="00981E72" w:rsidRDefault="00027956">
      <w:pPr>
        <w:spacing w:after="0"/>
        <w:ind w:left="170"/>
      </w:pPr>
      <w:r>
        <w:rPr>
          <w:color w:val="555555"/>
          <w:sz w:val="18"/>
        </w:rPr>
        <w:t>Yufei Liu*, Yirong Zeng*</w:t>
      </w:r>
      <w:r>
        <w:rPr>
          <w:color w:val="555555"/>
          <w:sz w:val="18"/>
        </w:rPr>
        <w:t>（共一）</w:t>
      </w:r>
      <w:r>
        <w:rPr>
          <w:color w:val="555555"/>
          <w:sz w:val="18"/>
        </w:rPr>
        <w:t>, et al.  |  NeurIPS 2026</w:t>
      </w:r>
      <w:r>
        <w:rPr>
          <w:color w:val="555555"/>
          <w:sz w:val="18"/>
        </w:rPr>
        <w:t>（</w:t>
      </w:r>
      <w:r>
        <w:rPr>
          <w:color w:val="555555"/>
          <w:sz w:val="18"/>
        </w:rPr>
        <w:t>CCF-A</w:t>
      </w:r>
      <w:r>
        <w:rPr>
          <w:color w:val="555555"/>
          <w:sz w:val="18"/>
        </w:rPr>
        <w:t>）</w:t>
      </w:r>
    </w:p>
    <w:p w14:paraId="36E72311" w14:textId="77777777" w:rsidR="00981E72" w:rsidRDefault="00027956">
      <w:pPr>
        <w:spacing w:after="40"/>
        <w:ind w:left="340"/>
      </w:pPr>
      <w:r>
        <w:rPr>
          <w:color w:val="333333"/>
          <w:sz w:val="19"/>
        </w:rPr>
        <w:t>构建</w:t>
      </w:r>
      <w:r>
        <w:rPr>
          <w:color w:val="333333"/>
          <w:sz w:val="19"/>
        </w:rPr>
        <w:t xml:space="preserve"> Harness </w:t>
      </w:r>
      <w:r>
        <w:rPr>
          <w:color w:val="333333"/>
          <w:sz w:val="19"/>
        </w:rPr>
        <w:t>数据生产线，合成多样化评测数据集，系统测试不同</w:t>
      </w:r>
      <w:r>
        <w:rPr>
          <w:color w:val="333333"/>
          <w:sz w:val="19"/>
        </w:rPr>
        <w:t xml:space="preserve"> Agent </w:t>
      </w:r>
      <w:r>
        <w:rPr>
          <w:color w:val="333333"/>
          <w:sz w:val="19"/>
        </w:rPr>
        <w:t>在不同</w:t>
      </w:r>
      <w:r>
        <w:rPr>
          <w:color w:val="333333"/>
          <w:sz w:val="19"/>
        </w:rPr>
        <w:t xml:space="preserve"> Harness </w:t>
      </w:r>
      <w:r>
        <w:rPr>
          <w:color w:val="333333"/>
          <w:sz w:val="19"/>
        </w:rPr>
        <w:t>下的表现差异。</w:t>
      </w:r>
    </w:p>
    <w:p w14:paraId="5C391C1D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[3] </w:t>
      </w:r>
      <w:r>
        <w:rPr>
          <w:b/>
          <w:sz w:val="20"/>
        </w:rPr>
        <w:t>AutoTool: Automatic Scaling of Tool-Use Capabilities in RL via Decoupled Entropy Constraints</w:t>
      </w:r>
      <w:r>
        <w:rPr>
          <w:sz w:val="20"/>
        </w:rPr>
        <w:t xml:space="preserve">  </w:t>
      </w:r>
      <w:hyperlink r:id="rId16">
        <w:r>
          <w:rPr>
            <w:color w:val="0563C1"/>
            <w:sz w:val="17"/>
            <w:szCs w:val="17"/>
            <w:u w:val="single"/>
          </w:rPr>
          <w:t>[arXiv]</w:t>
        </w:r>
      </w:hyperlink>
    </w:p>
    <w:p w14:paraId="15F875AE" w14:textId="77777777" w:rsidR="00981E72" w:rsidRDefault="00027956">
      <w:pPr>
        <w:spacing w:after="0"/>
        <w:ind w:left="170"/>
        <w:rPr>
          <w:lang w:eastAsia="zh-CN"/>
        </w:rPr>
      </w:pPr>
      <w:r>
        <w:rPr>
          <w:color w:val="555555"/>
          <w:sz w:val="18"/>
        </w:rPr>
        <w:t xml:space="preserve">Yirong Zeng, Xiao Ding, et al.  </w:t>
      </w:r>
      <w:r>
        <w:rPr>
          <w:color w:val="555555"/>
          <w:sz w:val="18"/>
          <w:lang w:eastAsia="zh-CN"/>
        </w:rPr>
        <w:t>|  ICLR 2026</w:t>
      </w:r>
      <w:r>
        <w:rPr>
          <w:color w:val="555555"/>
          <w:sz w:val="18"/>
          <w:lang w:eastAsia="zh-CN"/>
        </w:rPr>
        <w:t>（</w:t>
      </w:r>
      <w:r>
        <w:rPr>
          <w:color w:val="555555"/>
          <w:sz w:val="18"/>
          <w:lang w:eastAsia="zh-CN"/>
        </w:rPr>
        <w:t>CCF-A</w:t>
      </w:r>
      <w:r>
        <w:rPr>
          <w:color w:val="555555"/>
          <w:sz w:val="18"/>
          <w:lang w:eastAsia="zh-CN"/>
        </w:rPr>
        <w:t>）</w:t>
      </w:r>
    </w:p>
    <w:p w14:paraId="77C75253" w14:textId="77777777" w:rsidR="00981E72" w:rsidRDefault="00027956">
      <w:pPr>
        <w:spacing w:after="40"/>
        <w:ind w:left="340"/>
        <w:rPr>
          <w:lang w:eastAsia="zh-CN"/>
        </w:rPr>
      </w:pPr>
      <w:r>
        <w:rPr>
          <w:color w:val="333333"/>
          <w:sz w:val="19"/>
          <w:lang w:eastAsia="zh-CN"/>
        </w:rPr>
        <w:t>提出解耦</w:t>
      </w:r>
      <w:proofErr w:type="gramStart"/>
      <w:r>
        <w:rPr>
          <w:color w:val="333333"/>
          <w:sz w:val="19"/>
          <w:lang w:eastAsia="zh-CN"/>
        </w:rPr>
        <w:t>熵</w:t>
      </w:r>
      <w:proofErr w:type="gramEnd"/>
      <w:r>
        <w:rPr>
          <w:color w:val="333333"/>
          <w:sz w:val="19"/>
          <w:lang w:eastAsia="zh-CN"/>
        </w:rPr>
        <w:t>约束的</w:t>
      </w:r>
      <w:r>
        <w:rPr>
          <w:color w:val="333333"/>
          <w:sz w:val="19"/>
          <w:lang w:eastAsia="zh-CN"/>
        </w:rPr>
        <w:t xml:space="preserve"> GRPO </w:t>
      </w:r>
      <w:r>
        <w:rPr>
          <w:color w:val="333333"/>
          <w:sz w:val="19"/>
          <w:lang w:eastAsia="zh-CN"/>
        </w:rPr>
        <w:t>方法，解决</w:t>
      </w:r>
      <w:r>
        <w:rPr>
          <w:color w:val="333333"/>
          <w:sz w:val="19"/>
          <w:lang w:eastAsia="zh-CN"/>
        </w:rPr>
        <w:t xml:space="preserve"> Agentic RL </w:t>
      </w:r>
      <w:r>
        <w:rPr>
          <w:color w:val="333333"/>
          <w:sz w:val="19"/>
          <w:lang w:eastAsia="zh-CN"/>
        </w:rPr>
        <w:t>中推理模型坍塌问题，实现工具调用快慢</w:t>
      </w:r>
      <w:proofErr w:type="gramStart"/>
      <w:r>
        <w:rPr>
          <w:color w:val="333333"/>
          <w:sz w:val="19"/>
          <w:lang w:eastAsia="zh-CN"/>
        </w:rPr>
        <w:t>思考自</w:t>
      </w:r>
      <w:proofErr w:type="gramEnd"/>
      <w:r>
        <w:rPr>
          <w:color w:val="333333"/>
          <w:sz w:val="19"/>
          <w:lang w:eastAsia="zh-CN"/>
        </w:rPr>
        <w:t>适应；落地华为</w:t>
      </w:r>
      <w:proofErr w:type="gramStart"/>
      <w:r>
        <w:rPr>
          <w:color w:val="333333"/>
          <w:sz w:val="19"/>
          <w:lang w:eastAsia="zh-CN"/>
        </w:rPr>
        <w:t>小艺主对话</w:t>
      </w:r>
      <w:proofErr w:type="gramEnd"/>
      <w:r>
        <w:rPr>
          <w:color w:val="333333"/>
          <w:sz w:val="19"/>
          <w:lang w:eastAsia="zh-CN"/>
        </w:rPr>
        <w:t>。</w:t>
      </w:r>
    </w:p>
    <w:p w14:paraId="34AE2A3F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[4] </w:t>
      </w:r>
      <w:proofErr w:type="spellStart"/>
      <w:r>
        <w:rPr>
          <w:b/>
          <w:sz w:val="20"/>
        </w:rPr>
        <w:t>TinyJudge</w:t>
      </w:r>
      <w:proofErr w:type="spellEnd"/>
      <w:r>
        <w:rPr>
          <w:b/>
          <w:sz w:val="20"/>
        </w:rPr>
        <w:t>: Unverifiable Constraint Alignment via Lightweight Specialist Ensembles</w:t>
      </w:r>
      <w:r>
        <w:rPr>
          <w:sz w:val="20"/>
        </w:rPr>
        <w:t xml:space="preserve">  </w:t>
      </w:r>
      <w:hyperlink r:id="rId17">
        <w:r>
          <w:rPr>
            <w:color w:val="0563C1"/>
            <w:sz w:val="17"/>
            <w:szCs w:val="17"/>
            <w:u w:val="single"/>
          </w:rPr>
          <w:t>[ACL]</w:t>
        </w:r>
      </w:hyperlink>
    </w:p>
    <w:p w14:paraId="1897828A" w14:textId="77777777" w:rsidR="00981E72" w:rsidRDefault="00027956">
      <w:pPr>
        <w:spacing w:after="0"/>
        <w:ind w:left="170"/>
        <w:rPr>
          <w:lang w:eastAsia="zh-CN"/>
        </w:rPr>
      </w:pPr>
      <w:r>
        <w:rPr>
          <w:color w:val="555555"/>
          <w:sz w:val="18"/>
        </w:rPr>
        <w:t xml:space="preserve">Yirong Zeng, Yufei Liu, et al.  </w:t>
      </w:r>
      <w:r>
        <w:rPr>
          <w:color w:val="555555"/>
          <w:sz w:val="18"/>
          <w:lang w:eastAsia="zh-CN"/>
        </w:rPr>
        <w:t>|  ACL 2026</w:t>
      </w:r>
      <w:r>
        <w:rPr>
          <w:color w:val="555555"/>
          <w:sz w:val="18"/>
          <w:lang w:eastAsia="zh-CN"/>
        </w:rPr>
        <w:t>（</w:t>
      </w:r>
      <w:r>
        <w:rPr>
          <w:color w:val="555555"/>
          <w:sz w:val="18"/>
          <w:lang w:eastAsia="zh-CN"/>
        </w:rPr>
        <w:t>CCF-A</w:t>
      </w:r>
      <w:r>
        <w:rPr>
          <w:color w:val="555555"/>
          <w:sz w:val="18"/>
          <w:lang w:eastAsia="zh-CN"/>
        </w:rPr>
        <w:t>）</w:t>
      </w:r>
    </w:p>
    <w:p w14:paraId="07779ED6" w14:textId="77777777" w:rsidR="00981E72" w:rsidRDefault="00027956">
      <w:pPr>
        <w:spacing w:after="40"/>
        <w:ind w:left="340"/>
        <w:rPr>
          <w:lang w:eastAsia="zh-CN"/>
        </w:rPr>
      </w:pPr>
      <w:r>
        <w:rPr>
          <w:color w:val="333333"/>
          <w:sz w:val="19"/>
          <w:lang w:eastAsia="zh-CN"/>
        </w:rPr>
        <w:t>通过训练专用小型奖励模型（轻</w:t>
      </w:r>
      <w:proofErr w:type="gramStart"/>
      <w:r>
        <w:rPr>
          <w:color w:val="333333"/>
          <w:sz w:val="19"/>
          <w:lang w:eastAsia="zh-CN"/>
        </w:rPr>
        <w:t>量专家</w:t>
      </w:r>
      <w:proofErr w:type="gramEnd"/>
      <w:r>
        <w:rPr>
          <w:color w:val="333333"/>
          <w:sz w:val="19"/>
          <w:lang w:eastAsia="zh-CN"/>
        </w:rPr>
        <w:t>集成，</w:t>
      </w:r>
      <w:r>
        <w:rPr>
          <w:color w:val="333333"/>
          <w:sz w:val="19"/>
          <w:lang w:eastAsia="zh-CN"/>
        </w:rPr>
        <w:t>~0.6B</w:t>
      </w:r>
      <w:r>
        <w:rPr>
          <w:color w:val="333333"/>
          <w:sz w:val="19"/>
          <w:lang w:eastAsia="zh-CN"/>
        </w:rPr>
        <w:t>），生成强化学习下指令遵从的泛化能力；平均性能提升</w:t>
      </w:r>
      <w:r>
        <w:rPr>
          <w:color w:val="333333"/>
          <w:sz w:val="19"/>
          <w:lang w:eastAsia="zh-CN"/>
        </w:rPr>
        <w:t xml:space="preserve"> ~10%</w:t>
      </w:r>
      <w:r>
        <w:rPr>
          <w:color w:val="333333"/>
          <w:sz w:val="19"/>
          <w:lang w:eastAsia="zh-CN"/>
        </w:rPr>
        <w:t>，奖励精度提升</w:t>
      </w:r>
      <w:r>
        <w:rPr>
          <w:color w:val="333333"/>
          <w:sz w:val="19"/>
          <w:lang w:eastAsia="zh-CN"/>
        </w:rPr>
        <w:t xml:space="preserve"> 12%</w:t>
      </w:r>
      <w:r>
        <w:rPr>
          <w:color w:val="333333"/>
          <w:sz w:val="19"/>
          <w:lang w:eastAsia="zh-CN"/>
        </w:rPr>
        <w:t>，训练速度</w:t>
      </w:r>
      <w:r>
        <w:rPr>
          <w:color w:val="333333"/>
          <w:sz w:val="19"/>
          <w:lang w:eastAsia="zh-CN"/>
        </w:rPr>
        <w:t xml:space="preserve"> 3×</w:t>
      </w:r>
      <w:r>
        <w:rPr>
          <w:color w:val="333333"/>
          <w:sz w:val="19"/>
          <w:lang w:eastAsia="zh-CN"/>
        </w:rPr>
        <w:t>。</w:t>
      </w:r>
    </w:p>
    <w:p w14:paraId="13151BC9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[5] </w:t>
      </w:r>
      <w:proofErr w:type="spellStart"/>
      <w:r>
        <w:rPr>
          <w:b/>
          <w:sz w:val="20"/>
        </w:rPr>
        <w:t>iTool</w:t>
      </w:r>
      <w:proofErr w:type="spellEnd"/>
      <w:r>
        <w:rPr>
          <w:b/>
          <w:sz w:val="20"/>
        </w:rPr>
        <w:t>: Reinforced Fine-Tuning with Dynamic Deficiency Calibration for Advanced Tool Use</w:t>
      </w:r>
      <w:r>
        <w:rPr>
          <w:sz w:val="20"/>
        </w:rPr>
        <w:t xml:space="preserve">  </w:t>
      </w:r>
      <w:hyperlink r:id="rId18">
        <w:r>
          <w:rPr>
            <w:color w:val="0563C1"/>
            <w:sz w:val="17"/>
            <w:szCs w:val="17"/>
            <w:u w:val="single"/>
          </w:rPr>
          <w:t>[ACL]</w:t>
        </w:r>
      </w:hyperlink>
    </w:p>
    <w:p w14:paraId="2BD7AFA9" w14:textId="77777777" w:rsidR="00981E72" w:rsidRDefault="00027956">
      <w:pPr>
        <w:spacing w:after="0"/>
        <w:ind w:left="170"/>
      </w:pPr>
      <w:r>
        <w:rPr>
          <w:color w:val="555555"/>
          <w:sz w:val="18"/>
        </w:rPr>
        <w:t>Yirong Zeng, Xiao Ding, et al.  |  EMNLP 2025 Main</w:t>
      </w:r>
      <w:r>
        <w:rPr>
          <w:color w:val="555555"/>
          <w:sz w:val="18"/>
        </w:rPr>
        <w:t>（</w:t>
      </w:r>
      <w:r>
        <w:rPr>
          <w:color w:val="555555"/>
          <w:sz w:val="18"/>
        </w:rPr>
        <w:t>CCF-B</w:t>
      </w:r>
      <w:r>
        <w:rPr>
          <w:color w:val="555555"/>
          <w:sz w:val="18"/>
        </w:rPr>
        <w:t>）</w:t>
      </w:r>
    </w:p>
    <w:p w14:paraId="0C7A9E5F" w14:textId="77777777" w:rsidR="00981E72" w:rsidRDefault="00027956">
      <w:pPr>
        <w:spacing w:after="40"/>
        <w:ind w:left="340"/>
        <w:rPr>
          <w:lang w:eastAsia="zh-CN"/>
        </w:rPr>
      </w:pPr>
      <w:r>
        <w:rPr>
          <w:color w:val="333333"/>
          <w:sz w:val="19"/>
          <w:lang w:eastAsia="zh-CN"/>
        </w:rPr>
        <w:t>提出动态缺陷校准的强化微调方法，以</w:t>
      </w:r>
      <w:r>
        <w:rPr>
          <w:color w:val="333333"/>
          <w:sz w:val="19"/>
          <w:lang w:eastAsia="zh-CN"/>
        </w:rPr>
        <w:t xml:space="preserve"> DPO </w:t>
      </w:r>
      <w:r>
        <w:rPr>
          <w:color w:val="333333"/>
          <w:sz w:val="19"/>
          <w:lang w:eastAsia="zh-CN"/>
        </w:rPr>
        <w:t>对比学习为基础，提升大模型工具调用准确性；复杂场景下较基线提升</w:t>
      </w:r>
      <w:r>
        <w:rPr>
          <w:color w:val="333333"/>
          <w:sz w:val="19"/>
          <w:lang w:eastAsia="zh-CN"/>
        </w:rPr>
        <w:t xml:space="preserve"> 6.5%</w:t>
      </w:r>
      <w:r>
        <w:rPr>
          <w:color w:val="333333"/>
          <w:sz w:val="19"/>
          <w:lang w:eastAsia="zh-CN"/>
        </w:rPr>
        <w:t>。</w:t>
      </w:r>
    </w:p>
    <w:p w14:paraId="571A49EC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[6] </w:t>
      </w:r>
      <w:r>
        <w:rPr>
          <w:b/>
          <w:sz w:val="20"/>
        </w:rPr>
        <w:t>Tool Zero: Training Tool-Augmented LLMs via Pure RL from Scratch</w:t>
      </w:r>
      <w:r>
        <w:rPr>
          <w:sz w:val="20"/>
        </w:rPr>
        <w:t xml:space="preserve">  </w:t>
      </w:r>
      <w:hyperlink r:id="rId19">
        <w:r>
          <w:rPr>
            <w:color w:val="0563C1"/>
            <w:sz w:val="17"/>
            <w:szCs w:val="17"/>
            <w:u w:val="single"/>
          </w:rPr>
          <w:t>[ACL]</w:t>
        </w:r>
      </w:hyperlink>
    </w:p>
    <w:p w14:paraId="2692D168" w14:textId="77777777" w:rsidR="00981E72" w:rsidRDefault="00027956">
      <w:pPr>
        <w:spacing w:after="0"/>
        <w:ind w:left="170"/>
      </w:pPr>
      <w:r>
        <w:rPr>
          <w:color w:val="555555"/>
          <w:sz w:val="18"/>
        </w:rPr>
        <w:t>Yirong Zeng, Xiao Ding, et al.  |  EMNLP 2025 Findings</w:t>
      </w:r>
      <w:r>
        <w:rPr>
          <w:color w:val="555555"/>
          <w:sz w:val="18"/>
        </w:rPr>
        <w:t>（</w:t>
      </w:r>
      <w:r>
        <w:rPr>
          <w:color w:val="555555"/>
          <w:sz w:val="18"/>
        </w:rPr>
        <w:t>CCF-B</w:t>
      </w:r>
      <w:r>
        <w:rPr>
          <w:color w:val="555555"/>
          <w:sz w:val="18"/>
        </w:rPr>
        <w:t>）</w:t>
      </w:r>
    </w:p>
    <w:p w14:paraId="6978411F" w14:textId="77777777" w:rsidR="00981E72" w:rsidRDefault="00027956">
      <w:pPr>
        <w:spacing w:after="40"/>
        <w:ind w:left="340"/>
      </w:pPr>
      <w:r>
        <w:rPr>
          <w:color w:val="333333"/>
          <w:sz w:val="19"/>
        </w:rPr>
        <w:t>业界首篇面向通用领域利用</w:t>
      </w:r>
      <w:r>
        <w:rPr>
          <w:color w:val="333333"/>
          <w:sz w:val="19"/>
        </w:rPr>
        <w:t xml:space="preserve"> GRPO </w:t>
      </w:r>
      <w:r>
        <w:rPr>
          <w:color w:val="333333"/>
          <w:sz w:val="19"/>
        </w:rPr>
        <w:t>进行</w:t>
      </w:r>
      <w:r>
        <w:rPr>
          <w:color w:val="333333"/>
          <w:sz w:val="19"/>
        </w:rPr>
        <w:t xml:space="preserve"> Agentic Tool Use </w:t>
      </w:r>
      <w:r>
        <w:rPr>
          <w:color w:val="333333"/>
          <w:sz w:val="19"/>
        </w:rPr>
        <w:t>纯</w:t>
      </w:r>
      <w:r>
        <w:rPr>
          <w:color w:val="333333"/>
          <w:sz w:val="19"/>
        </w:rPr>
        <w:t xml:space="preserve"> RL </w:t>
      </w:r>
      <w:r>
        <w:rPr>
          <w:color w:val="333333"/>
          <w:sz w:val="19"/>
        </w:rPr>
        <w:t>从零训练的论文；提出动态泛化引导奖励设计。</w:t>
      </w:r>
    </w:p>
    <w:p w14:paraId="456720E5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[7] </w:t>
      </w:r>
      <w:r>
        <w:rPr>
          <w:b/>
          <w:sz w:val="20"/>
        </w:rPr>
        <w:t>Moderation Matters: Exploring Large Language Models for Effective Rumor Detection on Social Media</w:t>
      </w:r>
      <w:r>
        <w:rPr>
          <w:sz w:val="20"/>
        </w:rPr>
        <w:t xml:space="preserve">  </w:t>
      </w:r>
      <w:hyperlink r:id="rId20">
        <w:r>
          <w:rPr>
            <w:color w:val="0563C1"/>
            <w:sz w:val="17"/>
            <w:szCs w:val="17"/>
            <w:u w:val="single"/>
          </w:rPr>
          <w:t>[Scholar]</w:t>
        </w:r>
      </w:hyperlink>
    </w:p>
    <w:p w14:paraId="2065DAD8" w14:textId="77777777" w:rsidR="00981E72" w:rsidRDefault="00027956">
      <w:pPr>
        <w:spacing w:after="0"/>
        <w:ind w:left="170"/>
      </w:pPr>
      <w:r>
        <w:rPr>
          <w:color w:val="555555"/>
          <w:sz w:val="18"/>
        </w:rPr>
        <w:t>Yirong Zeng, Xiao Ding, et al.  |  NAACL 2025</w:t>
      </w:r>
      <w:r>
        <w:rPr>
          <w:color w:val="555555"/>
          <w:sz w:val="18"/>
        </w:rPr>
        <w:t>（</w:t>
      </w:r>
      <w:r>
        <w:rPr>
          <w:color w:val="555555"/>
          <w:sz w:val="18"/>
        </w:rPr>
        <w:t>CCF-B</w:t>
      </w:r>
      <w:r>
        <w:rPr>
          <w:color w:val="555555"/>
          <w:sz w:val="18"/>
        </w:rPr>
        <w:t>）</w:t>
      </w:r>
    </w:p>
    <w:p w14:paraId="7E894849" w14:textId="77777777" w:rsidR="00981E72" w:rsidRDefault="00027956">
      <w:pPr>
        <w:spacing w:after="40"/>
        <w:ind w:left="340"/>
      </w:pPr>
      <w:r>
        <w:rPr>
          <w:color w:val="333333"/>
          <w:sz w:val="19"/>
        </w:rPr>
        <w:t>探索</w:t>
      </w:r>
      <w:r>
        <w:rPr>
          <w:color w:val="333333"/>
          <w:sz w:val="19"/>
        </w:rPr>
        <w:t xml:space="preserve"> LLM </w:t>
      </w:r>
      <w:r>
        <w:rPr>
          <w:color w:val="333333"/>
          <w:sz w:val="19"/>
        </w:rPr>
        <w:t>在社交媒体谣言检测中的有效性，提出</w:t>
      </w:r>
      <w:r>
        <w:rPr>
          <w:color w:val="333333"/>
          <w:sz w:val="19"/>
        </w:rPr>
        <w:t xml:space="preserve"> moderation </w:t>
      </w:r>
      <w:r>
        <w:rPr>
          <w:color w:val="333333"/>
          <w:sz w:val="19"/>
        </w:rPr>
        <w:t>增强方法。</w:t>
      </w:r>
    </w:p>
    <w:p w14:paraId="73A72515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[8] </w:t>
      </w:r>
      <w:r>
        <w:rPr>
          <w:b/>
          <w:sz w:val="20"/>
        </w:rPr>
        <w:t>RU22Fact: Optimizing Evidence for Multilingual Explainable Fact-Checking on Russia-Ukraine Conflict</w:t>
      </w:r>
      <w:r>
        <w:rPr>
          <w:sz w:val="20"/>
        </w:rPr>
        <w:t xml:space="preserve">  </w:t>
      </w:r>
      <w:hyperlink r:id="rId21">
        <w:r>
          <w:rPr>
            <w:color w:val="0563C1"/>
            <w:sz w:val="17"/>
            <w:szCs w:val="17"/>
            <w:u w:val="single"/>
          </w:rPr>
          <w:t>[Scholar]</w:t>
        </w:r>
      </w:hyperlink>
    </w:p>
    <w:p w14:paraId="6E468D8A" w14:textId="77777777" w:rsidR="00981E72" w:rsidRDefault="00027956">
      <w:pPr>
        <w:spacing w:after="0"/>
        <w:ind w:left="170"/>
        <w:rPr>
          <w:lang w:eastAsia="zh-CN"/>
        </w:rPr>
      </w:pPr>
      <w:r>
        <w:rPr>
          <w:color w:val="555555"/>
          <w:sz w:val="18"/>
        </w:rPr>
        <w:t xml:space="preserve">Yirong Zeng, Xiao Ding, et al.  </w:t>
      </w:r>
      <w:r>
        <w:rPr>
          <w:color w:val="555555"/>
          <w:sz w:val="18"/>
          <w:lang w:eastAsia="zh-CN"/>
        </w:rPr>
        <w:t>|  COLING 2024</w:t>
      </w:r>
      <w:r>
        <w:rPr>
          <w:color w:val="555555"/>
          <w:sz w:val="18"/>
          <w:lang w:eastAsia="zh-CN"/>
        </w:rPr>
        <w:t>（</w:t>
      </w:r>
      <w:r>
        <w:rPr>
          <w:color w:val="555555"/>
          <w:sz w:val="18"/>
          <w:lang w:eastAsia="zh-CN"/>
        </w:rPr>
        <w:t>CCF-B</w:t>
      </w:r>
      <w:r>
        <w:rPr>
          <w:color w:val="555555"/>
          <w:sz w:val="18"/>
          <w:lang w:eastAsia="zh-CN"/>
        </w:rPr>
        <w:t>）</w:t>
      </w:r>
    </w:p>
    <w:p w14:paraId="23B0CB2A" w14:textId="77777777" w:rsidR="00981E72" w:rsidRDefault="00027956">
      <w:pPr>
        <w:spacing w:after="40"/>
        <w:ind w:left="340"/>
        <w:rPr>
          <w:lang w:eastAsia="zh-CN"/>
        </w:rPr>
      </w:pPr>
      <w:r>
        <w:rPr>
          <w:color w:val="333333"/>
          <w:sz w:val="19"/>
          <w:lang w:eastAsia="zh-CN"/>
        </w:rPr>
        <w:t>多语言可解释事实验证，优化证据选择策略。</w:t>
      </w:r>
    </w:p>
    <w:p w14:paraId="506ED09D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[9] </w:t>
      </w:r>
      <w:r>
        <w:rPr>
          <w:b/>
          <w:sz w:val="20"/>
        </w:rPr>
        <w:t xml:space="preserve">Human Cognitive Process Aligned Rumor Detection with Small </w:t>
      </w:r>
      <w:r>
        <w:rPr>
          <w:b/>
          <w:sz w:val="20"/>
        </w:rPr>
        <w:t>Language Models Enhanced Large Language Models</w:t>
      </w:r>
      <w:r>
        <w:rPr>
          <w:sz w:val="20"/>
        </w:rPr>
        <w:t xml:space="preserve">  </w:t>
      </w:r>
      <w:hyperlink r:id="rId22">
        <w:r>
          <w:rPr>
            <w:color w:val="0563C1"/>
            <w:sz w:val="17"/>
            <w:szCs w:val="17"/>
            <w:u w:val="single"/>
          </w:rPr>
          <w:t>[Scholar]</w:t>
        </w:r>
      </w:hyperlink>
    </w:p>
    <w:p w14:paraId="46460661" w14:textId="77777777" w:rsidR="00981E72" w:rsidRDefault="00027956">
      <w:pPr>
        <w:spacing w:after="0"/>
        <w:ind w:left="170"/>
      </w:pPr>
      <w:r>
        <w:rPr>
          <w:color w:val="555555"/>
          <w:sz w:val="18"/>
        </w:rPr>
        <w:t>Yirong Zeng, Xiao Ding, et al.  |  IPM 2026</w:t>
      </w:r>
      <w:r>
        <w:rPr>
          <w:color w:val="555555"/>
          <w:sz w:val="18"/>
        </w:rPr>
        <w:t>（</w:t>
      </w:r>
      <w:r>
        <w:rPr>
          <w:color w:val="555555"/>
          <w:sz w:val="18"/>
        </w:rPr>
        <w:t>SCI-Q1, CCF-B</w:t>
      </w:r>
      <w:r>
        <w:rPr>
          <w:color w:val="555555"/>
          <w:sz w:val="18"/>
        </w:rPr>
        <w:t>）</w:t>
      </w:r>
    </w:p>
    <w:p w14:paraId="076F8DEF" w14:textId="77777777" w:rsidR="00981E72" w:rsidRDefault="00027956">
      <w:pPr>
        <w:spacing w:after="40"/>
        <w:ind w:left="340"/>
        <w:rPr>
          <w:lang w:eastAsia="zh-CN"/>
        </w:rPr>
      </w:pPr>
      <w:r>
        <w:rPr>
          <w:color w:val="333333"/>
          <w:sz w:val="19"/>
          <w:lang w:eastAsia="zh-CN"/>
        </w:rPr>
        <w:t>人类认知过程对齐的谣言检测，小模型增强大模型框架。</w:t>
      </w:r>
    </w:p>
    <w:p w14:paraId="5DA4C35E" w14:textId="77777777" w:rsidR="00981E72" w:rsidRDefault="00027956">
      <w:pPr>
        <w:pBdr>
          <w:bottom w:val="single" w:sz="8" w:space="1" w:color="1A3C6E"/>
        </w:pBd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1A3C6E"/>
          <w:sz w:val="26"/>
          <w:lang w:eastAsia="zh-CN"/>
        </w:rPr>
        <w:t>在投论文（</w:t>
      </w:r>
      <w:r>
        <w:rPr>
          <w:rFonts w:ascii="微软雅黑" w:eastAsia="微软雅黑" w:hAnsi="微软雅黑"/>
          <w:b/>
          <w:color w:val="1A3C6E"/>
          <w:sz w:val="26"/>
          <w:lang w:eastAsia="zh-CN"/>
        </w:rPr>
        <w:t>CCF-A</w:t>
      </w:r>
      <w:r>
        <w:rPr>
          <w:rFonts w:ascii="微软雅黑" w:eastAsia="微软雅黑" w:hAnsi="微软雅黑"/>
          <w:b/>
          <w:color w:val="1A3C6E"/>
          <w:sz w:val="26"/>
          <w:lang w:eastAsia="zh-CN"/>
        </w:rPr>
        <w:t>，</w:t>
      </w:r>
      <w:r>
        <w:rPr>
          <w:rFonts w:ascii="微软雅黑" w:eastAsia="微软雅黑" w:hAnsi="微软雅黑"/>
          <w:b/>
          <w:color w:val="1A3C6E"/>
          <w:sz w:val="26"/>
          <w:lang w:eastAsia="zh-CN"/>
        </w:rPr>
        <w:t xml:space="preserve">6 </w:t>
      </w:r>
      <w:r>
        <w:rPr>
          <w:rFonts w:ascii="微软雅黑" w:eastAsia="微软雅黑" w:hAnsi="微软雅黑"/>
          <w:b/>
          <w:color w:val="1A3C6E"/>
          <w:sz w:val="26"/>
          <w:lang w:eastAsia="zh-CN"/>
        </w:rPr>
        <w:t>篇）</w:t>
      </w:r>
    </w:p>
    <w:p w14:paraId="14E7DA2C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lastRenderedPageBreak/>
        <w:t xml:space="preserve">[10] </w:t>
      </w:r>
      <w:r>
        <w:rPr>
          <w:b/>
          <w:sz w:val="20"/>
        </w:rPr>
        <w:t>Precision Bounds Diversity: Reward Engineering for Instruction Following via RLVR</w:t>
      </w:r>
      <w:r>
        <w:rPr>
          <w:sz w:val="20"/>
        </w:rPr>
        <w:t xml:space="preserve">  </w:t>
      </w:r>
      <w:hyperlink r:id="rId23">
        <w:r>
          <w:rPr>
            <w:color w:val="0563C1"/>
            <w:sz w:val="17"/>
            <w:szCs w:val="17"/>
            <w:u w:val="single"/>
          </w:rPr>
          <w:t>[Scholar]</w:t>
        </w:r>
      </w:hyperlink>
    </w:p>
    <w:p w14:paraId="1DA9887A" w14:textId="77777777" w:rsidR="00981E72" w:rsidRDefault="00027956">
      <w:pPr>
        <w:spacing w:after="0"/>
        <w:ind w:left="170"/>
        <w:rPr>
          <w:lang w:eastAsia="zh-CN"/>
        </w:rPr>
      </w:pPr>
      <w:r>
        <w:rPr>
          <w:color w:val="555555"/>
          <w:sz w:val="18"/>
        </w:rPr>
        <w:t xml:space="preserve">Yirong Zeng, Yufei Liu, et al.  </w:t>
      </w:r>
      <w:r>
        <w:rPr>
          <w:color w:val="555555"/>
          <w:sz w:val="18"/>
          <w:lang w:eastAsia="zh-CN"/>
        </w:rPr>
        <w:t>|  ICLR 2027</w:t>
      </w:r>
      <w:r>
        <w:rPr>
          <w:color w:val="555555"/>
          <w:sz w:val="18"/>
          <w:lang w:eastAsia="zh-CN"/>
        </w:rPr>
        <w:t>（在投）</w:t>
      </w:r>
    </w:p>
    <w:p w14:paraId="0BE57688" w14:textId="77777777" w:rsidR="00981E72" w:rsidRDefault="00027956">
      <w:pPr>
        <w:spacing w:after="40"/>
        <w:ind w:left="340"/>
        <w:rPr>
          <w:lang w:eastAsia="zh-CN"/>
        </w:rPr>
      </w:pPr>
      <w:r>
        <w:rPr>
          <w:color w:val="333333"/>
          <w:sz w:val="19"/>
          <w:lang w:eastAsia="zh-CN"/>
        </w:rPr>
        <w:t>发现反馈信号质量在指令遵从</w:t>
      </w:r>
      <w:r>
        <w:rPr>
          <w:color w:val="333333"/>
          <w:sz w:val="19"/>
          <w:lang w:eastAsia="zh-CN"/>
        </w:rPr>
        <w:t xml:space="preserve"> RL </w:t>
      </w:r>
      <w:r>
        <w:rPr>
          <w:color w:val="333333"/>
          <w:sz w:val="19"/>
          <w:lang w:eastAsia="zh-CN"/>
        </w:rPr>
        <w:t>中的关键作用；通过控制训练数据中的约束密度，以低成本快速提升指令遵从性能上限。</w:t>
      </w:r>
    </w:p>
    <w:p w14:paraId="7D00FA72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[11] </w:t>
      </w:r>
      <w:proofErr w:type="spellStart"/>
      <w:r>
        <w:rPr>
          <w:b/>
          <w:sz w:val="20"/>
        </w:rPr>
        <w:t>EnvCraft</w:t>
      </w:r>
      <w:proofErr w:type="spellEnd"/>
      <w:r>
        <w:rPr>
          <w:b/>
          <w:sz w:val="20"/>
        </w:rPr>
        <w:t>: Synthesizing Executable Environments in Agentic RL for Claw-like Agent</w:t>
      </w:r>
      <w:r>
        <w:rPr>
          <w:sz w:val="20"/>
        </w:rPr>
        <w:t xml:space="preserve">  </w:t>
      </w:r>
      <w:hyperlink r:id="rId24">
        <w:r>
          <w:rPr>
            <w:color w:val="0563C1"/>
            <w:sz w:val="17"/>
            <w:szCs w:val="17"/>
            <w:u w:val="single"/>
          </w:rPr>
          <w:t>[arXiv]</w:t>
        </w:r>
      </w:hyperlink>
    </w:p>
    <w:p w14:paraId="2994ECB7" w14:textId="77777777" w:rsidR="00981E72" w:rsidRDefault="00027956">
      <w:pPr>
        <w:spacing w:after="0"/>
        <w:ind w:left="170"/>
      </w:pPr>
      <w:r>
        <w:rPr>
          <w:color w:val="555555"/>
          <w:sz w:val="18"/>
        </w:rPr>
        <w:t>Yirong Zeng, Shen You, et al.  |  ICLR 2027</w:t>
      </w:r>
      <w:r>
        <w:rPr>
          <w:color w:val="555555"/>
          <w:sz w:val="18"/>
        </w:rPr>
        <w:t>（在投）</w:t>
      </w:r>
    </w:p>
    <w:p w14:paraId="5149E15A" w14:textId="77777777" w:rsidR="00981E72" w:rsidRDefault="00027956">
      <w:pPr>
        <w:spacing w:after="40"/>
        <w:ind w:left="340"/>
      </w:pPr>
      <w:r>
        <w:rPr>
          <w:color w:val="333333"/>
          <w:sz w:val="19"/>
        </w:rPr>
        <w:t>提出</w:t>
      </w:r>
      <w:r>
        <w:rPr>
          <w:color w:val="333333"/>
          <w:sz w:val="19"/>
        </w:rPr>
        <w:t xml:space="preserve"> Agentic RL </w:t>
      </w:r>
      <w:r>
        <w:rPr>
          <w:color w:val="333333"/>
          <w:sz w:val="19"/>
        </w:rPr>
        <w:t>工具环境及数据合成生产线，支持通用</w:t>
      </w:r>
      <w:r>
        <w:rPr>
          <w:color w:val="333333"/>
          <w:sz w:val="19"/>
        </w:rPr>
        <w:t xml:space="preserve"> / Claw-Special </w:t>
      </w:r>
      <w:r>
        <w:rPr>
          <w:color w:val="333333"/>
          <w:sz w:val="19"/>
        </w:rPr>
        <w:t>领域强化学习训练；合成</w:t>
      </w:r>
      <w:r>
        <w:rPr>
          <w:color w:val="333333"/>
          <w:sz w:val="19"/>
        </w:rPr>
        <w:t xml:space="preserve"> 139 </w:t>
      </w:r>
      <w:r>
        <w:rPr>
          <w:color w:val="333333"/>
          <w:sz w:val="19"/>
        </w:rPr>
        <w:t>个交互环境、约</w:t>
      </w:r>
      <w:r>
        <w:rPr>
          <w:color w:val="333333"/>
          <w:sz w:val="19"/>
        </w:rPr>
        <w:t xml:space="preserve"> 2 </w:t>
      </w:r>
      <w:r>
        <w:rPr>
          <w:color w:val="333333"/>
          <w:sz w:val="19"/>
        </w:rPr>
        <w:t>万复杂任务。</w:t>
      </w:r>
    </w:p>
    <w:p w14:paraId="1A570E5E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[12] </w:t>
      </w:r>
      <w:r>
        <w:rPr>
          <w:b/>
          <w:sz w:val="20"/>
        </w:rPr>
        <w:t>Constraint-Decoupled On-Policy Distillation for Multi-Constraint Instruction Following</w:t>
      </w:r>
      <w:r>
        <w:rPr>
          <w:sz w:val="20"/>
        </w:rPr>
        <w:t xml:space="preserve">  </w:t>
      </w:r>
      <w:hyperlink r:id="rId25">
        <w:r>
          <w:rPr>
            <w:color w:val="0563C1"/>
            <w:sz w:val="17"/>
            <w:szCs w:val="17"/>
            <w:u w:val="single"/>
          </w:rPr>
          <w:t>[Scholar]</w:t>
        </w:r>
      </w:hyperlink>
    </w:p>
    <w:p w14:paraId="18CEE95E" w14:textId="77777777" w:rsidR="00981E72" w:rsidRDefault="00027956">
      <w:pPr>
        <w:spacing w:after="0"/>
        <w:ind w:left="170"/>
        <w:rPr>
          <w:lang w:eastAsia="zh-CN"/>
        </w:rPr>
      </w:pPr>
      <w:r>
        <w:rPr>
          <w:color w:val="555555"/>
          <w:sz w:val="18"/>
        </w:rPr>
        <w:t xml:space="preserve">Yirong Zeng, Weian Yu, et al.  </w:t>
      </w:r>
      <w:r>
        <w:rPr>
          <w:color w:val="555555"/>
          <w:sz w:val="18"/>
          <w:lang w:eastAsia="zh-CN"/>
        </w:rPr>
        <w:t>|  ICLR 2027</w:t>
      </w:r>
      <w:r>
        <w:rPr>
          <w:color w:val="555555"/>
          <w:sz w:val="18"/>
          <w:lang w:eastAsia="zh-CN"/>
        </w:rPr>
        <w:t>（在投）</w:t>
      </w:r>
    </w:p>
    <w:p w14:paraId="54DB7DFC" w14:textId="77777777" w:rsidR="00981E72" w:rsidRDefault="00027956">
      <w:pPr>
        <w:spacing w:after="40"/>
        <w:ind w:left="340"/>
        <w:rPr>
          <w:lang w:eastAsia="zh-CN"/>
        </w:rPr>
      </w:pPr>
      <w:r>
        <w:rPr>
          <w:color w:val="333333"/>
          <w:sz w:val="19"/>
          <w:lang w:eastAsia="zh-CN"/>
        </w:rPr>
        <w:t>探索在线策略蒸馏（</w:t>
      </w:r>
      <w:r>
        <w:rPr>
          <w:color w:val="333333"/>
          <w:sz w:val="19"/>
          <w:lang w:eastAsia="zh-CN"/>
        </w:rPr>
        <w:t>OPD</w:t>
      </w:r>
      <w:r>
        <w:rPr>
          <w:color w:val="333333"/>
          <w:sz w:val="19"/>
          <w:lang w:eastAsia="zh-CN"/>
        </w:rPr>
        <w:t>）在指令遵从领域的应用，通过解耦</w:t>
      </w:r>
      <w:r>
        <w:rPr>
          <w:color w:val="333333"/>
          <w:sz w:val="19"/>
          <w:lang w:eastAsia="zh-CN"/>
        </w:rPr>
        <w:t>-</w:t>
      </w:r>
      <w:r>
        <w:rPr>
          <w:color w:val="333333"/>
          <w:sz w:val="19"/>
          <w:lang w:eastAsia="zh-CN"/>
        </w:rPr>
        <w:t>聚合修正教师在多约束下的分布，性能提升</w:t>
      </w:r>
      <w:r>
        <w:rPr>
          <w:color w:val="333333"/>
          <w:sz w:val="19"/>
          <w:lang w:eastAsia="zh-CN"/>
        </w:rPr>
        <w:t xml:space="preserve"> 4%</w:t>
      </w:r>
      <w:r>
        <w:rPr>
          <w:color w:val="333333"/>
          <w:sz w:val="19"/>
          <w:lang w:eastAsia="zh-CN"/>
        </w:rPr>
        <w:t>。</w:t>
      </w:r>
    </w:p>
    <w:p w14:paraId="037D074A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[13] </w:t>
      </w:r>
      <w:r>
        <w:rPr>
          <w:b/>
          <w:sz w:val="20"/>
        </w:rPr>
        <w:t>Less Harness, More Signal: Efficient In-Harness RL for Autonomous Agents</w:t>
      </w:r>
      <w:r>
        <w:rPr>
          <w:sz w:val="20"/>
        </w:rPr>
        <w:t xml:space="preserve">  </w:t>
      </w:r>
      <w:hyperlink r:id="rId26">
        <w:r>
          <w:rPr>
            <w:color w:val="0563C1"/>
            <w:sz w:val="17"/>
            <w:szCs w:val="17"/>
            <w:u w:val="single"/>
          </w:rPr>
          <w:t>[Scholar]</w:t>
        </w:r>
      </w:hyperlink>
    </w:p>
    <w:p w14:paraId="6E8D5415" w14:textId="77777777" w:rsidR="00981E72" w:rsidRDefault="00027956">
      <w:pPr>
        <w:spacing w:after="0"/>
        <w:ind w:left="170"/>
      </w:pPr>
      <w:r>
        <w:rPr>
          <w:color w:val="555555"/>
          <w:sz w:val="18"/>
        </w:rPr>
        <w:t>Yufei Liu*, Yirong Zeng*</w:t>
      </w:r>
      <w:r>
        <w:rPr>
          <w:color w:val="555555"/>
          <w:sz w:val="18"/>
        </w:rPr>
        <w:t>（共一）</w:t>
      </w:r>
      <w:r>
        <w:rPr>
          <w:color w:val="555555"/>
          <w:sz w:val="18"/>
        </w:rPr>
        <w:t>, et al.  |  AAAI 2027</w:t>
      </w:r>
      <w:r>
        <w:rPr>
          <w:color w:val="555555"/>
          <w:sz w:val="18"/>
        </w:rPr>
        <w:t>（</w:t>
      </w:r>
      <w:r>
        <w:rPr>
          <w:color w:val="555555"/>
          <w:sz w:val="18"/>
        </w:rPr>
        <w:t>Phase II Review</w:t>
      </w:r>
      <w:r>
        <w:rPr>
          <w:color w:val="555555"/>
          <w:sz w:val="18"/>
        </w:rPr>
        <w:t>）</w:t>
      </w:r>
    </w:p>
    <w:p w14:paraId="3EDF9E4B" w14:textId="77777777" w:rsidR="00981E72" w:rsidRDefault="00027956">
      <w:pPr>
        <w:spacing w:after="40"/>
        <w:ind w:left="340"/>
      </w:pPr>
      <w:r>
        <w:rPr>
          <w:color w:val="333333"/>
          <w:sz w:val="19"/>
        </w:rPr>
        <w:t>构建轻量化</w:t>
      </w:r>
      <w:r>
        <w:rPr>
          <w:color w:val="333333"/>
          <w:sz w:val="19"/>
        </w:rPr>
        <w:t xml:space="preserve"> Harness </w:t>
      </w:r>
      <w:r>
        <w:rPr>
          <w:color w:val="333333"/>
          <w:sz w:val="19"/>
        </w:rPr>
        <w:t>及无效</w:t>
      </w:r>
      <w:r>
        <w:rPr>
          <w:color w:val="333333"/>
          <w:sz w:val="19"/>
        </w:rPr>
        <w:t xml:space="preserve"> token </w:t>
      </w:r>
      <w:r>
        <w:rPr>
          <w:color w:val="333333"/>
          <w:sz w:val="19"/>
        </w:rPr>
        <w:t>掩码策略，支撑低成本</w:t>
      </w:r>
      <w:r>
        <w:rPr>
          <w:color w:val="333333"/>
          <w:sz w:val="19"/>
        </w:rPr>
        <w:t xml:space="preserve"> In-Harness RL </w:t>
      </w:r>
      <w:r>
        <w:rPr>
          <w:color w:val="333333"/>
          <w:sz w:val="19"/>
        </w:rPr>
        <w:t>训练；训练资源开销减少</w:t>
      </w:r>
      <w:r>
        <w:rPr>
          <w:color w:val="333333"/>
          <w:sz w:val="19"/>
        </w:rPr>
        <w:t xml:space="preserve"> 8 </w:t>
      </w:r>
      <w:r>
        <w:rPr>
          <w:color w:val="333333"/>
          <w:sz w:val="19"/>
        </w:rPr>
        <w:t>倍，推理开销减少</w:t>
      </w:r>
      <w:r>
        <w:rPr>
          <w:color w:val="333333"/>
          <w:sz w:val="19"/>
        </w:rPr>
        <w:t xml:space="preserve"> 32%</w:t>
      </w:r>
      <w:r>
        <w:rPr>
          <w:color w:val="333333"/>
          <w:sz w:val="19"/>
        </w:rPr>
        <w:t>。</w:t>
      </w:r>
    </w:p>
    <w:p w14:paraId="23C8760B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[14] </w:t>
      </w:r>
      <w:r>
        <w:rPr>
          <w:b/>
          <w:sz w:val="20"/>
        </w:rPr>
        <w:t>Not Every Tool Call Helps: Fine-Grained Credit Assignment for Efficient Tool-Integrated Reasoning</w:t>
      </w:r>
      <w:r>
        <w:rPr>
          <w:sz w:val="20"/>
        </w:rPr>
        <w:t xml:space="preserve">  </w:t>
      </w:r>
      <w:hyperlink r:id="rId27">
        <w:r>
          <w:rPr>
            <w:color w:val="0563C1"/>
            <w:sz w:val="17"/>
            <w:szCs w:val="17"/>
            <w:u w:val="single"/>
          </w:rPr>
          <w:t>[Scholar]</w:t>
        </w:r>
      </w:hyperlink>
    </w:p>
    <w:p w14:paraId="5C6552D2" w14:textId="77777777" w:rsidR="00981E72" w:rsidRDefault="00027956">
      <w:pPr>
        <w:spacing w:after="0"/>
        <w:ind w:left="170"/>
        <w:rPr>
          <w:lang w:eastAsia="zh-CN"/>
        </w:rPr>
      </w:pPr>
      <w:r>
        <w:rPr>
          <w:color w:val="555555"/>
          <w:sz w:val="18"/>
        </w:rPr>
        <w:t>Shen You*, Yirong Zeng*</w:t>
      </w:r>
      <w:r>
        <w:rPr>
          <w:color w:val="555555"/>
          <w:sz w:val="18"/>
        </w:rPr>
        <w:t>（共一）</w:t>
      </w:r>
      <w:r>
        <w:rPr>
          <w:color w:val="555555"/>
          <w:sz w:val="18"/>
        </w:rPr>
        <w:t xml:space="preserve">, et al.  </w:t>
      </w:r>
      <w:r>
        <w:rPr>
          <w:color w:val="555555"/>
          <w:sz w:val="18"/>
          <w:lang w:eastAsia="zh-CN"/>
        </w:rPr>
        <w:t>|  ICLR 2027</w:t>
      </w:r>
      <w:r>
        <w:rPr>
          <w:color w:val="555555"/>
          <w:sz w:val="18"/>
          <w:lang w:eastAsia="zh-CN"/>
        </w:rPr>
        <w:t>（在投）</w:t>
      </w:r>
    </w:p>
    <w:p w14:paraId="36271F6D" w14:textId="77777777" w:rsidR="00981E72" w:rsidRDefault="00027956">
      <w:pPr>
        <w:spacing w:after="40"/>
        <w:ind w:left="340"/>
        <w:rPr>
          <w:lang w:eastAsia="zh-CN"/>
        </w:rPr>
      </w:pPr>
      <w:r>
        <w:rPr>
          <w:color w:val="333333"/>
          <w:sz w:val="19"/>
          <w:lang w:eastAsia="zh-CN"/>
        </w:rPr>
        <w:t>细粒度信用分配机制，识别无效工具调用并优化工具集成推理效率。</w:t>
      </w:r>
    </w:p>
    <w:p w14:paraId="15ED69F9" w14:textId="77777777" w:rsidR="00981E72" w:rsidRDefault="00027956">
      <w:pPr>
        <w:spacing w:before="60" w:after="0"/>
        <w:ind w:left="170"/>
      </w:pPr>
      <w:r>
        <w:rPr>
          <w:b/>
          <w:color w:val="1A3C6E"/>
          <w:sz w:val="20"/>
        </w:rPr>
        <w:t xml:space="preserve">[15] </w:t>
      </w:r>
      <w:r>
        <w:rPr>
          <w:b/>
          <w:sz w:val="20"/>
        </w:rPr>
        <w:t>Towards Scalable RLVR: Multimodal Instruction Following Data Synthesis and Distillation</w:t>
      </w:r>
      <w:r>
        <w:rPr>
          <w:sz w:val="20"/>
        </w:rPr>
        <w:t xml:space="preserve">  </w:t>
      </w:r>
      <w:hyperlink r:id="rId28">
        <w:r>
          <w:rPr>
            <w:color w:val="0563C1"/>
            <w:sz w:val="17"/>
            <w:szCs w:val="17"/>
            <w:u w:val="single"/>
          </w:rPr>
          <w:t>[Scholar]</w:t>
        </w:r>
      </w:hyperlink>
    </w:p>
    <w:p w14:paraId="500732F9" w14:textId="77777777" w:rsidR="00981E72" w:rsidRDefault="00027956">
      <w:pPr>
        <w:spacing w:after="0"/>
        <w:ind w:left="170"/>
      </w:pPr>
      <w:r>
        <w:rPr>
          <w:color w:val="555555"/>
          <w:sz w:val="18"/>
        </w:rPr>
        <w:t>Yirong Zeng, Sai Zhang, et al.  |  ACL-ARR</w:t>
      </w:r>
      <w:r>
        <w:rPr>
          <w:color w:val="555555"/>
          <w:sz w:val="18"/>
        </w:rPr>
        <w:t>（在投）</w:t>
      </w:r>
    </w:p>
    <w:p w14:paraId="3F3B592B" w14:textId="77777777" w:rsidR="00981E72" w:rsidRDefault="00027956">
      <w:pPr>
        <w:spacing w:after="40"/>
        <w:ind w:left="340"/>
      </w:pPr>
      <w:r>
        <w:rPr>
          <w:color w:val="333333"/>
          <w:sz w:val="19"/>
        </w:rPr>
        <w:t>多模态指令遵循的强化学习数据合成与蒸馏方案，构建</w:t>
      </w:r>
      <w:r>
        <w:rPr>
          <w:color w:val="333333"/>
          <w:sz w:val="19"/>
        </w:rPr>
        <w:t xml:space="preserve"> MIFS </w:t>
      </w:r>
      <w:r>
        <w:rPr>
          <w:color w:val="333333"/>
          <w:sz w:val="19"/>
        </w:rPr>
        <w:t>数据集（</w:t>
      </w:r>
      <w:r>
        <w:rPr>
          <w:color w:val="333333"/>
          <w:sz w:val="19"/>
        </w:rPr>
        <w:t>11k+ downloads</w:t>
      </w:r>
      <w:r>
        <w:rPr>
          <w:color w:val="333333"/>
          <w:sz w:val="19"/>
        </w:rPr>
        <w:t>）。</w:t>
      </w:r>
    </w:p>
    <w:p w14:paraId="62D890E0" w14:textId="77777777" w:rsidR="00981E72" w:rsidRDefault="00027956">
      <w:pPr>
        <w:pBdr>
          <w:bottom w:val="single" w:sz="8" w:space="1" w:color="1A3C6E"/>
        </w:pBdr>
        <w:spacing w:before="200" w:after="80"/>
      </w:pPr>
      <w:r>
        <w:rPr>
          <w:rFonts w:ascii="微软雅黑" w:eastAsia="微软雅黑" w:hAnsi="微软雅黑"/>
          <w:b/>
          <w:color w:val="1A3C6E"/>
          <w:sz w:val="26"/>
        </w:rPr>
        <w:t>开源项目</w:t>
      </w:r>
    </w:p>
    <w:p w14:paraId="293ABB71" w14:textId="77777777" w:rsidR="00981E72" w:rsidRDefault="00027956">
      <w:pPr>
        <w:spacing w:after="20"/>
      </w:pPr>
      <w:r>
        <w:rPr>
          <w:b/>
        </w:rPr>
        <w:t>ClawLoop</w:t>
      </w:r>
      <w:r>
        <w:rPr>
          <w:color w:val="666666"/>
          <w:sz w:val="19"/>
        </w:rPr>
        <w:t xml:space="preserve">  |  </w:t>
      </w:r>
      <w:r>
        <w:rPr>
          <w:color w:val="666666"/>
          <w:sz w:val="19"/>
        </w:rPr>
        <w:t>轻量化</w:t>
      </w:r>
      <w:r>
        <w:rPr>
          <w:color w:val="666666"/>
          <w:sz w:val="19"/>
        </w:rPr>
        <w:t xml:space="preserve"> Harness </w:t>
      </w:r>
      <w:r>
        <w:rPr>
          <w:color w:val="666666"/>
          <w:sz w:val="19"/>
        </w:rPr>
        <w:t>及</w:t>
      </w:r>
      <w:r>
        <w:rPr>
          <w:color w:val="666666"/>
          <w:sz w:val="19"/>
        </w:rPr>
        <w:t xml:space="preserve"> Agent </w:t>
      </w:r>
      <w:r>
        <w:rPr>
          <w:color w:val="666666"/>
          <w:sz w:val="19"/>
        </w:rPr>
        <w:t>训练框架（基于</w:t>
      </w:r>
      <w:r>
        <w:rPr>
          <w:color w:val="666666"/>
          <w:sz w:val="19"/>
        </w:rPr>
        <w:t xml:space="preserve"> Verl</w:t>
      </w:r>
      <w:r>
        <w:rPr>
          <w:color w:val="666666"/>
          <w:sz w:val="19"/>
        </w:rPr>
        <w:t>）</w:t>
      </w:r>
      <w:r>
        <w:rPr>
          <w:color w:val="666666"/>
          <w:sz w:val="19"/>
        </w:rPr>
        <w:t xml:space="preserve">  |  2026.08</w:t>
      </w:r>
    </w:p>
    <w:p w14:paraId="4D359E44" w14:textId="77777777" w:rsidR="00981E72" w:rsidRDefault="00027956">
      <w:pPr>
        <w:spacing w:before="20" w:after="20"/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支撑大规模在线</w:t>
      </w:r>
      <w:r>
        <w:rPr>
          <w:sz w:val="20"/>
        </w:rPr>
        <w:t xml:space="preserve"> In-Harness RL </w:t>
      </w:r>
      <w:r>
        <w:rPr>
          <w:sz w:val="20"/>
        </w:rPr>
        <w:t>训练，训练资源开销减少</w:t>
      </w:r>
      <w:r>
        <w:rPr>
          <w:sz w:val="20"/>
        </w:rPr>
        <w:t xml:space="preserve"> 8 </w:t>
      </w:r>
      <w:r>
        <w:rPr>
          <w:sz w:val="20"/>
        </w:rPr>
        <w:t>倍，推理开销减少</w:t>
      </w:r>
      <w:r>
        <w:rPr>
          <w:sz w:val="20"/>
        </w:rPr>
        <w:t xml:space="preserve"> 32%</w:t>
      </w:r>
      <w:r>
        <w:rPr>
          <w:sz w:val="20"/>
        </w:rPr>
        <w:t>；华为小艺</w:t>
      </w:r>
      <w:r>
        <w:rPr>
          <w:sz w:val="20"/>
        </w:rPr>
        <w:t xml:space="preserve"> Harness Agent </w:t>
      </w:r>
      <w:r>
        <w:rPr>
          <w:sz w:val="20"/>
        </w:rPr>
        <w:t>训练核心组件</w:t>
      </w:r>
    </w:p>
    <w:p w14:paraId="1D0563BB" w14:textId="77777777" w:rsidR="00981E72" w:rsidRDefault="00027956">
      <w:pPr>
        <w:spacing w:after="40"/>
        <w:ind w:left="283"/>
      </w:pPr>
      <w:r>
        <w:rPr>
          <w:sz w:val="19"/>
        </w:rPr>
        <w:t xml:space="preserve">• </w:t>
      </w:r>
      <w:r>
        <w:rPr>
          <w:sz w:val="19"/>
        </w:rPr>
        <w:t>GitHub</w:t>
      </w:r>
      <w:r>
        <w:rPr>
          <w:sz w:val="19"/>
        </w:rPr>
        <w:t>：</w:t>
      </w:r>
      <w:hyperlink r:id="rId29">
        <w:r>
          <w:rPr>
            <w:color w:val="0563C1"/>
            <w:sz w:val="19"/>
            <w:szCs w:val="19"/>
            <w:u w:val="single"/>
          </w:rPr>
          <w:t>github.com/zeng-yirong/clawloop</w:t>
        </w:r>
      </w:hyperlink>
      <w:r>
        <w:rPr>
          <w:sz w:val="19"/>
        </w:rPr>
        <w:t xml:space="preserve">  |  </w:t>
      </w:r>
      <w:r>
        <w:rPr>
          <w:sz w:val="19"/>
        </w:rPr>
        <w:t>⭐</w:t>
      </w:r>
      <w:r>
        <w:rPr>
          <w:sz w:val="19"/>
        </w:rPr>
        <w:t xml:space="preserve"> 33</w:t>
      </w:r>
    </w:p>
    <w:p w14:paraId="72CFCC48" w14:textId="77777777" w:rsidR="00981E72" w:rsidRDefault="00027956">
      <w:pPr>
        <w:spacing w:before="60" w:after="20"/>
      </w:pPr>
      <w:r>
        <w:rPr>
          <w:b/>
        </w:rPr>
        <w:t>ClawForge (EnvCraft)</w:t>
      </w:r>
      <w:r>
        <w:rPr>
          <w:color w:val="666666"/>
          <w:sz w:val="19"/>
        </w:rPr>
        <w:t xml:space="preserve">  |  Agentic RL </w:t>
      </w:r>
      <w:r>
        <w:rPr>
          <w:color w:val="666666"/>
          <w:sz w:val="19"/>
        </w:rPr>
        <w:t>环境合成及配套训练代码</w:t>
      </w:r>
      <w:r>
        <w:rPr>
          <w:color w:val="666666"/>
          <w:sz w:val="19"/>
        </w:rPr>
        <w:t xml:space="preserve">  |  2026.08</w:t>
      </w:r>
    </w:p>
    <w:p w14:paraId="28DCCDB5" w14:textId="77777777" w:rsidR="00981E72" w:rsidRDefault="00027956">
      <w:pPr>
        <w:spacing w:before="20" w:after="20"/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自动化框架，合成</w:t>
      </w:r>
      <w:r>
        <w:rPr>
          <w:sz w:val="20"/>
        </w:rPr>
        <w:t xml:space="preserve"> 139 </w:t>
      </w:r>
      <w:r>
        <w:rPr>
          <w:sz w:val="20"/>
        </w:rPr>
        <w:t>个沙箱隔离交互环境、约</w:t>
      </w:r>
      <w:r>
        <w:rPr>
          <w:sz w:val="20"/>
        </w:rPr>
        <w:t xml:space="preserve"> 2 </w:t>
      </w:r>
      <w:r>
        <w:rPr>
          <w:sz w:val="20"/>
        </w:rPr>
        <w:t>万复杂任务，支持通用</w:t>
      </w:r>
      <w:r>
        <w:rPr>
          <w:sz w:val="20"/>
        </w:rPr>
        <w:t xml:space="preserve"> / </w:t>
      </w:r>
      <w:r>
        <w:rPr>
          <w:sz w:val="20"/>
        </w:rPr>
        <w:t xml:space="preserve">Claw-Special </w:t>
      </w:r>
      <w:r>
        <w:rPr>
          <w:sz w:val="20"/>
        </w:rPr>
        <w:t>领域</w:t>
      </w:r>
      <w:r>
        <w:rPr>
          <w:sz w:val="20"/>
        </w:rPr>
        <w:t xml:space="preserve"> Agentic RL </w:t>
      </w:r>
      <w:r>
        <w:rPr>
          <w:sz w:val="20"/>
        </w:rPr>
        <w:t>训练</w:t>
      </w:r>
    </w:p>
    <w:p w14:paraId="39CC73CB" w14:textId="77777777" w:rsidR="00981E72" w:rsidRDefault="00027956">
      <w:pPr>
        <w:spacing w:after="40"/>
        <w:ind w:left="283"/>
      </w:pPr>
      <w:r>
        <w:rPr>
          <w:sz w:val="19"/>
        </w:rPr>
        <w:t>• GitHub</w:t>
      </w:r>
      <w:r>
        <w:rPr>
          <w:sz w:val="19"/>
        </w:rPr>
        <w:t>：</w:t>
      </w:r>
      <w:hyperlink r:id="rId30">
        <w:r>
          <w:rPr>
            <w:color w:val="0563C1"/>
            <w:sz w:val="19"/>
            <w:szCs w:val="19"/>
            <w:u w:val="single"/>
          </w:rPr>
          <w:t>github.com/zeng-yirong/EnvCraft</w:t>
        </w:r>
      </w:hyperlink>
      <w:r>
        <w:rPr>
          <w:sz w:val="19"/>
        </w:rPr>
        <w:t xml:space="preserve">  |  </w:t>
      </w:r>
      <w:r>
        <w:rPr>
          <w:sz w:val="19"/>
        </w:rPr>
        <w:t>⭐</w:t>
      </w:r>
      <w:r>
        <w:rPr>
          <w:sz w:val="19"/>
        </w:rPr>
        <w:t xml:space="preserve"> 32</w:t>
      </w:r>
    </w:p>
    <w:p w14:paraId="738300D2" w14:textId="77777777" w:rsidR="00981E72" w:rsidRDefault="00027956">
      <w:pPr>
        <w:spacing w:before="60" w:after="20"/>
        <w:rPr>
          <w:lang w:eastAsia="zh-CN"/>
        </w:rPr>
      </w:pPr>
      <w:r>
        <w:rPr>
          <w:b/>
          <w:lang w:eastAsia="zh-CN"/>
        </w:rPr>
        <w:t>MIFS</w:t>
      </w:r>
      <w:r>
        <w:rPr>
          <w:color w:val="666666"/>
          <w:sz w:val="19"/>
          <w:lang w:eastAsia="zh-CN"/>
        </w:rPr>
        <w:t xml:space="preserve">  |  </w:t>
      </w:r>
      <w:r>
        <w:rPr>
          <w:color w:val="666666"/>
          <w:sz w:val="19"/>
          <w:lang w:eastAsia="zh-CN"/>
        </w:rPr>
        <w:t>多模态指令遵循数据集</w:t>
      </w:r>
      <w:r>
        <w:rPr>
          <w:color w:val="666666"/>
          <w:sz w:val="19"/>
          <w:lang w:eastAsia="zh-CN"/>
        </w:rPr>
        <w:t xml:space="preserve">  |  2026.06</w:t>
      </w:r>
    </w:p>
    <w:p w14:paraId="03C35C79" w14:textId="77777777" w:rsidR="00981E72" w:rsidRDefault="00027956">
      <w:pPr>
        <w:spacing w:before="20" w:after="20"/>
        <w:ind w:left="283" w:hanging="170"/>
      </w:pPr>
      <w:r>
        <w:rPr>
          <w:sz w:val="20"/>
        </w:rPr>
        <w:t xml:space="preserve">• </w:t>
      </w:r>
      <w:proofErr w:type="spellStart"/>
      <w:r>
        <w:rPr>
          <w:sz w:val="20"/>
        </w:rPr>
        <w:t>支持</w:t>
      </w:r>
      <w:proofErr w:type="spellEnd"/>
      <w:r>
        <w:rPr>
          <w:sz w:val="20"/>
        </w:rPr>
        <w:t xml:space="preserve"> RLVR </w:t>
      </w:r>
      <w:proofErr w:type="spellStart"/>
      <w:r>
        <w:rPr>
          <w:sz w:val="20"/>
        </w:rPr>
        <w:t>训练的多模态指令遵循数据集，</w:t>
      </w:r>
      <w:r>
        <w:rPr>
          <w:sz w:val="20"/>
        </w:rPr>
        <w:t>ModelScope</w:t>
      </w:r>
      <w:proofErr w:type="spellEnd"/>
      <w:r>
        <w:rPr>
          <w:sz w:val="20"/>
        </w:rPr>
        <w:t xml:space="preserve"> 11k+ downloads</w:t>
      </w:r>
      <w:r>
        <w:rPr>
          <w:sz w:val="20"/>
        </w:rPr>
        <w:t>；配套论文在投</w:t>
      </w:r>
      <w:r>
        <w:rPr>
          <w:sz w:val="20"/>
        </w:rPr>
        <w:t xml:space="preserve"> ACL-ARR</w:t>
      </w:r>
    </w:p>
    <w:p w14:paraId="78BF3BE3" w14:textId="77777777" w:rsidR="00981E72" w:rsidRDefault="00027956">
      <w:pPr>
        <w:spacing w:after="40"/>
        <w:ind w:left="283"/>
      </w:pPr>
      <w:r>
        <w:rPr>
          <w:sz w:val="19"/>
        </w:rPr>
        <w:t>• ModelScope</w:t>
      </w:r>
      <w:r>
        <w:rPr>
          <w:sz w:val="19"/>
        </w:rPr>
        <w:t>：</w:t>
      </w:r>
      <w:hyperlink r:id="rId31">
        <w:r>
          <w:rPr>
            <w:color w:val="0563C1"/>
            <w:sz w:val="19"/>
            <w:szCs w:val="19"/>
            <w:u w:val="single"/>
          </w:rPr>
          <w:t>modelscope.cn/datasets/asdqfad/MIFS</w:t>
        </w:r>
      </w:hyperlink>
    </w:p>
    <w:p w14:paraId="5B695A91" w14:textId="77777777" w:rsidR="00981E72" w:rsidRDefault="00027956">
      <w:pPr>
        <w:pBdr>
          <w:bottom w:val="single" w:sz="8" w:space="1" w:color="1A3C6E"/>
        </w:pBdr>
        <w:spacing w:before="200" w:after="80"/>
      </w:pPr>
      <w:r>
        <w:rPr>
          <w:rFonts w:ascii="微软雅黑" w:eastAsia="微软雅黑" w:hAnsi="微软雅黑"/>
          <w:b/>
          <w:color w:val="1A3C6E"/>
          <w:sz w:val="26"/>
        </w:rPr>
        <w:t>荣誉奖项</w:t>
      </w:r>
    </w:p>
    <w:p w14:paraId="73C4441D" w14:textId="77777777" w:rsidR="00981E72" w:rsidRDefault="00027956">
      <w:pPr>
        <w:spacing w:before="20" w:after="20"/>
        <w:ind w:left="283" w:hanging="170"/>
      </w:pPr>
      <w:r>
        <w:rPr>
          <w:sz w:val="20"/>
        </w:rPr>
        <w:t>• 2026</w:t>
      </w:r>
      <w:r>
        <w:rPr>
          <w:sz w:val="20"/>
        </w:rPr>
        <w:t>年中国科协青年科技人才培育工程博士生专项计划</w:t>
      </w:r>
    </w:p>
    <w:p w14:paraId="4B760BC3" w14:textId="77777777" w:rsidR="00981E72" w:rsidRDefault="00027956">
      <w:pPr>
        <w:spacing w:before="20" w:after="20"/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华为火花奖（</w:t>
      </w:r>
      <w:r>
        <w:rPr>
          <w:sz w:val="20"/>
        </w:rPr>
        <w:t xml:space="preserve">"agent skill </w:t>
      </w:r>
      <w:r>
        <w:rPr>
          <w:sz w:val="20"/>
        </w:rPr>
        <w:t>渐近式披露</w:t>
      </w:r>
      <w:r>
        <w:rPr>
          <w:sz w:val="20"/>
        </w:rPr>
        <w:t xml:space="preserve"> + </w:t>
      </w:r>
      <w:r>
        <w:rPr>
          <w:sz w:val="20"/>
        </w:rPr>
        <w:t>指令遵循泛化性探索</w:t>
      </w:r>
      <w:r>
        <w:rPr>
          <w:sz w:val="20"/>
        </w:rPr>
        <w:t>"</w:t>
      </w:r>
      <w:r>
        <w:rPr>
          <w:sz w:val="20"/>
        </w:rPr>
        <w:t>）</w:t>
      </w:r>
    </w:p>
    <w:p w14:paraId="0AAE222B" w14:textId="77777777" w:rsidR="00981E72" w:rsidRDefault="00027956">
      <w:pPr>
        <w:spacing w:before="20" w:after="20"/>
        <w:ind w:left="283" w:hanging="170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教育部国家奖学金；各级校级奖学金</w:t>
      </w:r>
    </w:p>
    <w:p w14:paraId="5561756E" w14:textId="77777777" w:rsidR="00981E72" w:rsidRDefault="00027956">
      <w:pPr>
        <w:spacing w:before="20" w:after="20"/>
        <w:ind w:left="283" w:hanging="170"/>
        <w:rPr>
          <w:lang w:eastAsia="zh-CN"/>
        </w:rPr>
      </w:pPr>
      <w:r>
        <w:rPr>
          <w:sz w:val="20"/>
          <w:lang w:eastAsia="zh-CN"/>
        </w:rPr>
        <w:t xml:space="preserve">• ACM </w:t>
      </w:r>
      <w:r>
        <w:rPr>
          <w:sz w:val="20"/>
          <w:lang w:eastAsia="zh-CN"/>
        </w:rPr>
        <w:t>省赛银牌（队长）</w:t>
      </w:r>
      <w:r>
        <w:rPr>
          <w:sz w:val="20"/>
          <w:lang w:eastAsia="zh-CN"/>
        </w:rPr>
        <w:t>· 2021</w:t>
      </w:r>
    </w:p>
    <w:p w14:paraId="16E2E471" w14:textId="77777777" w:rsidR="00981E72" w:rsidRDefault="00027956">
      <w:pPr>
        <w:spacing w:before="20" w:after="20"/>
        <w:ind w:left="283" w:hanging="170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全国大学生数学竞赛二等奖</w:t>
      </w:r>
      <w:r>
        <w:rPr>
          <w:sz w:val="20"/>
          <w:lang w:eastAsia="zh-CN"/>
        </w:rPr>
        <w:t xml:space="preserve"> · 2020</w:t>
      </w:r>
    </w:p>
    <w:p w14:paraId="1962709C" w14:textId="77777777" w:rsidR="00981E72" w:rsidRDefault="00027956">
      <w:pPr>
        <w:spacing w:before="20" w:after="20"/>
        <w:ind w:left="283" w:hanging="170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全国大学生数学建模竞赛一等奖</w:t>
      </w:r>
      <w:r>
        <w:rPr>
          <w:sz w:val="20"/>
          <w:lang w:eastAsia="zh-CN"/>
        </w:rPr>
        <w:t xml:space="preserve"> · 2019</w:t>
      </w:r>
    </w:p>
    <w:p w14:paraId="7086D4EE" w14:textId="77777777" w:rsidR="00981E72" w:rsidRDefault="00027956">
      <w:pPr>
        <w:pBdr>
          <w:bottom w:val="single" w:sz="8" w:space="1" w:color="1A3C6E"/>
        </w:pBd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1A3C6E"/>
          <w:sz w:val="26"/>
          <w:lang w:eastAsia="zh-CN"/>
        </w:rPr>
        <w:t>项目经历</w:t>
      </w:r>
    </w:p>
    <w:p w14:paraId="7FA39A81" w14:textId="77777777" w:rsidR="00981E72" w:rsidRDefault="00027956">
      <w:pPr>
        <w:spacing w:after="20"/>
        <w:rPr>
          <w:lang w:eastAsia="zh-CN"/>
        </w:rPr>
      </w:pPr>
      <w:r>
        <w:rPr>
          <w:b/>
          <w:lang w:eastAsia="zh-CN"/>
        </w:rPr>
        <w:t>惊堂木</w:t>
      </w:r>
      <w:r>
        <w:rPr>
          <w:b/>
          <w:lang w:eastAsia="zh-CN"/>
        </w:rPr>
        <w:t xml:space="preserve"> — </w:t>
      </w:r>
      <w:r>
        <w:rPr>
          <w:b/>
          <w:lang w:eastAsia="zh-CN"/>
        </w:rPr>
        <w:t>虚假信息检测系统小程序</w:t>
      </w:r>
      <w:r>
        <w:rPr>
          <w:color w:val="666666"/>
          <w:sz w:val="19"/>
          <w:lang w:eastAsia="zh-CN"/>
        </w:rPr>
        <w:t xml:space="preserve">  |  </w:t>
      </w:r>
      <w:r>
        <w:rPr>
          <w:color w:val="666666"/>
          <w:sz w:val="19"/>
          <w:lang w:eastAsia="zh-CN"/>
        </w:rPr>
        <w:t>主导开发</w:t>
      </w:r>
      <w:r>
        <w:rPr>
          <w:color w:val="666666"/>
          <w:sz w:val="19"/>
          <w:lang w:eastAsia="zh-CN"/>
        </w:rPr>
        <w:t xml:space="preserve">  |  2025.01</w:t>
      </w:r>
    </w:p>
    <w:p w14:paraId="426B445E" w14:textId="77777777" w:rsidR="00981E72" w:rsidRDefault="00027956">
      <w:pPr>
        <w:spacing w:before="20" w:after="20"/>
        <w:ind w:left="283" w:hanging="170"/>
        <w:rPr>
          <w:lang w:eastAsia="zh-CN"/>
        </w:rPr>
      </w:pPr>
      <w:r>
        <w:rPr>
          <w:sz w:val="20"/>
          <w:lang w:eastAsia="zh-CN"/>
        </w:rPr>
        <w:lastRenderedPageBreak/>
        <w:t xml:space="preserve">• </w:t>
      </w:r>
      <w:r>
        <w:rPr>
          <w:sz w:val="20"/>
          <w:lang w:eastAsia="zh-CN"/>
        </w:rPr>
        <w:t>基于大模型的社交媒体虚假信息检测系统，支持实时谣言识别与证据溯源</w:t>
      </w:r>
    </w:p>
    <w:p w14:paraId="282AAD94" w14:textId="77777777" w:rsidR="00981E72" w:rsidRDefault="00027956">
      <w:pPr>
        <w:spacing w:before="60" w:after="20"/>
        <w:rPr>
          <w:lang w:eastAsia="zh-CN"/>
        </w:rPr>
      </w:pPr>
      <w:r>
        <w:rPr>
          <w:b/>
          <w:lang w:eastAsia="zh-CN"/>
        </w:rPr>
        <w:t>活字大模型</w:t>
      </w:r>
      <w:r>
        <w:rPr>
          <w:color w:val="666666"/>
          <w:sz w:val="19"/>
          <w:lang w:eastAsia="zh-CN"/>
        </w:rPr>
        <w:t xml:space="preserve">  |  </w:t>
      </w:r>
      <w:r>
        <w:rPr>
          <w:color w:val="666666"/>
          <w:sz w:val="19"/>
          <w:lang w:eastAsia="zh-CN"/>
        </w:rPr>
        <w:t>开源贡献</w:t>
      </w:r>
      <w:r>
        <w:rPr>
          <w:color w:val="666666"/>
          <w:sz w:val="19"/>
          <w:lang w:eastAsia="zh-CN"/>
        </w:rPr>
        <w:t xml:space="preserve">  |  2024</w:t>
      </w:r>
    </w:p>
    <w:p w14:paraId="0851E208" w14:textId="77777777" w:rsidR="00981E72" w:rsidRDefault="00027956">
      <w:pPr>
        <w:spacing w:before="20" w:after="20"/>
        <w:ind w:left="283" w:hanging="170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参与哈工大活字大模型开源项目（</w:t>
      </w:r>
      <w:r>
        <w:rPr>
          <w:sz w:val="20"/>
          <w:lang w:eastAsia="zh-CN"/>
        </w:rPr>
        <w:t xml:space="preserve">GitHub </w:t>
      </w:r>
      <w:r>
        <w:rPr>
          <w:sz w:val="20"/>
          <w:lang w:eastAsia="zh-CN"/>
        </w:rPr>
        <w:t>⭐</w:t>
      </w:r>
      <w:r>
        <w:rPr>
          <w:sz w:val="20"/>
          <w:lang w:eastAsia="zh-CN"/>
        </w:rPr>
        <w:t xml:space="preserve"> 200+</w:t>
      </w:r>
      <w:r>
        <w:rPr>
          <w:sz w:val="20"/>
          <w:lang w:eastAsia="zh-CN"/>
        </w:rPr>
        <w:t>），负责指令遵循与工具调用相关模块</w:t>
      </w:r>
    </w:p>
    <w:sectPr w:rsidR="00981E72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144A8" w14:textId="77777777" w:rsidR="005A6B94" w:rsidRDefault="005A6B94" w:rsidP="005A6B94">
      <w:pPr>
        <w:spacing w:after="0" w:line="240" w:lineRule="auto"/>
      </w:pPr>
      <w:r>
        <w:separator/>
      </w:r>
    </w:p>
  </w:endnote>
  <w:endnote w:type="continuationSeparator" w:id="0">
    <w:p w14:paraId="22AE358B" w14:textId="77777777" w:rsidR="005A6B94" w:rsidRDefault="005A6B94" w:rsidP="005A6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AAA7C" w14:textId="77777777" w:rsidR="005A6B94" w:rsidRDefault="005A6B94" w:rsidP="005A6B94">
      <w:pPr>
        <w:spacing w:after="0" w:line="240" w:lineRule="auto"/>
      </w:pPr>
      <w:r>
        <w:separator/>
      </w:r>
    </w:p>
  </w:footnote>
  <w:footnote w:type="continuationSeparator" w:id="0">
    <w:p w14:paraId="160BAFBA" w14:textId="77777777" w:rsidR="005A6B94" w:rsidRDefault="005A6B94" w:rsidP="005A6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793351">
    <w:abstractNumId w:val="8"/>
  </w:num>
  <w:num w:numId="2" w16cid:durableId="1806041871">
    <w:abstractNumId w:val="6"/>
  </w:num>
  <w:num w:numId="3" w16cid:durableId="859511063">
    <w:abstractNumId w:val="5"/>
  </w:num>
  <w:num w:numId="4" w16cid:durableId="1282421028">
    <w:abstractNumId w:val="4"/>
  </w:num>
  <w:num w:numId="5" w16cid:durableId="779686483">
    <w:abstractNumId w:val="7"/>
  </w:num>
  <w:num w:numId="6" w16cid:durableId="495999272">
    <w:abstractNumId w:val="3"/>
  </w:num>
  <w:num w:numId="7" w16cid:durableId="1700350540">
    <w:abstractNumId w:val="2"/>
  </w:num>
  <w:num w:numId="8" w16cid:durableId="1700857419">
    <w:abstractNumId w:val="1"/>
  </w:num>
  <w:num w:numId="9" w16cid:durableId="180546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956"/>
    <w:rsid w:val="00034616"/>
    <w:rsid w:val="0006063C"/>
    <w:rsid w:val="0015074B"/>
    <w:rsid w:val="0029639D"/>
    <w:rsid w:val="00326F90"/>
    <w:rsid w:val="0054572F"/>
    <w:rsid w:val="005A6B94"/>
    <w:rsid w:val="00981E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E58243"/>
  <w14:defaultImageDpi w14:val="300"/>
  <w15:docId w15:val="{6346F605-1A64-4469-B2DB-F6EB3F6C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lanthology.org/2026.acl-long.1204/" TargetMode="External"/><Relationship Id="rId18" Type="http://schemas.openxmlformats.org/officeDocument/2006/relationships/hyperlink" Target="https://aclanthology.org/2025.emnlp-main.701/" TargetMode="External"/><Relationship Id="rId26" Type="http://schemas.openxmlformats.org/officeDocument/2006/relationships/hyperlink" Target="https://scholar.google.com/citations?user=HZgQfW0AAAAJ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holar.google.com/citations?user=HZgQfW0AAAAJ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zeng-yirong/clawloop" TargetMode="External"/><Relationship Id="rId17" Type="http://schemas.openxmlformats.org/officeDocument/2006/relationships/hyperlink" Target="https://aclanthology.org/2026.acl-long.1204/" TargetMode="External"/><Relationship Id="rId25" Type="http://schemas.openxmlformats.org/officeDocument/2006/relationships/hyperlink" Target="https://scholar.google.com/citations?user=HZgQfW0AAAAJ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2603.13348" TargetMode="External"/><Relationship Id="rId20" Type="http://schemas.openxmlformats.org/officeDocument/2006/relationships/hyperlink" Target="https://scholar.google.com/citations?user=HZgQfW0AAAAJ" TargetMode="External"/><Relationship Id="rId29" Type="http://schemas.openxmlformats.org/officeDocument/2006/relationships/hyperlink" Target="https://github.com/zeng-yirong/clawloo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zeng-yirong/EnvCraft" TargetMode="External"/><Relationship Id="rId24" Type="http://schemas.openxmlformats.org/officeDocument/2006/relationships/hyperlink" Target="https://arxiv.org/abs/2609.05576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cholar.google.com/citations?user=HZgQfW0AAAAJ" TargetMode="External"/><Relationship Id="rId23" Type="http://schemas.openxmlformats.org/officeDocument/2006/relationships/hyperlink" Target="https://scholar.google.com/citations?user=HZgQfW0AAAAJ" TargetMode="External"/><Relationship Id="rId28" Type="http://schemas.openxmlformats.org/officeDocument/2006/relationships/hyperlink" Target="https://scholar.google.com/citations?user=HZgQfW0AAAAJ" TargetMode="External"/><Relationship Id="rId10" Type="http://schemas.openxmlformats.org/officeDocument/2006/relationships/hyperlink" Target="https://github.com/zeng-yirong" TargetMode="External"/><Relationship Id="rId19" Type="http://schemas.openxmlformats.org/officeDocument/2006/relationships/hyperlink" Target="https://aclanthology.org/2025.findings-emnlp.485/" TargetMode="External"/><Relationship Id="rId31" Type="http://schemas.openxmlformats.org/officeDocument/2006/relationships/hyperlink" Target="https://modelscope.cn/datasets/asdqfad/MIF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HZgQfW0AAAAJ" TargetMode="External"/><Relationship Id="rId14" Type="http://schemas.openxmlformats.org/officeDocument/2006/relationships/hyperlink" Target="https://scholar.google.com/citations?user=HZgQfW0AAAAJ" TargetMode="External"/><Relationship Id="rId22" Type="http://schemas.openxmlformats.org/officeDocument/2006/relationships/hyperlink" Target="https://scholar.google.com/citations?user=HZgQfW0AAAAJ" TargetMode="External"/><Relationship Id="rId27" Type="http://schemas.openxmlformats.org/officeDocument/2006/relationships/hyperlink" Target="https://scholar.google.com/citations?user=HZgQfW0AAAAJ" TargetMode="External"/><Relationship Id="rId30" Type="http://schemas.openxmlformats.org/officeDocument/2006/relationships/hyperlink" Target="https://github.com/zeng-yirong/EnvCraft" TargetMode="External"/><Relationship Id="rId8" Type="http://schemas.openxmlformats.org/officeDocument/2006/relationships/hyperlink" Target="https://zeng-yirong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2784</Words>
  <Characters>4873</Characters>
  <Application>Microsoft Office Word</Application>
  <DocSecurity>0</DocSecurity>
  <Lines>443</Lines>
  <Paragraphs>425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yirongzeng</cp:lastModifiedBy>
  <cp:revision>2</cp:revision>
  <dcterms:created xsi:type="dcterms:W3CDTF">2026-09-27T18:11:00Z</dcterms:created>
  <dcterms:modified xsi:type="dcterms:W3CDTF">2026-09-27T18:11:00Z</dcterms:modified>
  <cp:category/>
</cp:coreProperties>
</file>