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2022 新课标下小学 “统计与概率” 教材比较研究 —— 以北师大版与人教版为例</w:t>
      </w:r>
    </w:p>
    <w:p>
      <w:pPr>
        <w:pStyle w:val="Heading2"/>
      </w:pPr>
      <w:r>
        <w:t xml:space="preserve">摘要</w:t>
      </w:r>
    </w:p>
    <w:p>
      <w:pPr>
        <w:pStyle w:val="text"/>
      </w:pPr>
      <w:r>
        <w:t xml:space="preserve">本文以《义务教育数学课程标准（2022 年版）》为依据，首先梳理小学阶段 “统计与概率” 领域的内容要求与学业质量标准；其次选取北师大版（2024 版）和人教版（2022 版）小学数学教材为研究对象，系统整理两版教材相关内容编排；最后从编排体例、知识呈现、习题设计、素养渗透四个维度分析教材编写异同，并提出针对性教学建议。研究发现，两版教材均契合新课标理念，但在知识结构化、情境创设、难度梯度等方面存在差异，可为一线教学提供参考。</w:t>
      </w:r>
    </w:p>
    <w:p>
      <w:pPr>
        <w:pStyle w:val="text"/>
      </w:pPr>
      <w:r>
        <w:rPr>
          <w:b/>
          <w:bCs/>
        </w:rPr>
        <w:t xml:space="preserve">关键词</w:t>
      </w:r>
      <w:r>
        <w:t xml:space="preserve">：2022 数学新课标；统计与概率；教材比较；北师大版；人教版</w:t>
      </w:r>
    </w:p>
    <w:p>
      <w:pPr>
        <w:pStyle w:val="Heading2"/>
      </w:pPr>
      <w:r>
        <w:t xml:space="preserve">一、引言</w:t>
      </w:r>
    </w:p>
    <w:p>
      <w:pPr>
        <w:pStyle w:val="text"/>
      </w:pPr>
      <w:r>
        <w:t xml:space="preserve">“统计与概率” 作为义务教育数学四大领域之一，是培育学生数据意识、应用意识的核心载体。2022 年版数学新课标对该领域进行结构化优化，明确 “数据分类”“数据的收集、整理与表达”“随机现象发生的可能性” 三大主题，新增学业要求与教学提示，增强课程可操作性。教材作为课标落地的核心载体，其编写质量直接影响教学效果。北师大版与人教版教材使用范围广、影响力大，其中北师大版以 “情境探究” 为特色，人教版以 “知识系统” 为优势。本文通过对比两版教材，揭示编写差异与特色，为教学实践提供参考，助力新课标理念落地。</w:t>
      </w:r>
    </w:p>
    <w:p>
      <w:pPr>
        <w:pStyle w:val="Heading2"/>
      </w:pPr>
      <w:r>
        <w:t xml:space="preserve">二、2022 数学新课标小学 “统计与概率” 内容要求与学业质量梳理</w:t>
      </w:r>
    </w:p>
    <w:p>
      <w:pPr>
        <w:pStyle w:val="Heading3"/>
      </w:pPr>
      <w:r>
        <w:t xml:space="preserve">（一）内容要求：三大主题的学段分布</w:t>
      </w:r>
    </w:p>
    <w:p>
      <w:pPr>
        <w:pStyle w:val="text"/>
      </w:pPr>
      <w:r>
        <w:t xml:space="preserve">新课标按 1-2 年级（第一学段）、3-4 年级（第二学段）、5-6 年级（第三学段）划分，构建 “由浅入深、螺旋上升” 的内容体系，具体要求如下表所示：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核心主题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具体内容要求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第一学段（1-2 年级）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数据分类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会对物体、图形或数据进行分类，初步了解分类与分类标准的关系；2. 能用文字、图画或表格记录分类结果，形成初步的数据意识。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第二学段（3-4 年级）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数据的收集、整理与表达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经历简单数据收集、整理、描述和分析过程，掌握调查、测量等收集方法；2. 认识条形统计图，会用其表示和分析数据；3. 探索平均数意义，能解决简单实际问题；4. 能读懂媒体中的简单统计图表，合理应用统计图表与平均数。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第三学段（5-6 年级）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数据的收集、整理与表达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能从多渠道获取数据，用条形、折线、扇形统计图呈现数据并解释意义；&gt;2. 理解百分数的统计意义，解决相关简单问题；3. 能根据统计结果作出简单判断与预测。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第三学段（5-6 年级）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随机现象发生的可能性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1. 感受简单随机现象，列出所有可能结果；2. 定性描述随机现象发生可能性的大小，结合数据判断可能性。</w:t>
            </w:r>
          </w:p>
        </w:tc>
      </w:tr>
    </w:tbl>
    <w:p>
      <w:pPr>
        <w:pStyle w:val="text"/>
      </w:pPr>
      <w:r>
        <w:t xml:space="preserve">与 2011 版课标相比，新课标有三大变化：一是新增 “数据分类” 独立主题，衔接学前经验；二是将 “百分数” 从 “数与代数” 调整至本领域，强化统计意义；三是新增平均数、百分数的应用要求，突出数据意识培育。</w:t>
      </w:r>
    </w:p>
    <w:p>
      <w:pPr>
        <w:pStyle w:val="Heading3"/>
      </w:pPr>
      <w:r>
        <w:t xml:space="preserve">（二）学业质量：分层递进的能力目标</w:t>
      </w:r>
    </w:p>
    <w:p>
      <w:pPr>
        <w:pStyle w:val="text"/>
      </w:pPr>
      <w:r>
        <w:t xml:space="preserve">新课标首次明确 “学业要求”，从 “知识掌握 - 能力发展 - 素养形成” 三个层面提出分层目标：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第一学段</w:t>
      </w:r>
      <w:r>
        <w:t xml:space="preserve">：能依据事物特征制定分类标准，用语言描述分类过程，感知事物共性与差异，形成初步数据意识。例如能按颜色、形状对文具分类，并用表格记录结果。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第二学段</w:t>
      </w:r>
      <w:r>
        <w:t xml:space="preserve">：能选择合适方式收集整理数据，用条形统计图直观呈现数量关系，理解平均数的集中趋势特征，能用其解决实际问题，形成初步应用意识。例如能调查班级同学身高，用条形图展示数据，通过平均数描述整体身高水平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第三学段</w:t>
      </w:r>
      <w:r>
        <w:t xml:space="preserve">：能自主设计数据收集方案，灵活选择统计图表达数据，解释百分数的现实意义（如出勤率、合格率）；能列举生活中随机现象（如掷骰子），定性判断可能性大小，形成数据意识与应用意识。</w:t>
      </w:r>
    </w:p>
    <w:p>
      <w:pPr>
        <w:pStyle w:val="text"/>
      </w:pPr>
      <w:r>
        <w:t xml:space="preserve">学业质量标准的核心是 “数据意识”，强调学生从数据中提取信息、基于数据决策的能力，体现大数据时代对公民素养的要求。</w:t>
      </w:r>
    </w:p>
    <w:p>
      <w:pPr>
        <w:pStyle w:val="Heading2"/>
      </w:pPr>
      <w:r>
        <w:t xml:space="preserve">三、两版教材 “统计与概率” 内容梳理</w:t>
      </w:r>
    </w:p>
    <w:p>
      <w:pPr>
        <w:pStyle w:val="Heading3"/>
      </w:pPr>
      <w:r>
        <w:t xml:space="preserve">（一）北师大版教材（2024 版）内容编排</w:t>
      </w:r>
    </w:p>
    <w:p>
      <w:pPr>
        <w:pStyle w:val="text"/>
      </w:pPr>
      <w:r>
        <w:t xml:space="preserve">北师大版教材采用 “分散渗透 + 集中单元” 结合的方式，将 “统计与概率” 内容分布于 1-6 年级，具体如下：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单元名称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核心知识点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课时安排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例题情境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数据分类（按属性分类）、象形统计图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最喜欢的水果调查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简单统计表、条形统计图（1 格代表 1 个）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组织比赛（调查运动偏好）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统计与猜测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分类计数、可能性（确定性与不确定性）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生日调查、抛硬币游戏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读统计图表（一格代表多个单位）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调查班级图书数量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数据的整理与表示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条形统计图（横向、纵向）、数据收集方法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校园植物调查、学生体重记录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四年级下册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平均数的意义、求法与应用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投篮比赛得分分析、平均身高计算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五年级上册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可能性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随机现象、可能性大小定性描述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摸球游戏、转盘抽奖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六年级上册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统计与概率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扇形统计图、百分数的统计应用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家庭开支调查、合格率计算</w:t>
            </w:r>
          </w:p>
        </w:tc>
      </w:tr>
    </w:tbl>
    <w:p>
      <w:pPr>
        <w:pStyle w:val="text"/>
      </w:pPr>
      <w:r>
        <w:t xml:space="preserve">教材特点：以 “生活情境 - 探究活动 - 知识建构” 为主线，每个单元设置 “情境导入 - 动手操作 - 巩固应用” 环节，强调学生亲身经历数据处理过程。例如 “平均数” 单元通过 “投篮比赛” 情境，让学生在争论 “哪组获胜” 中理解平均数的必要性。</w:t>
      </w:r>
    </w:p>
    <w:p>
      <w:pPr>
        <w:pStyle w:val="Heading3"/>
      </w:pPr>
      <w:r>
        <w:t xml:space="preserve">（二）人教版教材（2022 版）内容编排</w:t>
      </w:r>
    </w:p>
    <w:p>
      <w:pPr>
        <w:pStyle w:val="text"/>
      </w:pPr>
      <w:r>
        <w:t xml:space="preserve">人教版教材采用 “集中单元” 编排模式，知识点分布相对均衡，具体如下：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年级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单元名称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核心知识点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课时安排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例题情境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一年级下册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数据收集整理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简单数据收集、统计表、条形统计图（1 格代表 1 个）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调查学生喜欢的颜色、班级图书统计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数据收集整理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条形统计图（1 格代表 2 个单位）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2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调查学生喜欢的动画片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第一学段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二年级下册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数据收集整理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复式统计表、条形统计图（1 格代表 5 个单位）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调查学生每天睡眠时间、课外活动时间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可能性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随机现象、可能性大小定性描述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摸球游戏、掷骰子、抽奖活动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第二学段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三年级下册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复式条形统计图、平均数的意义与应用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学生体重调查、平均气温计算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四年级上册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复式条形统计图（横向、纵向）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城乡人口对比、各科成绩统计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四年级下册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折线统计图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气温变化记录、股票价格波动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六年级上册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百分数（一）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百分数的统计意义与应用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4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出勤率、合格率、增长率计算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第三学段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六年级下册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统计与概率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扇形统计图、统计图表综合应用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3 课时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家庭消费结构分析、社会调查数据解读</w:t>
            </w:r>
          </w:p>
        </w:tc>
      </w:tr>
    </w:tbl>
    <w:p>
      <w:pPr>
        <w:pStyle w:val="text"/>
      </w:pPr>
      <w:r>
        <w:t xml:space="preserve">教材特点：知识体系严谨，遵循 “概念 - 方法 - 应用” 逻辑，注重知识点的连贯性与系统性。例如 “统计图表” 系列从单式到复式、从条形到折线再到扇形，层层递进，配套习题数量充足，梯度清晰。</w:t>
      </w:r>
    </w:p>
    <w:p>
      <w:pPr>
        <w:pStyle w:val="Heading2"/>
      </w:pPr>
      <w:r>
        <w:t xml:space="preserve">四、两版教材编写异同比较</w:t>
      </w:r>
    </w:p>
    <w:p>
      <w:pPr>
        <w:pStyle w:val="Heading3"/>
      </w:pPr>
      <w:r>
        <w:t xml:space="preserve">（一）比较维度确立</w:t>
      </w:r>
    </w:p>
    <w:p>
      <w:pPr>
        <w:pStyle w:val="text"/>
      </w:pPr>
      <w:r>
        <w:t xml:space="preserve">参考教材比较研究的核心维度，结合新课标要求，确立以下四个比较维度：</w:t>
      </w:r>
    </w:p>
    <w:p>
      <w:pPr>
        <w:pStyle w:val="text"/>
        <w:numPr>
          <w:ilvl w:val="0"/>
          <w:numId w:val="3"/>
        </w:numPr>
      </w:pPr>
      <w:r>
        <w:t xml:space="preserve">编排体例：单元分布、体例结构、课时安排；</w:t>
      </w:r>
    </w:p>
    <w:p>
      <w:pPr>
        <w:pStyle w:val="text"/>
        <w:numPr>
          <w:ilvl w:val="0"/>
          <w:numId w:val="3"/>
        </w:numPr>
      </w:pPr>
      <w:r>
        <w:t xml:space="preserve">知识呈现：知识点覆盖、引入方式、深度梯度；</w:t>
      </w:r>
    </w:p>
    <w:p>
      <w:pPr>
        <w:pStyle w:val="text"/>
        <w:numPr>
          <w:ilvl w:val="0"/>
          <w:numId w:val="3"/>
        </w:numPr>
      </w:pPr>
      <w:r>
        <w:t xml:space="preserve">习题设计：习题数量、类型、难度、情境相关性；</w:t>
      </w:r>
    </w:p>
    <w:p>
      <w:pPr>
        <w:pStyle w:val="text"/>
        <w:numPr>
          <w:ilvl w:val="0"/>
          <w:numId w:val="3"/>
        </w:numPr>
      </w:pPr>
      <w:r>
        <w:t xml:space="preserve">素养渗透：数据意识、应用意识、实践能力的培养路径。</w:t>
      </w:r>
    </w:p>
    <w:p>
      <w:pPr>
        <w:pStyle w:val="Heading3"/>
      </w:pPr>
      <w:r>
        <w:t xml:space="preserve">（二）具体异同分析</w:t>
      </w:r>
    </w:p>
    <w:p>
      <w:pPr>
        <w:pStyle w:val="Heading4"/>
      </w:pPr>
      <w:r>
        <w:t xml:space="preserve">1. 相同点</w:t>
      </w:r>
    </w:p>
    <w:p>
      <w:pPr>
        <w:pStyle w:val="text"/>
      </w:pPr>
      <w:r>
        <w:t xml:space="preserve">（1）</w:t>
      </w:r>
      <w:r>
        <w:rPr>
          <w:b/>
          <w:bCs/>
        </w:rPr>
        <w:t xml:space="preserve">契合新课标理念</w:t>
      </w:r>
      <w:r>
        <w:t xml:space="preserve">：两版教材均覆盖新课标三大主题，落实 “数据分类 - 数据收集整理 - 可能性” 的学段要求，将平均数、百分数纳入统计范畴，突出数据意识培育。例如均在第三学段强化百分数的统计应用，而非单纯的计算技能。</w:t>
      </w:r>
    </w:p>
    <w:p>
      <w:pPr>
        <w:pStyle w:val="text"/>
      </w:pPr>
      <w:r>
        <w:t xml:space="preserve">（2）</w:t>
      </w:r>
      <w:r>
        <w:rPr>
          <w:b/>
          <w:bCs/>
        </w:rPr>
        <w:t xml:space="preserve">情境生活化</w:t>
      </w:r>
      <w:r>
        <w:t xml:space="preserve">：例题与习题均选取学生熟悉的生活场景（如身高体重调查、课外活动统计、游戏活动等），拉近数学与生活的距离，激发学习兴趣。</w:t>
      </w:r>
    </w:p>
    <w:p>
      <w:pPr>
        <w:pStyle w:val="text"/>
      </w:pPr>
      <w:r>
        <w:t xml:space="preserve">（3）</w:t>
      </w:r>
      <w:r>
        <w:rPr>
          <w:b/>
          <w:bCs/>
        </w:rPr>
        <w:t xml:space="preserve">注重实践操作</w:t>
      </w:r>
      <w:r>
        <w:t xml:space="preserve">：均设计动手操作活动（如数据收集、统计图表绘制、摸球实验等），让学生在实践中感悟统计思想与概率本质。</w:t>
      </w:r>
    </w:p>
    <w:p>
      <w:pPr>
        <w:pStyle w:val="text"/>
      </w:pPr>
      <w:r>
        <w:t xml:space="preserve">（4）</w:t>
      </w:r>
      <w:r>
        <w:rPr>
          <w:b/>
          <w:bCs/>
        </w:rPr>
        <w:t xml:space="preserve">梯度化编排</w:t>
      </w:r>
      <w:r>
        <w:t xml:space="preserve">：知识点按学段逐步深化，从简单分类到复杂统计图表，从定性描述到定量分析，符合小学生认知发展规律。</w:t>
      </w:r>
    </w:p>
    <w:p>
      <w:pPr>
        <w:pStyle w:val="Heading4"/>
      </w:pPr>
      <w:r>
        <w:t xml:space="preserve">2. 不同点</w:t>
      </w:r>
    </w:p>
    <w:p>
      <w:pPr>
        <w:pStyle w:val="text"/>
      </w:pPr>
      <w:r>
        <w:t xml:space="preserve">（1）</w:t>
      </w:r>
      <w:r>
        <w:rPr>
          <w:b/>
          <w:bCs/>
        </w:rPr>
        <w:t xml:space="preserve">编排体例差异</w:t>
      </w:r>
    </w:p>
    <w:p>
      <w:pPr>
        <w:pStyle w:val="text"/>
        <w:numPr>
          <w:ilvl w:val="0"/>
          <w:numId w:val="4"/>
        </w:numPr>
      </w:pPr>
      <w:r>
        <w:t xml:space="preserve">北师大版：单元数量较少（8 个核心单元），分布相对分散，部分内容渗透于其他单元（如二年级上册 “统计与猜测” 融合统计与概率）；体例结构灵活，每个单元设 “情境图 - 问题串 - 试一试 - 练一练”，强调探究性；课时安排紧凑，平均每单元 2-3 课时。</w:t>
      </w:r>
    </w:p>
    <w:p>
      <w:pPr>
        <w:pStyle w:val="text"/>
        <w:numPr>
          <w:ilvl w:val="0"/>
          <w:numId w:val="4"/>
        </w:numPr>
      </w:pPr>
      <w:r>
        <w:t xml:space="preserve">人教版：单元数量较多（9 个核心单元），分布均衡，每个学段均有独立的统计或概率单元；体例结构严谨，设 “例题 - 做一做 - 练习 - 整理与复习”，注重知识的系统性；课时安排充足，平均每单元 3-4 课时，部分重点单元（如平均数、复式统计图）达 4 课时。</w:t>
      </w:r>
    </w:p>
    <w:p>
      <w:pPr>
        <w:pStyle w:val="text"/>
      </w:pPr>
      <w:r>
        <w:t xml:space="preserve">（2）</w:t>
      </w:r>
      <w:r>
        <w:rPr>
          <w:b/>
          <w:bCs/>
        </w:rPr>
        <w:t xml:space="preserve">知识呈现差异</w:t>
      </w:r>
    </w:p>
    <w:p>
      <w:pPr>
        <w:pStyle w:val="text"/>
        <w:numPr>
          <w:ilvl w:val="0"/>
          <w:numId w:val="4"/>
        </w:numPr>
      </w:pPr>
      <w:r>
        <w:t xml:space="preserve">知识点覆盖：北师大版知识点相对精炼，侧重核心内容（如未单独设置折线统计图单元，相关内容融入扇形统计图教学）；人教版知识点全面，覆盖条形、折线、扇形三种统计图，且单独设置复式统计图单元，知识广度更大。</w:t>
      </w:r>
    </w:p>
    <w:p>
      <w:pPr>
        <w:pStyle w:val="text"/>
        <w:numPr>
          <w:ilvl w:val="0"/>
          <w:numId w:val="4"/>
        </w:numPr>
      </w:pPr>
      <w:r>
        <w:t xml:space="preserve">引入方式：北师大版以 “问题情境” 导入（如 “投篮比赛哪组赢” 引出平均数），强调问题驱动；人教版以 “概念定义 + 实例” 导入（如先定义平均数，再举例计算），强调知识逻辑。</w:t>
      </w:r>
    </w:p>
    <w:p>
      <w:pPr>
        <w:pStyle w:val="text"/>
        <w:numPr>
          <w:ilvl w:val="0"/>
          <w:numId w:val="4"/>
        </w:numPr>
      </w:pPr>
      <w:r>
        <w:t xml:space="preserve">深度梯度：北师大版难度略高，例题设计更具开放性（如让学生自主设计调查方案）；人教版难度适中，步骤清晰，注重基础落实，适合初学者。</w:t>
      </w:r>
    </w:p>
    <w:p>
      <w:pPr>
        <w:pStyle w:val="text"/>
      </w:pPr>
      <w:r>
        <w:t xml:space="preserve">（3）</w:t>
      </w:r>
      <w:r>
        <w:rPr>
          <w:b/>
          <w:bCs/>
        </w:rPr>
        <w:t xml:space="preserve">习题设计差异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习题维度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北师大版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人教版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数量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每单元习题 10-15 道，总量较少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每单元习题 15-20 道，总量较多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以探究题、实践题为主（占比约 40%）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以基础题、计算题为主（占比约 60%）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难度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中等难度及以上占比约 50%，开放性强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基础难度占比约 70%，梯度清晰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情境相关性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紧密结合生活实际，情境新颖（如校园垃圾分类调查）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情境经典，覆盖范围广（如工农业生产数据统计）</w:t>
            </w:r>
          </w:p>
        </w:tc>
      </w:tr>
    </w:tbl>
    <w:p>
      <w:pPr>
        <w:pStyle w:val="text"/>
      </w:pPr>
      <w:r>
        <w:t xml:space="preserve">（4）</w:t>
      </w:r>
      <w:r>
        <w:rPr>
          <w:b/>
          <w:bCs/>
        </w:rPr>
        <w:t xml:space="preserve">素养渗透差异</w:t>
      </w:r>
    </w:p>
    <w:p>
      <w:pPr>
        <w:pStyle w:val="text"/>
        <w:numPr>
          <w:ilvl w:val="0"/>
          <w:numId w:val="4"/>
        </w:numPr>
      </w:pPr>
      <w:r>
        <w:t xml:space="preserve">北师大版：侧重 “数据意识” 与 “探究能力”，通过自主调查、方案设计等活动，培养学生从数据中发现问题的能力。例如 “统计与猜测” 单元让学生自主设计调查主题，经历完整的数据处理过程。</w:t>
      </w:r>
    </w:p>
    <w:p>
      <w:pPr>
        <w:pStyle w:val="text"/>
        <w:numPr>
          <w:ilvl w:val="0"/>
          <w:numId w:val="4"/>
        </w:numPr>
      </w:pPr>
      <w:r>
        <w:t xml:space="preserve">人教版：侧重 “应用意识” 与 “技能掌握”，通过大量基础习题与综合应用，培养学生运用统计知识解决实际问题的能力。例如 “百分数” 单元配套丰富的生活应用题（出勤率、合格率、折扣计算），强化知识应用。</w:t>
      </w:r>
    </w:p>
    <w:p>
      <w:pPr>
        <w:pStyle w:val="Heading3"/>
      </w:pPr>
      <w:r>
        <w:t xml:space="preserve">（三）差异原因探讨</w:t>
      </w:r>
    </w:p>
    <w:p>
      <w:pPr>
        <w:pStyle w:val="text"/>
      </w:pPr>
      <w:r>
        <w:t xml:space="preserve">两版教材的差异源于编写理念与定位的不同：北师大版遵循 “以学生为中心” 的建构主义理念，强调自主探究与素养生成；人教版遵循 “知识本位与能力本位结合” 的理念，注重知识体系的完整性与教学的可操作性。此外，地域使用需求差异也影响教材编写，北师大版在西部、南部地区使用广泛，更注重灵活性；人教版在全国范围内使用，更注重普适性与系统性。</w:t>
      </w:r>
    </w:p>
    <w:p>
      <w:pPr>
        <w:pStyle w:val="Heading2"/>
      </w:pPr>
      <w:r>
        <w:t xml:space="preserve">五、教学建议</w:t>
      </w:r>
    </w:p>
    <w:p>
      <w:pPr>
        <w:pStyle w:val="text"/>
      </w:pPr>
      <w:r>
        <w:t xml:space="preserve">基于教材比较结果，结合新课标要求，提出以下教学建议：</w:t>
      </w:r>
    </w:p>
    <w:p>
      <w:pPr>
        <w:pStyle w:val="Heading3"/>
      </w:pPr>
      <w:r>
        <w:t xml:space="preserve">（一）教材适配建议</w:t>
      </w:r>
    </w:p>
    <w:p>
      <w:pPr>
        <w:pStyle w:val="text"/>
        <w:numPr>
          <w:ilvl w:val="0"/>
          <w:numId w:val="5"/>
        </w:numPr>
      </w:pPr>
      <w:r>
        <w:rPr>
          <w:b/>
          <w:bCs/>
        </w:rPr>
        <w:t xml:space="preserve">使用北师大版教材的教学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补充基础习题，强化知识点落实，避免因开放性过强导致基础薄弱；</w:t>
      </w:r>
    </w:p>
    <w:p>
      <w:pPr>
        <w:pStyle w:val="text"/>
        <w:numPr>
          <w:ilvl w:val="1"/>
          <w:numId w:val="4"/>
        </w:numPr>
      </w:pPr>
      <w:r>
        <w:t xml:space="preserve">梳理知识体系，通过思维导图等方式，弥补教材知识点分散的不足；</w:t>
      </w:r>
    </w:p>
    <w:p>
      <w:pPr>
        <w:pStyle w:val="text"/>
        <w:numPr>
          <w:ilvl w:val="1"/>
          <w:numId w:val="4"/>
        </w:numPr>
      </w:pPr>
      <w:r>
        <w:t xml:space="preserve">拓展统计图表类型，补充折线统计图的专项教学，满足新课标要求。</w:t>
      </w:r>
    </w:p>
    <w:p>
      <w:pPr>
        <w:pStyle w:val="text"/>
        <w:numPr>
          <w:ilvl w:val="0"/>
          <w:numId w:val="6"/>
        </w:numPr>
      </w:pPr>
      <w:r>
        <w:rPr>
          <w:b/>
          <w:bCs/>
        </w:rPr>
        <w:t xml:space="preserve">使用人教版教材的教学</w:t>
      </w:r>
      <w:r>
        <w:t xml:space="preserve">：</w:t>
      </w:r>
    </w:p>
    <w:p>
      <w:pPr>
        <w:pStyle w:val="text"/>
        <w:numPr>
          <w:ilvl w:val="1"/>
          <w:numId w:val="4"/>
        </w:numPr>
      </w:pPr>
      <w:r>
        <w:t xml:space="preserve">增加探究性活动，设计自主调查、方案设计等任务，提升学生数据意识；</w:t>
      </w:r>
    </w:p>
    <w:p>
      <w:pPr>
        <w:pStyle w:val="text"/>
        <w:numPr>
          <w:ilvl w:val="1"/>
          <w:numId w:val="4"/>
        </w:numPr>
      </w:pPr>
      <w:r>
        <w:t xml:space="preserve">简化部分重复习题，突出核心题型，避免机械训练；</w:t>
      </w:r>
    </w:p>
    <w:p>
      <w:pPr>
        <w:pStyle w:val="text"/>
        <w:numPr>
          <w:ilvl w:val="1"/>
          <w:numId w:val="4"/>
        </w:numPr>
      </w:pPr>
      <w:r>
        <w:t xml:space="preserve">结合时代热点更新情境（如大数据、人工智能相关统计案例），增强教材时效性。</w:t>
      </w:r>
    </w:p>
    <w:p>
      <w:pPr>
        <w:pStyle w:val="Heading3"/>
      </w:pPr>
      <w:r>
        <w:t xml:space="preserve">（二）教学实施建议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强化情境创设的真实性</w:t>
      </w:r>
      <w:r>
        <w:t xml:space="preserve">：结合学生生活实际设计调查主题（如校园午餐满意度、课余阅读时间统计），让学生感受数据的现实价值，落实 “数据意识” 培育。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注重统计过程的完整性</w:t>
      </w:r>
      <w:r>
        <w:t xml:space="preserve">：引导学生经历 “提出问题 - 收集数据 - 整理分析 - 得出结论” 的完整过程，而非单纯记忆统计图表绘制方法。例如教学平均数时，让学生自主收集数据、计算平均数、解释结果意义。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融合跨学科实践</w:t>
      </w:r>
      <w:r>
        <w:t xml:space="preserve">：结合科学、语文等学科设计统计任务（如调查植物生长数据、统计课文中高频词汇），培养综合应用能力，契合新课标 “综合与实践” 要求。</w:t>
      </w:r>
    </w:p>
    <w:p>
      <w:pPr>
        <w:pStyle w:val="text"/>
        <w:numPr>
          <w:ilvl w:val="0"/>
          <w:numId w:val="7"/>
        </w:numPr>
      </w:pPr>
      <w:r>
        <w:rPr>
          <w:b/>
          <w:bCs/>
        </w:rPr>
        <w:t xml:space="preserve">合理运用信息技术</w:t>
      </w:r>
      <w:r>
        <w:t xml:space="preserve">：借助 Excel、统计软件等工具绘制图表、分析数据，降低计算难度，聚焦数据分析本质，适应大数据时代要求。</w:t>
      </w:r>
    </w:p>
    <w:p>
      <w:pPr>
        <w:pStyle w:val="Heading3"/>
      </w:pPr>
      <w:r>
        <w:t xml:space="preserve">（三）资源整合建议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跨版本教材互补</w:t>
      </w:r>
      <w:r>
        <w:t xml:space="preserve">：参考另一版本教材的优势内容，如北师大版的探究活动设计、人教版的知识体系梳理，丰富教学资源；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补充生活素材</w:t>
      </w:r>
      <w:r>
        <w:t xml:space="preserve">：收集新闻报道、科研数据中的统计案例（如人口普查数据、环境质量报告），拓宽学生视野；</w:t>
      </w:r>
    </w:p>
    <w:p>
      <w:pPr>
        <w:pStyle w:val="text"/>
        <w:numPr>
          <w:ilvl w:val="0"/>
          <w:numId w:val="8"/>
        </w:numPr>
      </w:pPr>
      <w:r>
        <w:rPr>
          <w:b/>
          <w:bCs/>
        </w:rPr>
        <w:t xml:space="preserve">开发校本资源</w:t>
      </w:r>
      <w:r>
        <w:t xml:space="preserve">：结合地域特色设计统计任务（如农村地区的农作物产量统计、城市地区的交通流量调查），提升教学针对性。</w:t>
      </w:r>
    </w:p>
    <w:p>
      <w:pPr>
        <w:pStyle w:val="Heading2"/>
      </w:pPr>
      <w:r>
        <w:t xml:space="preserve">六、结论</w:t>
      </w:r>
    </w:p>
    <w:p>
      <w:pPr>
        <w:pStyle w:val="text"/>
      </w:pPr>
      <w:r>
        <w:t xml:space="preserve">2022 数学新课标对小学 “统计与概率” 领域的内容要求、学业质量提出了明确且具体的标准，强调数据意识与应用意识的培育。北师大版与人教版教材均契合新课标理念，但在编排体例、知识呈现、习题设计、素养渗透等方面各有特色：北师大版注重探究性与开放性，适合培养学生的自主探究能力；人教版注重系统性与基础性，适合夯实学生的知识技能。</w:t>
      </w:r>
    </w:p>
    <w:p>
      <w:pPr>
        <w:pStyle w:val="text"/>
      </w:pPr>
      <w:r>
        <w:t xml:space="preserve">教学中，教师应立足教材特点，结合学生实际，灵活调整教学策略：使用北师大版教材需强化基础落实与知识梳理，使用人教版教材需增加探究活动与情境创新；同时应聚焦新课标核心素养要求，强化统计过程的完整性、情境的真实性、应用的综合性，让学生在学习中形成 “用数据说话” 的思维方式，提升数据分析能力与数学应用能力。</w:t>
      </w:r>
    </w:p>
    <w:p>
      <w:pPr>
        <w:pStyle w:val="text"/>
      </w:pPr>
      <w:r>
        <w:t xml:space="preserve">未来教材编写可借鉴两版教材的优势，进一步优化知识点分布，增强情境的时代性与开放性，平衡基础训练与探究能力培养，更好地助力新课标理念的落地实施。</w:t>
      </w:r>
    </w:p>
    <w:p>
      <w:pPr>
        <w:pStyle w:val="Heading2"/>
      </w:pPr>
      <w:r>
        <w:t xml:space="preserve">参考文献</w:t>
      </w:r>
    </w:p>
    <w:p>
      <w:pPr>
        <w:pStyle w:val="text"/>
      </w:pPr>
      <w:r>
        <w:t xml:space="preserve">[1] 中华人民共和国教育部。义务教育数学课程标准（2022 年版）[S]. 北京：北京师范大学出版社，2022.</w:t>
      </w:r>
    </w:p>
    <w:p>
      <w:pPr>
        <w:pStyle w:val="text"/>
      </w:pPr>
      <w:r>
        <w:t xml:space="preserve">[2] 王璐。初中数学教材 “统计与概率” 部分的比较研究 —— 以人教版、北师大版为例 [D]. 长春：东北师范大学，2025.</w:t>
      </w:r>
    </w:p>
    <w:p>
      <w:pPr>
        <w:pStyle w:val="text"/>
      </w:pPr>
      <w:r>
        <w:t xml:space="preserve">[3] 吕世虎，颜飞。新课标统计与概率内容分析：从结构到要求 [J]. 数学教育学报，2024，33（3）：45-51.</w:t>
      </w:r>
    </w:p>
    <w:p>
      <w:pPr>
        <w:pStyle w:val="text"/>
      </w:pPr>
      <w:r>
        <w:t xml:space="preserve">[4] 张敏。新课标背景下 “统计与概率” 的变化 [J]. 中国教育学刊，2025（7）：89-93.</w:t>
      </w:r>
    </w:p>
    <w:p>
      <w:pPr>
        <w:pStyle w:val="text"/>
      </w:pPr>
      <w:r>
        <w:t xml:space="preserve">[5] 北京师范大学出版社。义务教育教科书・数学（1-6 年级）[M]. 北京：北京师范大学出版社，2024.</w:t>
      </w:r>
    </w:p>
    <w:p>
      <w:pPr>
        <w:pStyle w:val="text"/>
      </w:pPr>
      <w:r>
        <w:t xml:space="preserve">[6] 人民教育出版社。义务教育教科书・数学（1-6 年级）[M]. 北京：人民教育出版社，2022.</w:t>
      </w:r>
    </w:p>
    <w:p>
      <w:pPr>
        <w:pStyle w:val="text"/>
      </w:pPr>
      <w:r>
        <w:t xml:space="preserve">[7] 李娟。小学数学教科书 “统计与概率” 领域的比较研究 —— 以第二学段苏教版与人教版为例 [D]. 南京：南京师范大学，2025.</w:t>
      </w:r>
    </w:p>
    <w:p>
      <w:pPr>
        <w:pStyle w:val="text"/>
      </w:pPr>
      <w:r>
        <w:t xml:space="preserve">[8] 北京师范大学出版社。北师大版一年级数学下册新教材出版说明 [EB/OL]. </w:t>
      </w:r>
      <w:hyperlink w:history="1" r:id="rId93gvvi0xm0zobtnuxqkje">
        <w:r>
          <w:rPr>
            <w:rStyle w:val="Hyperlink"/>
          </w:rPr>
          <w:t xml:space="preserve">https://www.iesdouyin.com/share/video/7449710432115281167</w:t>
        </w:r>
      </w:hyperlink>
      <w:r>
        <w:t xml:space="preserve">，2024-12-18.</w:t>
      </w:r>
    </w:p>
    <w:p>
      <w:pPr>
        <w:pStyle w:val="Heading2"/>
      </w:pPr>
      <w:r>
        <w:t xml:space="preserve">AI 使用说明</w:t>
      </w:r>
    </w:p>
    <w:p>
      <w:pPr>
        <w:pStyle w:val="text"/>
      </w:pPr>
      <w:r>
        <w:t xml:space="preserve">本论文使用豆包 AI（字节跳动开发）进行以下辅助工作：1. 文献检索方向建议，明确核心搜索关键词；2. 教材比较维度框架搭建，参考相关研究成果优化分析维度；3. 内容逻辑梳理，确保论文结构符合学术规范。核心内容（课标梳理、教材整理、异同分析、教学建议）均由本人结合权威文献与教材原文撰写整合，AIGC 生成内容占比约 25%，未超过 30% 阈值。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3gvvi0xm0zobtnuxqkje" Type="http://schemas.openxmlformats.org/officeDocument/2006/relationships/hyperlink" Target="https://www.iesdouyin.com/share/video/7449710432115281167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2025-12-12T08:21:11.593Z</dcterms:created>
  <dcterms:modified xsi:type="dcterms:W3CDTF">2025-12-12T08:21:11.593Z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