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E28" w:rsidRPr="003F6E28" w:rsidRDefault="002F39B2" w:rsidP="003F6E28">
      <w:pPr>
        <w:widowControl/>
        <w:shd w:val="clear" w:color="auto" w:fill="FFFFFF"/>
        <w:spacing w:after="300" w:line="600" w:lineRule="atLeast"/>
        <w:jc w:val="center"/>
        <w:outlineLvl w:val="0"/>
        <w:rPr>
          <w:rFonts w:ascii="微软雅黑" w:eastAsia="微软雅黑" w:hAnsi="微软雅黑" w:cs="宋体"/>
          <w:color w:val="000000"/>
          <w:kern w:val="36"/>
          <w:sz w:val="36"/>
          <w:szCs w:val="36"/>
        </w:rPr>
      </w:pPr>
      <w:r>
        <w:rPr>
          <w:rFonts w:ascii="微软雅黑" w:eastAsia="微软雅黑" w:hAnsi="微软雅黑" w:cs="宋体" w:hint="eastAsia"/>
          <w:color w:val="000000"/>
          <w:kern w:val="36"/>
          <w:sz w:val="36"/>
          <w:szCs w:val="36"/>
        </w:rPr>
        <w:t>2</w:t>
      </w:r>
      <w:r w:rsidR="003F6E28" w:rsidRPr="003F6E28">
        <w:rPr>
          <w:rFonts w:ascii="微软雅黑" w:eastAsia="微软雅黑" w:hAnsi="微软雅黑" w:cs="宋体" w:hint="eastAsia"/>
          <w:color w:val="000000"/>
          <w:kern w:val="36"/>
          <w:sz w:val="36"/>
          <w:szCs w:val="36"/>
        </w:rPr>
        <w:t>016各省份GDP出炉 经济增长西部最快东北最弱</w:t>
      </w:r>
    </w:p>
    <w:p w:rsidR="003F6E28" w:rsidRPr="003F6E28" w:rsidRDefault="003F6E28" w:rsidP="003F6E28">
      <w:pPr>
        <w:widowControl/>
        <w:shd w:val="clear" w:color="auto" w:fill="FFFFFF"/>
        <w:spacing w:line="600" w:lineRule="atLeast"/>
        <w:jc w:val="left"/>
        <w:rPr>
          <w:rFonts w:ascii="宋体" w:eastAsia="宋体" w:hAnsi="宋体" w:cs="宋体"/>
          <w:color w:val="6A6A6A"/>
          <w:kern w:val="0"/>
          <w:sz w:val="18"/>
          <w:szCs w:val="18"/>
        </w:rPr>
      </w:pPr>
      <w:r w:rsidRPr="003F6E28">
        <w:rPr>
          <w:rFonts w:ascii="宋体" w:eastAsia="宋体" w:hAnsi="宋体" w:cs="宋体"/>
          <w:noProof/>
          <w:color w:val="6A6A6A"/>
          <w:kern w:val="0"/>
          <w:sz w:val="18"/>
          <w:szCs w:val="18"/>
        </w:rPr>
        <w:drawing>
          <wp:inline distT="0" distB="0" distL="0" distR="0">
            <wp:extent cx="152400" cy="152400"/>
            <wp:effectExtent l="0" t="0" r="0" b="0"/>
            <wp:docPr id="1" name="图片 1" descr="分享到微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out" descr="分享到微信"/>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F6E28">
        <w:rPr>
          <w:rFonts w:ascii="宋体" w:eastAsia="宋体" w:hAnsi="宋体" w:cs="宋体" w:hint="eastAsia"/>
          <w:color w:val="6A6A6A"/>
          <w:kern w:val="0"/>
          <w:sz w:val="18"/>
          <w:szCs w:val="18"/>
        </w:rPr>
        <w:t>2017-02-13 11:52 | 分享到：作者：丁华艳 张棉棉来源：央广网</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2016各省份GDP出炉 供给侧改革为经济增长打上新烙印</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央广网北京2月13日消息(记者丁华艳 张棉棉)据经济之声《天下财经》报道，2016年各省份GDP出炉，纵观这些数据</w:t>
      </w:r>
      <w:r w:rsidRPr="00447511">
        <w:rPr>
          <w:rFonts w:ascii="宋体" w:eastAsia="宋体" w:hAnsi="宋体" w:cs="宋体" w:hint="eastAsia"/>
          <w:color w:val="444444"/>
          <w:kern w:val="0"/>
          <w:szCs w:val="21"/>
          <w:highlight w:val="yellow"/>
        </w:rPr>
        <w:t>，区域经济裂变正在加速：既有传统老工业区的艰难转身，又有资源大省战略突围，更有新经济的快速崛起，</w:t>
      </w:r>
      <w:r w:rsidRPr="003F6E28">
        <w:rPr>
          <w:rFonts w:ascii="宋体" w:eastAsia="宋体" w:hAnsi="宋体" w:cs="宋体" w:hint="eastAsia"/>
          <w:color w:val="444444"/>
          <w:kern w:val="0"/>
          <w:szCs w:val="21"/>
        </w:rPr>
        <w:t>“供给侧结构性改革”让各地经济数据打上增长新烙印。</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w:t>
      </w:r>
      <w:r w:rsidRPr="003F6E28">
        <w:rPr>
          <w:rFonts w:ascii="宋体" w:eastAsia="宋体" w:hAnsi="宋体" w:cs="宋体" w:hint="eastAsia"/>
          <w:b/>
          <w:bCs/>
          <w:color w:val="444444"/>
          <w:kern w:val="0"/>
          <w:szCs w:val="21"/>
        </w:rPr>
        <w:t>经济增长西部最快东北最弱</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2016年，从各地经济实际增速和名义增速来看，中国经济呈现西部最快、中部次之、东部放慢、东北最弱的特征，2016年平均实际经济增速分别约为8.6%、7.7%、7.6%、3.5%左右。</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2016年实际经济增速最快的是重庆，达到10.7%，其次是贵州和西藏，增速分别为10.5%、10%。</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研究发现，西部和中部目前的经济增长中，2016年投资额超过GDP的省份就有山西、安徽、江西、贵州、云南、西藏、陕西、甘肃、青海、宁夏、新疆。</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从社会消费品零售总额增速来看，去年增速达到或超过10%的有河北、黑龙江、江苏、安徽、福建、江西、山东、西藏、青海等。</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w:t>
      </w:r>
      <w:r w:rsidRPr="003F6E28">
        <w:rPr>
          <w:rFonts w:ascii="宋体" w:eastAsia="宋体" w:hAnsi="宋体" w:cs="宋体" w:hint="eastAsia"/>
          <w:b/>
          <w:bCs/>
          <w:color w:val="444444"/>
          <w:kern w:val="0"/>
          <w:szCs w:val="21"/>
        </w:rPr>
        <w:t>供给侧结构性改革提升经济增长质量</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在这一系列经济数据背后，我们不难发现，供给侧结构性改革打上的新烙印，带来的是经济增长质量的提升。</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经济增速第一梯队——重庆、贵州、西藏都达到了10%以上的增长，三地已经连续3年蝉联前三。在它们经济高速增长的背后，能看到创新带来的新动力。以贵州为例，随着大数据战略行动深入推进，2016年，贵州省信息传输、软件和信息技术服务业增长30%以上，带动第一产业增长6%。贵州省政府副秘书长马宁宇说，贵州省不久前印发了全国首个省级层面数字经济发展规划，目标是到2020年，贵州数字经济增加值占地区GDP比重达到30%以上。“数字经济包含两部分，一部分是产业，用数字技术生产数字产品的新业态；另一部分是融合运用，把数字产品、服务应用在其他经济活动中，促进其他经济活动产出增加，效益提升。”</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w:t>
      </w:r>
      <w:r w:rsidRPr="003F6E28">
        <w:rPr>
          <w:rFonts w:ascii="宋体" w:eastAsia="宋体" w:hAnsi="宋体" w:cs="宋体" w:hint="eastAsia"/>
          <w:b/>
          <w:bCs/>
          <w:color w:val="444444"/>
          <w:kern w:val="0"/>
          <w:szCs w:val="21"/>
        </w:rPr>
        <w:t>消费对区域经济拉动作用越来越明显</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除了创新转型，消费对区域经济的拉动作用也越来越明显。去年社会消费品零售总额增速达到或超过10%的有河北、黑龙江、江苏、安徽、福建、江西、山东、西藏、青海等。整体来看，2016年中西部省份的投资和消费对经济驱动明显。以安徽为例，在拉动经济增长的“三驾马车”中，2016年，安徽省虽然进出口额443.8亿美元，下降7.2%；但是</w:t>
      </w:r>
      <w:r w:rsidRPr="003F6E28">
        <w:rPr>
          <w:rFonts w:ascii="宋体" w:eastAsia="宋体" w:hAnsi="宋体" w:cs="宋体" w:hint="eastAsia"/>
          <w:color w:val="444444"/>
          <w:kern w:val="0"/>
          <w:szCs w:val="21"/>
        </w:rPr>
        <w:lastRenderedPageBreak/>
        <w:t>固定增产投资为26758.1亿元，增长11.7%，保持较快增长；消费方面表现也非常抢眼，安徽省统计局新闻发言人赵金宝说，市场销售增加加快，网络零售快速增长，带动全年社会消费品零售总额首次突破“万亿元”。</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赵金宝说：“全年社会消费品零售总额迈上万亿元台阶，达10000.2亿元，增长12.3%，增幅比上年高0.3个百分点，比全国高1.9个百分点，居全国第4位、中部第1位。”</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w:t>
      </w:r>
      <w:r w:rsidRPr="003F6E28">
        <w:rPr>
          <w:rFonts w:ascii="宋体" w:eastAsia="宋体" w:hAnsi="宋体" w:cs="宋体" w:hint="eastAsia"/>
          <w:b/>
          <w:bCs/>
          <w:color w:val="444444"/>
          <w:kern w:val="0"/>
          <w:szCs w:val="21"/>
        </w:rPr>
        <w:t>重工业资源大省经济增速排名靠后</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经济增速数据低于全国6.7%的三个省份分别为辽宁负增长2.5%，山西增速为4.5%和黑龙江增速6.1%。宏源证券有限公司固定收益总部首席分析师范为分析认为，这些基本上都是资源大省或重工业占比较重的地区。</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范为说：“重工业比较集中的省份经济增长压力主要有几个方面的因素，第一个因素，比如重工业面临着产能过剩的状态；尤其是一些资源性产业在过去几年，资源价格相对较低，所以对他们的生产、投资都产生一些负面影响；第二个因素，重工业和资源性产业往往是国有成分占比较高，在整个经济不太景气的情况下，毫无疑问国有企业的效率要低一些，所以这种情况也造成了相应的省份经济增速比较缓慢。”</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虽然经济增速数据垫底，但这些省份的供给侧结构性改革力度并没有落后。以煤炭大省山西为例，2016年一边大刀阔斧去煤炭产能，数量居全国第一；另一边又想方设法补短板。山西省发展改革委员会副巡视员崔敏说，供给侧结构性改革使煤炭企业发展动力明显增强，为经济转型升级注入新动力。</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崔敏称：“我们还在煤炭企业改革，完善煤炭市场价格机制，以及对煤炭企业加大金融支持力度等方面，制定出台一系列的配套措施。”</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由于全球工业品出厂价格有上升的势头，加上全国供给侧结构性改革正在加码，很多分析都认为，31个省份中，经济增速排名靠后的重工业或资源大省在2017年经济有望好转。</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w:t>
      </w:r>
      <w:r w:rsidRPr="003F6E28">
        <w:rPr>
          <w:rFonts w:ascii="宋体" w:eastAsia="宋体" w:hAnsi="宋体" w:cs="宋体" w:hint="eastAsia"/>
          <w:b/>
          <w:bCs/>
          <w:color w:val="444444"/>
          <w:kern w:val="0"/>
          <w:szCs w:val="21"/>
        </w:rPr>
        <w:t>央广短评：有“质量”的增长让经济数据更漂亮</w:t>
      </w:r>
    </w:p>
    <w:p w:rsidR="003F6E28" w:rsidRPr="003F6E28" w:rsidRDefault="003F6E28" w:rsidP="003F6E28">
      <w:pPr>
        <w:widowControl/>
        <w:shd w:val="clear" w:color="auto" w:fill="FFFFFF"/>
        <w:spacing w:line="390" w:lineRule="atLeast"/>
        <w:jc w:val="left"/>
        <w:rPr>
          <w:rFonts w:ascii="宋体" w:eastAsia="宋体" w:hAnsi="宋体" w:cs="宋体"/>
          <w:color w:val="444444"/>
          <w:kern w:val="0"/>
          <w:szCs w:val="21"/>
        </w:rPr>
      </w:pPr>
      <w:r w:rsidRPr="003F6E28">
        <w:rPr>
          <w:rFonts w:ascii="宋体" w:eastAsia="宋体" w:hAnsi="宋体" w:cs="宋体" w:hint="eastAsia"/>
          <w:color w:val="444444"/>
          <w:kern w:val="0"/>
          <w:szCs w:val="21"/>
        </w:rPr>
        <w:t xml:space="preserve">　　2016年的地区经济数据总和与全国GDP仅相差2万亿左右，是历年相差最小的。这份经济成绩单，让人觉得更漂亮。不仅因为打击造假、挤干了水分，数据更实在；更因为是有“质量”的经济增长。</w:t>
      </w:r>
      <w:r w:rsidRPr="00015081">
        <w:rPr>
          <w:rFonts w:ascii="宋体" w:eastAsia="宋体" w:hAnsi="宋体" w:cs="宋体" w:hint="eastAsia"/>
          <w:color w:val="444444"/>
          <w:kern w:val="0"/>
          <w:szCs w:val="21"/>
          <w:highlight w:val="yellow"/>
        </w:rPr>
        <w:t>质量首先</w:t>
      </w:r>
      <w:r w:rsidRPr="003F6E28">
        <w:rPr>
          <w:rFonts w:ascii="宋体" w:eastAsia="宋体" w:hAnsi="宋体" w:cs="宋体" w:hint="eastAsia"/>
          <w:color w:val="444444"/>
          <w:kern w:val="0"/>
          <w:szCs w:val="21"/>
        </w:rPr>
        <w:t>体现</w:t>
      </w:r>
      <w:r w:rsidRPr="00015081">
        <w:rPr>
          <w:rFonts w:ascii="宋体" w:eastAsia="宋体" w:hAnsi="宋体" w:cs="宋体" w:hint="eastAsia"/>
          <w:color w:val="444444"/>
          <w:kern w:val="0"/>
          <w:szCs w:val="21"/>
          <w:highlight w:val="yellow"/>
        </w:rPr>
        <w:t>在经济结构持续优化</w:t>
      </w:r>
      <w:r w:rsidRPr="003F6E28">
        <w:rPr>
          <w:rFonts w:ascii="宋体" w:eastAsia="宋体" w:hAnsi="宋体" w:cs="宋体" w:hint="eastAsia"/>
          <w:color w:val="444444"/>
          <w:kern w:val="0"/>
          <w:szCs w:val="21"/>
        </w:rPr>
        <w:t>，</w:t>
      </w:r>
      <w:r w:rsidRPr="00015081">
        <w:rPr>
          <w:rFonts w:ascii="宋体" w:eastAsia="宋体" w:hAnsi="宋体" w:cs="宋体" w:hint="eastAsia"/>
          <w:color w:val="444444"/>
          <w:kern w:val="0"/>
          <w:szCs w:val="21"/>
          <w:highlight w:val="yellow"/>
        </w:rPr>
        <w:t>其次</w:t>
      </w:r>
      <w:r w:rsidRPr="003F6E28">
        <w:rPr>
          <w:rFonts w:ascii="宋体" w:eastAsia="宋体" w:hAnsi="宋体" w:cs="宋体" w:hint="eastAsia"/>
          <w:color w:val="444444"/>
          <w:kern w:val="0"/>
          <w:szCs w:val="21"/>
        </w:rPr>
        <w:t>体现在“三去一降一补”带来的经济效益改善；</w:t>
      </w:r>
      <w:r w:rsidRPr="00015081">
        <w:rPr>
          <w:rFonts w:ascii="宋体" w:eastAsia="宋体" w:hAnsi="宋体" w:cs="宋体" w:hint="eastAsia"/>
          <w:color w:val="444444"/>
          <w:kern w:val="0"/>
          <w:szCs w:val="21"/>
          <w:highlight w:val="yellow"/>
        </w:rPr>
        <w:t>第三体</w:t>
      </w:r>
      <w:r w:rsidRPr="003F6E28">
        <w:rPr>
          <w:rFonts w:ascii="宋体" w:eastAsia="宋体" w:hAnsi="宋体" w:cs="宋体" w:hint="eastAsia"/>
          <w:color w:val="444444"/>
          <w:kern w:val="0"/>
          <w:szCs w:val="21"/>
        </w:rPr>
        <w:t>现在创新驱动带来的新动能。在经济新常态下，就是要摆脱“速度情结”和“换挡焦虑”，保持战略平常心，扎扎实实实现更有质量、更有效益，没有水分、实实在在的发展。</w:t>
      </w:r>
    </w:p>
    <w:p w:rsidR="004E7CA1" w:rsidRDefault="004E7CA1"/>
    <w:p w:rsidR="002F39B2" w:rsidRDefault="002F39B2"/>
    <w:p w:rsidR="002F39B2" w:rsidRDefault="002F39B2"/>
    <w:p w:rsidR="002F39B2" w:rsidRDefault="002F39B2"/>
    <w:p w:rsidR="002F39B2" w:rsidRDefault="002F39B2" w:rsidP="002F39B2">
      <w:pPr>
        <w:pStyle w:val="1"/>
        <w:spacing w:before="0" w:beforeAutospacing="0" w:after="0" w:afterAutospacing="0" w:line="750" w:lineRule="atLeast"/>
        <w:rPr>
          <w:rFonts w:ascii="微软雅黑" w:eastAsia="微软雅黑" w:hAnsi="微软雅黑"/>
          <w:color w:val="333333"/>
          <w:sz w:val="54"/>
          <w:szCs w:val="54"/>
        </w:rPr>
      </w:pPr>
      <w:r>
        <w:rPr>
          <w:rFonts w:ascii="微软雅黑" w:eastAsia="微软雅黑" w:hAnsi="微软雅黑" w:hint="eastAsia"/>
          <w:color w:val="333333"/>
          <w:sz w:val="54"/>
          <w:szCs w:val="54"/>
        </w:rPr>
        <w:lastRenderedPageBreak/>
        <w:t>地方两会看好今年经济形势12省份GDP增长目标超8%</w:t>
      </w:r>
    </w:p>
    <w:p w:rsidR="002F39B2" w:rsidRDefault="002F39B2" w:rsidP="002F39B2">
      <w:pPr>
        <w:rPr>
          <w:rFonts w:ascii="微软雅黑" w:eastAsia="微软雅黑" w:hAnsi="微软雅黑"/>
          <w:color w:val="000000"/>
          <w:sz w:val="18"/>
          <w:szCs w:val="18"/>
        </w:rPr>
      </w:pPr>
      <w:r>
        <w:rPr>
          <w:rStyle w:val="time-source"/>
          <w:rFonts w:ascii="微软雅黑" w:eastAsia="微软雅黑" w:hAnsi="微软雅黑" w:hint="eastAsia"/>
          <w:color w:val="333333"/>
          <w:szCs w:val="21"/>
        </w:rPr>
        <w:t>2017年02月07日03:29</w:t>
      </w:r>
      <w:r>
        <w:rPr>
          <w:rStyle w:val="apple-converted-space"/>
          <w:rFonts w:ascii="微软雅黑" w:eastAsia="微软雅黑" w:hAnsi="微软雅黑" w:hint="eastAsia"/>
          <w:color w:val="333333"/>
          <w:szCs w:val="21"/>
        </w:rPr>
        <w:t> </w:t>
      </w:r>
      <w:hyperlink r:id="rId7" w:tgtFrame="_blank" w:history="1">
        <w:r>
          <w:rPr>
            <w:rStyle w:val="a6"/>
            <w:rFonts w:ascii="微软雅黑" w:eastAsia="微软雅黑" w:hAnsi="微软雅黑" w:hint="eastAsia"/>
            <w:color w:val="333333"/>
            <w:szCs w:val="21"/>
          </w:rPr>
          <w:t>证券日报</w:t>
        </w:r>
      </w:hyperlink>
    </w:p>
    <w:p w:rsidR="002F39B2" w:rsidRDefault="00407E57" w:rsidP="002F39B2">
      <w:pPr>
        <w:rPr>
          <w:rFonts w:ascii="微软雅黑" w:eastAsia="微软雅黑" w:hAnsi="微软雅黑"/>
          <w:color w:val="000000"/>
          <w:sz w:val="18"/>
          <w:szCs w:val="18"/>
        </w:rPr>
      </w:pPr>
      <w:hyperlink r:id="rId8" w:tgtFrame="_blank" w:tooltip="分享到微博" w:history="1">
        <w:r w:rsidR="002F39B2">
          <w:rPr>
            <w:rStyle w:val="a6"/>
            <w:rFonts w:ascii="微软雅黑" w:eastAsia="微软雅黑" w:hAnsi="微软雅黑" w:hint="eastAsia"/>
            <w:color w:val="333333"/>
            <w:sz w:val="18"/>
            <w:szCs w:val="18"/>
          </w:rPr>
          <w:t>微博</w:t>
        </w:r>
      </w:hyperlink>
      <w:hyperlink r:id="rId9" w:history="1">
        <w:r w:rsidR="002F39B2">
          <w:rPr>
            <w:rStyle w:val="a6"/>
            <w:rFonts w:ascii="微软雅黑" w:eastAsia="微软雅黑" w:hAnsi="微软雅黑" w:hint="eastAsia"/>
            <w:color w:val="333333"/>
            <w:sz w:val="18"/>
            <w:szCs w:val="18"/>
          </w:rPr>
          <w:t>微信</w:t>
        </w:r>
      </w:hyperlink>
      <w:hyperlink r:id="rId10" w:tgtFrame="_blank" w:history="1">
        <w:r w:rsidR="002F39B2">
          <w:rPr>
            <w:rStyle w:val="a6"/>
            <w:rFonts w:ascii="微软雅黑" w:eastAsia="微软雅黑" w:hAnsi="微软雅黑" w:hint="eastAsia"/>
            <w:color w:val="333333"/>
            <w:sz w:val="18"/>
            <w:szCs w:val="18"/>
          </w:rPr>
          <w:t>QQ空间</w:t>
        </w:r>
      </w:hyperlink>
      <w:hyperlink r:id="rId11" w:history="1">
        <w:r w:rsidR="002F39B2">
          <w:rPr>
            <w:rStyle w:val="a6"/>
            <w:rFonts w:ascii="微软雅黑" w:eastAsia="微软雅黑" w:hAnsi="微软雅黑" w:hint="eastAsia"/>
            <w:color w:val="333333"/>
            <w:sz w:val="18"/>
            <w:szCs w:val="18"/>
          </w:rPr>
          <w:t>添加喜爱</w:t>
        </w:r>
      </w:hyperlink>
    </w:p>
    <w:p w:rsidR="002F39B2" w:rsidRDefault="002F39B2" w:rsidP="002F39B2">
      <w:pPr>
        <w:pStyle w:val="a4"/>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w:t>
      </w:r>
      <w:r>
        <w:rPr>
          <w:rFonts w:ascii="KaiTi" w:eastAsia="微软雅黑" w:hAnsi="KaiTi"/>
          <w:color w:val="000000"/>
        </w:rPr>
        <w:t xml:space="preserve">　地方</w:t>
      </w:r>
      <w:r>
        <w:rPr>
          <w:rFonts w:ascii="KaiTi" w:eastAsia="微软雅黑" w:hAnsi="KaiTi"/>
          <w:color w:val="000000"/>
        </w:rPr>
        <w:t>“</w:t>
      </w:r>
      <w:r>
        <w:rPr>
          <w:rFonts w:ascii="KaiTi" w:eastAsia="微软雅黑" w:hAnsi="KaiTi"/>
          <w:color w:val="000000"/>
        </w:rPr>
        <w:t>两会</w:t>
      </w:r>
      <w:r>
        <w:rPr>
          <w:rFonts w:ascii="KaiTi" w:eastAsia="微软雅黑" w:hAnsi="KaiTi"/>
          <w:color w:val="000000"/>
        </w:rPr>
        <w:t>”</w:t>
      </w:r>
      <w:r>
        <w:rPr>
          <w:rFonts w:ascii="KaiTi" w:eastAsia="微软雅黑" w:hAnsi="KaiTi"/>
          <w:color w:val="000000"/>
        </w:rPr>
        <w:t>看好今年经济形势</w:t>
      </w:r>
      <w:r>
        <w:rPr>
          <w:rFonts w:ascii="KaiTi" w:eastAsia="微软雅黑" w:hAnsi="KaiTi"/>
          <w:color w:val="000000"/>
        </w:rPr>
        <w:t xml:space="preserve"> 12</w:t>
      </w:r>
      <w:r>
        <w:rPr>
          <w:rFonts w:ascii="KaiTi" w:eastAsia="微软雅黑" w:hAnsi="KaiTi"/>
          <w:color w:val="000000"/>
        </w:rPr>
        <w:t>省份</w:t>
      </w:r>
      <w:r>
        <w:rPr>
          <w:rFonts w:ascii="KaiTi" w:eastAsia="微软雅黑" w:hAnsi="KaiTi"/>
          <w:color w:val="000000"/>
        </w:rPr>
        <w:t>2017</w:t>
      </w:r>
      <w:r>
        <w:rPr>
          <w:rFonts w:ascii="KaiTi" w:eastAsia="微软雅黑" w:hAnsi="KaiTi"/>
          <w:color w:val="000000"/>
        </w:rPr>
        <w:t>年</w:t>
      </w:r>
      <w:r>
        <w:rPr>
          <w:rFonts w:ascii="KaiTi" w:eastAsia="微软雅黑" w:hAnsi="KaiTi"/>
          <w:color w:val="000000"/>
        </w:rPr>
        <w:t>GDP</w:t>
      </w:r>
      <w:r>
        <w:rPr>
          <w:rFonts w:ascii="KaiTi" w:eastAsia="微软雅黑" w:hAnsi="KaiTi"/>
          <w:color w:val="000000"/>
        </w:rPr>
        <w:t>增长目标超</w:t>
      </w:r>
      <w:r>
        <w:rPr>
          <w:rFonts w:ascii="KaiTi" w:eastAsia="微软雅黑" w:hAnsi="KaiTi"/>
          <w:color w:val="000000"/>
        </w:rPr>
        <w:t>8%</w:t>
      </w:r>
    </w:p>
    <w:p w:rsidR="002F39B2" w:rsidRDefault="002F39B2" w:rsidP="002F39B2">
      <w:pPr>
        <w:pStyle w:val="a4"/>
        <w:spacing w:before="225" w:beforeAutospacing="0" w:after="225" w:afterAutospacing="0" w:line="480" w:lineRule="atLeast"/>
        <w:rPr>
          <w:rFonts w:ascii="微软雅黑" w:eastAsia="微软雅黑" w:hAnsi="微软雅黑"/>
          <w:color w:val="000000"/>
        </w:rPr>
      </w:pPr>
      <w:r>
        <w:rPr>
          <w:rFonts w:ascii="KaiTi" w:eastAsia="微软雅黑" w:hAnsi="KaiTi"/>
          <w:color w:val="000000"/>
        </w:rPr>
        <w:t xml:space="preserve">　　专家表示，目前先行指标反弹强劲，供求关系改善，一些新的动能和新的业态比预期表现要好，因此</w:t>
      </w:r>
      <w:r>
        <w:rPr>
          <w:rFonts w:ascii="KaiTi" w:eastAsia="微软雅黑" w:hAnsi="KaiTi"/>
          <w:color w:val="000000"/>
        </w:rPr>
        <w:t>2017</w:t>
      </w:r>
      <w:r>
        <w:rPr>
          <w:rFonts w:ascii="KaiTi" w:eastAsia="微软雅黑" w:hAnsi="KaiTi"/>
          <w:color w:val="000000"/>
        </w:rPr>
        <w:t>年经济有稳定的基础</w:t>
      </w:r>
    </w:p>
    <w:p w:rsidR="002F39B2" w:rsidRDefault="002F39B2" w:rsidP="002F39B2">
      <w:pPr>
        <w:pStyle w:val="a4"/>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■本报记者 苏诗钰 </w:t>
      </w:r>
    </w:p>
    <w:p w:rsidR="002F39B2" w:rsidRDefault="002F39B2" w:rsidP="002F39B2">
      <w:pPr>
        <w:pStyle w:val="a4"/>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据悉，截至目前31个省份两会已陆续闭幕，各地方2017年国内生产总值（GDP）增速目标成为外界关注的重点之一。据《证券日报》记者不完全统计，有28个省份2017年GDP增长目标超6%，12省份超8%。</w:t>
      </w:r>
    </w:p>
    <w:p w:rsidR="002F39B2" w:rsidRDefault="002F39B2" w:rsidP="002F39B2">
      <w:pPr>
        <w:pStyle w:val="a4"/>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具体来看，天津、安徽、宁夏、陕西、湖北、江西、福建、湖南、重庆、云南、西藏、贵州2017年GDP增长目标超8%，其中目标增速较高的省份有重庆为10%左右、贵州为10%、西藏为11%以上。</w:t>
      </w:r>
    </w:p>
    <w:p w:rsidR="002F39B2" w:rsidRDefault="002F39B2" w:rsidP="002F39B2">
      <w:pPr>
        <w:pStyle w:val="a4"/>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与各省份在政府工作报告中公布的2016年GDP增速相比，有7个省份调高了今年的目标增速，分别为内蒙古、河北、山西、陕西、福建、湖南、广西。有18个省份今年的GDP增速目标轻微下调。</w:t>
      </w:r>
    </w:p>
    <w:p w:rsidR="002F39B2" w:rsidRDefault="002F39B2" w:rsidP="002F39B2">
      <w:pPr>
        <w:pStyle w:val="a4"/>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lastRenderedPageBreak/>
        <w:t xml:space="preserve">　　据《证券日报》记者总结发现，2017年不少省份的GDP增长目标值定为区间或者在增加值后加有“左右”、“以上”二字。其中，黑龙江省增速定为6%至6.5%，江苏省增速定为7%至7.5%。</w:t>
      </w:r>
    </w:p>
    <w:p w:rsidR="002F39B2" w:rsidRDefault="002F39B2" w:rsidP="002F39B2">
      <w:pPr>
        <w:pStyle w:val="a4"/>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国家统计局发布的数据显示，我国2016年全年GDP同比增长6.7%，一如预期完成年初设定的各项经济目标，从已经公布的数据可以看出，有26个省份达到了全国平均水平。</w:t>
      </w:r>
    </w:p>
    <w:p w:rsidR="002F39B2" w:rsidRDefault="002F39B2" w:rsidP="002F39B2">
      <w:pPr>
        <w:pStyle w:val="a4"/>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值得关注的是，细查各地方的政府工作报告，都将推进供给侧结构性改革、深入推进“三去一降一补”、大力振兴实体经济作为2017年发展地方经济的工作重点。</w:t>
      </w:r>
    </w:p>
    <w:p w:rsidR="002F39B2" w:rsidRDefault="002F39B2" w:rsidP="002F39B2">
      <w:pPr>
        <w:pStyle w:val="a4"/>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国家发展与战略研究院执行院长刘元春告诉《证券日报》记者，总体来看，受世界经济复苏疲弱，我国增长周期调整、产能过剩依然严重等多重因素影响，我国经济增长仍面临下行压力；但随着我国坚持积极的财政政策，加大改革攻坚力度，经济增长呈现底部企稳迹象。预计2017年我国经济总体将稳中求进，经济增速将相对平稳，GDP增幅约为6.5%，CPI增长2.1%。其中很重要的原因是经过2016年的稳增长，我国经济出现了较好的缓中趋稳态势。</w:t>
      </w:r>
    </w:p>
    <w:p w:rsidR="002F39B2" w:rsidRDefault="002F39B2" w:rsidP="002F39B2">
      <w:pPr>
        <w:pStyle w:val="a4"/>
        <w:spacing w:before="225" w:beforeAutospacing="0" w:after="225" w:afterAutospacing="0" w:line="480" w:lineRule="atLeast"/>
        <w:rPr>
          <w:rFonts w:ascii="微软雅黑" w:eastAsia="微软雅黑" w:hAnsi="微软雅黑"/>
          <w:color w:val="000000"/>
        </w:rPr>
      </w:pPr>
      <w:r>
        <w:rPr>
          <w:rFonts w:ascii="微软雅黑" w:eastAsia="微软雅黑" w:hAnsi="微软雅黑" w:hint="eastAsia"/>
          <w:color w:val="000000"/>
        </w:rPr>
        <w:t xml:space="preserve">　　“目前先行指标反弹强劲，供求关系改善，一些新的动能和新的业态比预期表现要好，因此2017年经济有稳定的基础。从目前政策定位、需求基础等来看，总体处于相对平稳状态，不会出现明显大起大落。” 刘元春表示。</w:t>
      </w:r>
    </w:p>
    <w:p w:rsidR="00690F5A" w:rsidRDefault="00690F5A" w:rsidP="00690F5A">
      <w:pPr>
        <w:pStyle w:val="1"/>
        <w:shd w:val="clear" w:color="auto" w:fill="FFFFFF"/>
        <w:spacing w:before="0" w:beforeAutospacing="0" w:after="0" w:afterAutospacing="0" w:line="840" w:lineRule="atLeast"/>
        <w:jc w:val="center"/>
        <w:rPr>
          <w:rFonts w:ascii="微软雅黑" w:eastAsia="微软雅黑" w:hAnsi="微软雅黑"/>
          <w:b w:val="0"/>
          <w:bCs w:val="0"/>
          <w:color w:val="333333"/>
          <w:sz w:val="57"/>
          <w:szCs w:val="57"/>
        </w:rPr>
      </w:pPr>
      <w:r>
        <w:rPr>
          <w:rFonts w:ascii="微软雅黑" w:eastAsia="微软雅黑" w:hAnsi="微软雅黑" w:hint="eastAsia"/>
          <w:b w:val="0"/>
          <w:bCs w:val="0"/>
          <w:color w:val="333333"/>
          <w:sz w:val="57"/>
          <w:szCs w:val="57"/>
        </w:rPr>
        <w:lastRenderedPageBreak/>
        <w:t>综合宏观经济常用四大指标看当前中国经济运行稳中向好</w:t>
      </w:r>
    </w:p>
    <w:p w:rsidR="00690F5A" w:rsidRDefault="00690F5A" w:rsidP="00690F5A">
      <w:pPr>
        <w:shd w:val="clear" w:color="auto" w:fill="FFFFFF"/>
        <w:jc w:val="center"/>
        <w:rPr>
          <w:rFonts w:ascii="宋体" w:eastAsia="宋体" w:hAnsi="宋体"/>
          <w:color w:val="666666"/>
          <w:szCs w:val="21"/>
        </w:rPr>
      </w:pPr>
      <w:r>
        <w:rPr>
          <w:rStyle w:val="font"/>
          <w:rFonts w:hint="eastAsia"/>
          <w:color w:val="666666"/>
          <w:szCs w:val="21"/>
        </w:rPr>
        <w:t xml:space="preserve">中央政府门户网站　</w:t>
      </w:r>
      <w:r>
        <w:rPr>
          <w:rStyle w:val="font"/>
          <w:rFonts w:hint="eastAsia"/>
          <w:color w:val="666666"/>
          <w:szCs w:val="21"/>
        </w:rPr>
        <w:t>www.gov.cn</w:t>
      </w:r>
      <w:r>
        <w:rPr>
          <w:rStyle w:val="apple-converted-space"/>
          <w:rFonts w:hint="eastAsia"/>
          <w:color w:val="666666"/>
          <w:szCs w:val="21"/>
        </w:rPr>
        <w:t> </w:t>
      </w:r>
      <w:r>
        <w:rPr>
          <w:rFonts w:hint="eastAsia"/>
          <w:color w:val="666666"/>
          <w:szCs w:val="21"/>
        </w:rPr>
        <w:t>2017-04-17 11:11</w:t>
      </w:r>
      <w:r>
        <w:rPr>
          <w:rStyle w:val="apple-converted-space"/>
          <w:rFonts w:hint="eastAsia"/>
          <w:color w:val="666666"/>
          <w:szCs w:val="21"/>
        </w:rPr>
        <w:t> </w:t>
      </w:r>
      <w:r>
        <w:rPr>
          <w:rStyle w:val="font"/>
          <w:rFonts w:hint="eastAsia"/>
          <w:color w:val="666666"/>
          <w:szCs w:val="21"/>
        </w:rPr>
        <w:t>来源：</w:t>
      </w:r>
      <w:r>
        <w:rPr>
          <w:rStyle w:val="font"/>
          <w:rFonts w:hint="eastAsia"/>
          <w:color w:val="666666"/>
          <w:szCs w:val="21"/>
        </w:rPr>
        <w:t xml:space="preserve"> </w:t>
      </w:r>
      <w:r>
        <w:rPr>
          <w:rStyle w:val="font"/>
          <w:rFonts w:hint="eastAsia"/>
          <w:color w:val="666666"/>
          <w:szCs w:val="21"/>
        </w:rPr>
        <w:t>中国网</w:t>
      </w:r>
    </w:p>
    <w:p w:rsidR="00690F5A" w:rsidRDefault="00690F5A" w:rsidP="00690F5A">
      <w:pPr>
        <w:shd w:val="clear" w:color="auto" w:fill="FFFFFF"/>
        <w:jc w:val="center"/>
        <w:rPr>
          <w:color w:val="333333"/>
          <w:szCs w:val="21"/>
        </w:rPr>
      </w:pPr>
      <w:r>
        <w:rPr>
          <w:rStyle w:val="font"/>
          <w:rFonts w:hint="eastAsia"/>
          <w:color w:val="333333"/>
          <w:szCs w:val="21"/>
        </w:rPr>
        <w:t>【字体：</w:t>
      </w:r>
      <w:r>
        <w:rPr>
          <w:rStyle w:val="bigger"/>
          <w:rFonts w:hint="eastAsia"/>
          <w:color w:val="333333"/>
          <w:szCs w:val="21"/>
        </w:rPr>
        <w:t>大</w:t>
      </w:r>
      <w:r>
        <w:rPr>
          <w:rStyle w:val="apple-converted-space"/>
          <w:rFonts w:hint="eastAsia"/>
          <w:color w:val="333333"/>
          <w:szCs w:val="21"/>
        </w:rPr>
        <w:t> </w:t>
      </w:r>
      <w:r>
        <w:rPr>
          <w:rStyle w:val="medium"/>
          <w:rFonts w:hint="eastAsia"/>
          <w:color w:val="333333"/>
          <w:szCs w:val="21"/>
        </w:rPr>
        <w:t>中</w:t>
      </w:r>
      <w:r>
        <w:rPr>
          <w:rStyle w:val="apple-converted-space"/>
          <w:rFonts w:hint="eastAsia"/>
          <w:color w:val="333333"/>
          <w:szCs w:val="21"/>
        </w:rPr>
        <w:t> </w:t>
      </w:r>
      <w:r>
        <w:rPr>
          <w:rStyle w:val="smaller"/>
          <w:rFonts w:hint="eastAsia"/>
          <w:color w:val="333333"/>
          <w:szCs w:val="21"/>
        </w:rPr>
        <w:t>小</w:t>
      </w:r>
      <w:r>
        <w:rPr>
          <w:rStyle w:val="font"/>
          <w:rFonts w:hint="eastAsia"/>
          <w:color w:val="333333"/>
          <w:szCs w:val="21"/>
        </w:rPr>
        <w:t>】打印</w:t>
      </w:r>
    </w:p>
    <w:p w:rsidR="00690F5A" w:rsidRDefault="00407E57" w:rsidP="00690F5A">
      <w:pPr>
        <w:shd w:val="clear" w:color="auto" w:fill="FFFFFF"/>
        <w:jc w:val="center"/>
        <w:rPr>
          <w:color w:val="898989"/>
          <w:szCs w:val="21"/>
        </w:rPr>
      </w:pPr>
      <w:hyperlink r:id="rId12" w:tooltip="微信" w:history="1">
        <w:r w:rsidR="00690F5A">
          <w:rPr>
            <w:rStyle w:val="a6"/>
            <w:rFonts w:hint="eastAsia"/>
            <w:color w:val="000000"/>
            <w:szCs w:val="21"/>
          </w:rPr>
          <w:t> </w:t>
        </w:r>
      </w:hyperlink>
      <w:hyperlink r:id="rId13" w:tooltip="新浪微博" w:history="1">
        <w:r w:rsidR="00690F5A">
          <w:rPr>
            <w:rStyle w:val="a6"/>
            <w:rFonts w:hint="eastAsia"/>
            <w:color w:val="000000"/>
            <w:szCs w:val="21"/>
          </w:rPr>
          <w:t> </w:t>
        </w:r>
      </w:hyperlink>
      <w:r w:rsidR="00690F5A">
        <w:rPr>
          <w:rStyle w:val="gwdsmore"/>
          <w:rFonts w:hint="eastAsia"/>
          <w:color w:val="898989"/>
          <w:szCs w:val="21"/>
        </w:rPr>
        <w:t> </w:t>
      </w:r>
    </w:p>
    <w:p w:rsidR="00690F5A" w:rsidRDefault="00690F5A" w:rsidP="00690F5A">
      <w:pPr>
        <w:pStyle w:val="a4"/>
        <w:shd w:val="clear" w:color="auto" w:fill="FFFFFF"/>
        <w:spacing w:before="0" w:beforeAutospacing="0" w:after="0" w:afterAutospacing="0" w:line="450" w:lineRule="atLeast"/>
        <w:ind w:firstLine="480"/>
        <w:rPr>
          <w:color w:val="333333"/>
        </w:rPr>
      </w:pPr>
      <w:r>
        <w:rPr>
          <w:rFonts w:hint="eastAsia"/>
          <w:color w:val="0000FF"/>
        </w:rPr>
        <w:t>国务院新闻办公室于2017年4月17日（星期一）上午10时在国务院新闻办新闻发布厅举行新闻发布会，请国家统计局新闻发言人毛盛勇介绍2017年一季度国民经济运行情况，并答记者问。</w:t>
      </w:r>
    </w:p>
    <w:p w:rsidR="00690F5A" w:rsidRDefault="00690F5A" w:rsidP="00690F5A">
      <w:pPr>
        <w:pStyle w:val="a4"/>
        <w:shd w:val="clear" w:color="auto" w:fill="FFFFFF"/>
        <w:spacing w:before="0" w:beforeAutospacing="0" w:after="0" w:afterAutospacing="0" w:line="450" w:lineRule="atLeast"/>
        <w:ind w:firstLine="480"/>
        <w:rPr>
          <w:color w:val="333333"/>
        </w:rPr>
      </w:pPr>
      <w:r>
        <w:rPr>
          <w:rFonts w:hint="eastAsia"/>
          <w:b/>
          <w:bCs/>
          <w:color w:val="333333"/>
        </w:rPr>
        <w:t>【中央电视台记者】</w:t>
      </w:r>
      <w:r>
        <w:rPr>
          <w:rFonts w:hint="eastAsia"/>
          <w:color w:val="333333"/>
        </w:rPr>
        <w:t>从您刚才发布的数据看，一季度的经济开局良好，不少指标增长很快，尤其是工业、GDP等数据，甚至超出了市场的预期。请问是哪些因素支撑了这些指标的较快增长？另外，您如何看待一季度我国经济的整体表现？谢谢。</w:t>
      </w:r>
    </w:p>
    <w:p w:rsidR="00690F5A" w:rsidRDefault="00690F5A" w:rsidP="00690F5A">
      <w:pPr>
        <w:pStyle w:val="a4"/>
        <w:shd w:val="clear" w:color="auto" w:fill="FFFFFF"/>
        <w:spacing w:before="0" w:beforeAutospacing="0" w:after="0" w:afterAutospacing="0" w:line="450" w:lineRule="atLeast"/>
        <w:ind w:firstLine="480"/>
        <w:rPr>
          <w:color w:val="333333"/>
        </w:rPr>
      </w:pPr>
      <w:r>
        <w:rPr>
          <w:rFonts w:hint="eastAsia"/>
          <w:b/>
          <w:bCs/>
          <w:color w:val="333333"/>
        </w:rPr>
        <w:t>【毛盛勇】</w:t>
      </w:r>
      <w:r>
        <w:rPr>
          <w:rFonts w:hint="eastAsia"/>
          <w:color w:val="333333"/>
        </w:rPr>
        <w:t>谢谢。您提到的是两个问题，我先回答您的第二个问题，怎么看待当前经济运行的情况。然后再回答第一个问题，支撑条件。</w:t>
      </w:r>
    </w:p>
    <w:p w:rsidR="00690F5A" w:rsidRDefault="00690F5A" w:rsidP="00690F5A">
      <w:pPr>
        <w:pStyle w:val="a4"/>
        <w:shd w:val="clear" w:color="auto" w:fill="FFFFFF"/>
        <w:spacing w:before="225" w:beforeAutospacing="0" w:after="0" w:afterAutospacing="0" w:line="450" w:lineRule="atLeast"/>
        <w:ind w:firstLine="480"/>
        <w:rPr>
          <w:color w:val="333333"/>
        </w:rPr>
      </w:pPr>
      <w:r>
        <w:rPr>
          <w:rFonts w:hint="eastAsia"/>
          <w:color w:val="333333"/>
        </w:rPr>
        <w:t>从刚才我介绍的情况可以看出，今年一季度，中国经济延续了稳中向好的发展态势，主要指标好于预期，实现了良好开局，为实现全年发展预期目标，并在实际工作中争取更好成绩打下了扎实基础。如果用宏观经济的四个指标来概括的话，中国经济当前呈现出经济增速回升、价格总体平稳、就业规模扩大和国际收支改善的良好格局。</w:t>
      </w:r>
    </w:p>
    <w:p w:rsidR="00690F5A" w:rsidRDefault="00690F5A" w:rsidP="00690F5A">
      <w:pPr>
        <w:pStyle w:val="a4"/>
        <w:shd w:val="clear" w:color="auto" w:fill="FFFFFF"/>
        <w:spacing w:before="0" w:beforeAutospacing="0" w:after="0" w:afterAutospacing="0" w:line="525" w:lineRule="atLeast"/>
        <w:jc w:val="center"/>
        <w:rPr>
          <w:color w:val="000000"/>
        </w:rPr>
      </w:pPr>
      <w:r>
        <w:rPr>
          <w:noProof/>
          <w:color w:val="0000FF"/>
        </w:rPr>
        <w:lastRenderedPageBreak/>
        <w:drawing>
          <wp:inline distT="0" distB="0" distL="0" distR="0">
            <wp:extent cx="5711825" cy="4285615"/>
            <wp:effectExtent l="0" t="0" r="3175" b="635"/>
            <wp:docPr id="2" name="图片 2" descr="国务院新闻办公室于2017年4月17日（星期一）上午10时在国务院新闻办新闻发布厅举行新闻发布会，请国家统计局新闻发言人毛盛勇介绍2017年一季度国民经济运行情况，并答记者问。图为毛盛勇回答记者提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务院新闻办公室于2017年4月17日（星期一）上午10时在国务院新闻办新闻发布厅举行新闻发布会，请国家统计局新闻发言人毛盛勇介绍2017年一季度国民经济运行情况，并答记者问。图为毛盛勇回答记者提问。"/>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1825" cy="4285615"/>
                    </a:xfrm>
                    <a:prstGeom prst="rect">
                      <a:avLst/>
                    </a:prstGeom>
                    <a:noFill/>
                    <a:ln>
                      <a:noFill/>
                    </a:ln>
                  </pic:spPr>
                </pic:pic>
              </a:graphicData>
            </a:graphic>
          </wp:inline>
        </w:drawing>
      </w:r>
    </w:p>
    <w:p w:rsidR="00690F5A" w:rsidRDefault="00690F5A" w:rsidP="00690F5A">
      <w:pPr>
        <w:pStyle w:val="a4"/>
        <w:shd w:val="clear" w:color="auto" w:fill="FFFFFF"/>
        <w:spacing w:before="0" w:beforeAutospacing="0" w:after="0" w:afterAutospacing="0" w:line="525" w:lineRule="atLeast"/>
        <w:ind w:firstLine="480"/>
        <w:rPr>
          <w:color w:val="000000"/>
        </w:rPr>
      </w:pPr>
      <w:r>
        <w:rPr>
          <w:rFonts w:hint="eastAsia"/>
          <w:color w:val="0000FF"/>
        </w:rPr>
        <w:t>国务院新闻办公室于2017年4月17日（星期一）上午10时在国务院新闻办新闻发布厅举行新闻发布会，请国家统计局新闻发言人毛盛勇介绍2017年一季度国民经济运行情况，并答记者问。图为毛盛勇回答记者提问。中国网 李佳 摄</w:t>
      </w:r>
    </w:p>
    <w:p w:rsidR="00690F5A" w:rsidRDefault="00690F5A" w:rsidP="00690F5A">
      <w:pPr>
        <w:pStyle w:val="a4"/>
        <w:shd w:val="clear" w:color="auto" w:fill="FFFFFF"/>
        <w:spacing w:before="225" w:beforeAutospacing="0" w:after="0" w:afterAutospacing="0" w:line="450" w:lineRule="atLeast"/>
        <w:ind w:firstLine="480"/>
        <w:rPr>
          <w:color w:val="333333"/>
        </w:rPr>
      </w:pPr>
      <w:r>
        <w:rPr>
          <w:rFonts w:hint="eastAsia"/>
          <w:color w:val="333333"/>
        </w:rPr>
        <w:t>一、经济增速回升。一季度GDP同比增长6.9%，比上年同期加快了0.2个百分点，比上年四季度加快了0.1个百分点。特别是规模以上工业增加值的增速，一季度是6.8%，比上年同期加快了1个百分点，3月份增长了7.6%。工业增加值的增速是一个不变价的增速，也就是扣掉了价格因素以后的实际增速。我们知道，当前工业品的价格上涨比较快，如果把价格因素考虑进去，工业现价的增加值的增速应该是两位数。另外，服务业增加值增速也比去年同期略有加快。</w:t>
      </w:r>
    </w:p>
    <w:p w:rsidR="00690F5A" w:rsidRDefault="00690F5A" w:rsidP="00690F5A">
      <w:pPr>
        <w:pStyle w:val="a4"/>
        <w:shd w:val="clear" w:color="auto" w:fill="FFFFFF"/>
        <w:spacing w:before="225" w:beforeAutospacing="0" w:after="0" w:afterAutospacing="0" w:line="450" w:lineRule="atLeast"/>
        <w:ind w:firstLine="480"/>
        <w:rPr>
          <w:color w:val="333333"/>
        </w:rPr>
      </w:pPr>
      <w:r>
        <w:rPr>
          <w:rFonts w:hint="eastAsia"/>
          <w:color w:val="333333"/>
        </w:rPr>
        <w:t>二、物价总体平稳。一季度CPI（居民消费价格）同比上涨1.4%，如果扣除食品和能源之后的核心CPI上涨2%，居民消费价格呈现温和上涨的态势。工业生产者出厂价格一季度同比上涨7.4%，3月份同比上涨7.6%，是什么概念</w:t>
      </w:r>
      <w:r>
        <w:rPr>
          <w:rFonts w:hint="eastAsia"/>
          <w:color w:val="333333"/>
        </w:rPr>
        <w:lastRenderedPageBreak/>
        <w:t>呢？PPI同比涨幅从去年9月份开始转正以后，涨幅持续扩大了5个月。今年2月份上涨7.8%，3月份在2月份的基础上有所回落，所以说PPI月度同比涨幅回落。这两个价格放在一起，我们感觉价格总体平稳。</w:t>
      </w:r>
    </w:p>
    <w:p w:rsidR="00690F5A" w:rsidRDefault="00690F5A" w:rsidP="00690F5A">
      <w:pPr>
        <w:pStyle w:val="a4"/>
        <w:shd w:val="clear" w:color="auto" w:fill="FFFFFF"/>
        <w:spacing w:before="225" w:beforeAutospacing="0" w:after="0" w:afterAutospacing="0" w:line="450" w:lineRule="atLeast"/>
        <w:ind w:firstLine="480"/>
        <w:rPr>
          <w:color w:val="333333"/>
        </w:rPr>
      </w:pPr>
      <w:r>
        <w:rPr>
          <w:rFonts w:hint="eastAsia"/>
          <w:color w:val="333333"/>
        </w:rPr>
        <w:t>三、就业规模扩大。一季度城镇新增就业334万人，比去年同期多增了16万人。从调查失业率来看，3月末，全国城镇调查失业率和大城市城镇调查失业率比2月末都有回落，特别是大城市城镇调查失业率低于5%。这两个调查失业率都位于一个比较低的水平。2月末，农村外出务工劳动力比去年同期增长2.7%。还有根据市场调查，市场求人倍率，也就是说空置的岗位和来求职人数之比为1.13，比上年同期也略有提高。这说明市场的整体就业环境还比较好。</w:t>
      </w:r>
    </w:p>
    <w:p w:rsidR="00690F5A" w:rsidRDefault="00690F5A" w:rsidP="00690F5A">
      <w:pPr>
        <w:pStyle w:val="a4"/>
        <w:shd w:val="clear" w:color="auto" w:fill="FFFFFF"/>
        <w:spacing w:before="225" w:beforeAutospacing="0" w:after="0" w:afterAutospacing="0" w:line="450" w:lineRule="atLeast"/>
        <w:ind w:firstLine="480"/>
        <w:rPr>
          <w:color w:val="333333"/>
        </w:rPr>
      </w:pPr>
      <w:r>
        <w:rPr>
          <w:rFonts w:hint="eastAsia"/>
          <w:color w:val="333333"/>
        </w:rPr>
        <w:t>四、国际收支改善。从经常项目来看，一季度货物贸易顺差超过了4500亿人民币。如果考虑到服务的进出口，加在一起，经常项目仍然是保持顺差的。从资本项目来看，当前资本的流入流出更加合理有序，人民币汇率和外汇储备总体稳定。</w:t>
      </w:r>
    </w:p>
    <w:p w:rsidR="00690F5A" w:rsidRDefault="00690F5A" w:rsidP="00690F5A">
      <w:pPr>
        <w:pStyle w:val="a4"/>
        <w:shd w:val="clear" w:color="auto" w:fill="FFFFFF"/>
        <w:spacing w:before="225" w:beforeAutospacing="0" w:after="0" w:afterAutospacing="0" w:line="450" w:lineRule="atLeast"/>
        <w:ind w:firstLine="480"/>
        <w:rPr>
          <w:color w:val="333333"/>
        </w:rPr>
      </w:pPr>
      <w:r>
        <w:rPr>
          <w:rFonts w:hint="eastAsia"/>
          <w:color w:val="333333"/>
        </w:rPr>
        <w:t>综合宏观经济经常用的四大指标来看，当前中国经济运行稳中向好。</w:t>
      </w:r>
    </w:p>
    <w:p w:rsidR="00690F5A" w:rsidRDefault="00690F5A" w:rsidP="00690F5A">
      <w:pPr>
        <w:pStyle w:val="a4"/>
        <w:shd w:val="clear" w:color="auto" w:fill="FFFFFF"/>
        <w:spacing w:before="225" w:beforeAutospacing="0" w:after="0" w:afterAutospacing="0" w:line="450" w:lineRule="atLeast"/>
        <w:ind w:firstLine="480"/>
        <w:rPr>
          <w:color w:val="333333"/>
        </w:rPr>
      </w:pPr>
      <w:r>
        <w:rPr>
          <w:rFonts w:hint="eastAsia"/>
          <w:color w:val="333333"/>
        </w:rPr>
        <w:t>再回答你刚才提出的第一个问题，哪些因素支撑了一季度经济增速的回升。主要有三个因素：</w:t>
      </w:r>
    </w:p>
    <w:p w:rsidR="00690F5A" w:rsidRDefault="00690F5A" w:rsidP="00690F5A">
      <w:pPr>
        <w:pStyle w:val="a4"/>
        <w:shd w:val="clear" w:color="auto" w:fill="FFFFFF"/>
        <w:spacing w:before="225" w:beforeAutospacing="0" w:after="0" w:afterAutospacing="0" w:line="450" w:lineRule="atLeast"/>
        <w:ind w:firstLine="480"/>
        <w:rPr>
          <w:color w:val="333333"/>
        </w:rPr>
      </w:pPr>
      <w:r>
        <w:rPr>
          <w:rFonts w:hint="eastAsia"/>
          <w:color w:val="333333"/>
        </w:rPr>
        <w:t>第一，第二产业特别是工业的支撑力提升。去年以来，随着供给侧结构性改革扎实推进，市场的供求关系明显改善，企业的信心也在不断增强。从PMI和非制造业商务活动指数等一些先行指标可以看出来，企业信心总体在增强。企业的利润增长比较快，特别是1-2月份，规模以上工业企业的利润同比增长了31.5%，企业业绩好了，就会扩大生产，所以工业生产在加快，为整个经济增长作出了巨大贡献。一季度第二产业增加值同比增长了6.4%，比上年同期提高了0.5个百分点。第二产业对GDP增长贡献率是36.1%，比上年同期提高了1.1个百分点。这是第二产业特别是工业的支撑力提升。</w:t>
      </w:r>
    </w:p>
    <w:p w:rsidR="00690F5A" w:rsidRDefault="00690F5A" w:rsidP="00690F5A">
      <w:pPr>
        <w:pStyle w:val="a4"/>
        <w:shd w:val="clear" w:color="auto" w:fill="FFFFFF"/>
        <w:spacing w:before="225" w:beforeAutospacing="0" w:after="0" w:afterAutospacing="0" w:line="450" w:lineRule="atLeast"/>
        <w:ind w:firstLine="480"/>
        <w:rPr>
          <w:color w:val="333333"/>
        </w:rPr>
      </w:pPr>
      <w:r>
        <w:rPr>
          <w:rFonts w:hint="eastAsia"/>
          <w:color w:val="333333"/>
        </w:rPr>
        <w:t>第二，消费的基础性作用增强。一是一季度居民收入实际增长7.0%，比上年同期加快了0.5个百分点。我们知道，收入增长了，消费增长就有前提和保障。二是从一些数据来看，我国居民消费的结构升级步伐在加快，整体消费当中，服务消费的比重在提高，服务消费的增速在加快。还有实物消费中的一些</w:t>
      </w:r>
      <w:r>
        <w:rPr>
          <w:rFonts w:hint="eastAsia"/>
          <w:color w:val="333333"/>
        </w:rPr>
        <w:lastRenderedPageBreak/>
        <w:t>品质消费也在加快，所以说消费升级的步伐在加快。三是大众创业万众创新蓬勃发展，催生了很多新的消费模式和业态，带动了新兴消费的发展，也带动了新动能的成长。这些因素结合在一起，今年一季度消费对经济增长的贡献达到77.2%，比上年同期加快了2.2个百分点。</w:t>
      </w:r>
    </w:p>
    <w:p w:rsidR="00690F5A" w:rsidRDefault="00690F5A" w:rsidP="00690F5A">
      <w:pPr>
        <w:pStyle w:val="a4"/>
        <w:shd w:val="clear" w:color="auto" w:fill="FFFFFF"/>
        <w:spacing w:before="225" w:beforeAutospacing="0" w:after="0" w:afterAutospacing="0" w:line="450" w:lineRule="atLeast"/>
        <w:ind w:firstLine="480"/>
        <w:rPr>
          <w:color w:val="333333"/>
        </w:rPr>
      </w:pPr>
      <w:r>
        <w:rPr>
          <w:rFonts w:hint="eastAsia"/>
          <w:color w:val="333333"/>
        </w:rPr>
        <w:t>第三，出口贡献由负转正。一季度货物贸易顺差超过4500亿人民币，但是和去年同期比是下降了35.5%，可能大家会有疑问，怎么下降了还变成正的贡献呢？我们讲，GDP核算当中要对这些数据进行调整，要考虑不变价，也就是说要把出口和进口价格因素剔除掉。顺差下降35.5%是现价。一季度出口的价格指数是5.4%，进口的价格指数是14.4%，如果把价格因素剔除掉，再把服务贸易考虑进来，全口径的货物和服务贸易顺差和去年相比是增长的。货物和服务贸易净出口对经济增长的贡献是4.2%，去年同期是负11.5%，所以说出口贡献由负转正。</w:t>
      </w:r>
    </w:p>
    <w:p w:rsidR="0005412E" w:rsidRDefault="0005412E" w:rsidP="0005412E">
      <w:pPr>
        <w:pStyle w:val="2"/>
        <w:shd w:val="clear" w:color="auto" w:fill="FFFFFF"/>
        <w:spacing w:before="0" w:after="0" w:line="600" w:lineRule="atLeast"/>
        <w:rPr>
          <w:rFonts w:ascii="黑体" w:eastAsia="黑体" w:hAnsi="黑体"/>
          <w:color w:val="333333"/>
          <w:sz w:val="48"/>
          <w:szCs w:val="48"/>
        </w:rPr>
      </w:pPr>
      <w:r>
        <w:rPr>
          <w:rFonts w:ascii="黑体" w:eastAsia="黑体" w:hAnsi="黑体" w:hint="eastAsia"/>
          <w:color w:val="333333"/>
          <w:sz w:val="48"/>
          <w:szCs w:val="48"/>
        </w:rPr>
        <w:t>我国经济发展新常态的主要特征和积极作用</w:t>
      </w:r>
    </w:p>
    <w:p w:rsidR="0005412E" w:rsidRDefault="0005412E" w:rsidP="0005412E">
      <w:pPr>
        <w:pStyle w:val="a4"/>
        <w:shd w:val="clear" w:color="auto" w:fill="FFFFFF"/>
        <w:spacing w:before="0" w:beforeAutospacing="0" w:after="0" w:afterAutospacing="0" w:line="300" w:lineRule="atLeast"/>
        <w:rPr>
          <w:color w:val="888888"/>
          <w:sz w:val="21"/>
          <w:szCs w:val="21"/>
        </w:rPr>
      </w:pPr>
      <w:r>
        <w:rPr>
          <w:rFonts w:hint="eastAsia"/>
          <w:color w:val="888888"/>
          <w:sz w:val="21"/>
          <w:szCs w:val="21"/>
          <w:bdr w:val="none" w:sz="0" w:space="0" w:color="auto" w:frame="1"/>
        </w:rPr>
        <w:t>2016-05-30来源：大众日报作者：</w:t>
      </w:r>
      <w:hyperlink r:id="rId15" w:tgtFrame="_blank" w:history="1">
        <w:r>
          <w:rPr>
            <w:rStyle w:val="a6"/>
            <w:rFonts w:hint="eastAsia"/>
            <w:color w:val="333333"/>
            <w:sz w:val="21"/>
            <w:szCs w:val="21"/>
            <w:bdr w:val="none" w:sz="0" w:space="0" w:color="auto" w:frame="1"/>
          </w:rPr>
          <w:t>史家亮</w:t>
        </w:r>
      </w:hyperlink>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经济发展新常态，是十八大以来以习近平为总书记的党中央综合分析世界经济形势和我国发展进入到一个新阶段所出现的一系列新特征和新变化而做出的一个重大战略判断。本期授课即围绕经济发展新常态的提出、主要特点、新常态下经济社会发展的预期等几个问题展开。</w:t>
      </w:r>
    </w:p>
    <w:p w:rsidR="0005412E" w:rsidRPr="00415E85" w:rsidRDefault="0005412E" w:rsidP="0005412E">
      <w:pPr>
        <w:pStyle w:val="a4"/>
        <w:shd w:val="clear" w:color="auto" w:fill="FFFFFF"/>
        <w:spacing w:before="450" w:beforeAutospacing="0" w:after="0" w:afterAutospacing="0" w:line="450" w:lineRule="atLeast"/>
        <w:rPr>
          <w:b/>
          <w:color w:val="000000"/>
        </w:rPr>
      </w:pPr>
      <w:r w:rsidRPr="00415E85">
        <w:rPr>
          <w:rFonts w:hint="eastAsia"/>
          <w:b/>
          <w:color w:val="000000"/>
        </w:rPr>
        <w:t xml:space="preserve">　　首先是经济发展新常态的提出。也就是说为什么要提经济发展新常态？</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经济发展新常态的最早提出，是习近平总书记在2014年5月考察河南时讲到的。他说，“从当前中国经济发展的阶段性特征出发，我们要适应新常态，保持战略上的平常心态。”这是从中央层面上第一次就新常态问题进行论述。之后习近平总书记在很多的场合、很多的讲话中又再一次讲到了新常态问题。分别就新常态的主要特点、发展机遇、战略举措等重要问题，进行了深入的分析和阐述。</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lastRenderedPageBreak/>
        <w:t xml:space="preserve">　　习近平总书记为什么在这个时候讲到新常态？一个总的认识就是这是基于当今世界经济增长的一些新变化和我国发展进入到一个新阶段所出现的一些新特征而提出的。首先从国际社会来看，新世纪以来，特别是2008年的金融危机以来，经济全球格局正在发生深刻的调整，世界经济呈现出一个新的变化。这个变化就是总量需求增长缓慢、经济结构深度调整，支持中国经济高速增长的外需环境已经发生了变化。再加上美欧这些经济强国，相继提出了再工业化、重生战略等措施，试图重构国际贸易规则，贸易保护主义也纷纷抬头。发展中国家都在努力调整发展模式，加快发展具有比较优势的产业，进一步加剧了我们发展的一些外需上的挑战。从国内来看，我们国家在经历了30多年的经济高速增长以后，传统的人口红利、资源红利，都在逐渐减弱，难以再保持高速增长的人口基础、劳动力基础、资源基础。从实际来看，这些年频频发生像东部沿海地区很多城市的民工荒问题、用工荒问题，资源能源环境的制约问题，特别是一些关键能源领域，比如石油、天然气、铁矿石等领域，对外依赖程度在不断提高。这些都客观上使中国的经济增长面临一些新的考验。</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在这样的新形势下，如何看待和把握我们国家今后一段时期经济发展的趋势，这是以习近平为总书记的党中央要着力思考的问题。</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基于国际、国内大势的把握，习总书记这一届党中央就提出了新常态这个话题。并且就新常态的主要特点也做了比较明确的阐释。这个主要特点要从三个方面来看：</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w:t>
      </w:r>
      <w:r>
        <w:rPr>
          <w:rStyle w:val="a5"/>
          <w:rFonts w:hint="eastAsia"/>
          <w:color w:val="000000"/>
        </w:rPr>
        <w:t>第一个方面是经济增长速度。</w:t>
      </w:r>
      <w:r>
        <w:rPr>
          <w:rFonts w:hint="eastAsia"/>
          <w:color w:val="000000"/>
        </w:rPr>
        <w:t> </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新常态相比较之前的发展来讲，首先表现在速度上，存在下降或者下滑的问题，我们叫换挡，发展速度的换挡。改革以来，也就是从1978年到2011年，这30多年的时间里，我们的经济总体上保持了9.8%以上的增长速度，这样的发展速度是世界罕见的。但是这样的发展速度，在面临新时期的一系列新的挑战、新的考验时，可以说是难以为继。经济发展进入到换挡期，或者说是原先高速增长所积累起来的一些问题的消化期。由此经济由过去的高速增长转</w:t>
      </w:r>
      <w:r>
        <w:rPr>
          <w:rFonts w:hint="eastAsia"/>
          <w:color w:val="000000"/>
        </w:rPr>
        <w:lastRenderedPageBreak/>
        <w:t>为中高速增长，这是一个客观趋势，是经济发展新常态的一个主要特点，也是最关键的特点。</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保持一个什么样的速度才叫中高速增长？从中央的把握层面上来讲，就是7%左右的经济增长速度。这个判断也是基于十八大提出的一个战略目标，那就是到2020年，我们的经济总量要实现在2010年的基础上增长1倍的目标。这个目标如果要如期实现，就要至少保持经济年均增长速度在6.5%以上。恐怕这就是我们对中高速的预期，它不可能维持像过去那样的高速增长，也不能一下子降到一个非常低的水平。</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w:t>
      </w:r>
      <w:r>
        <w:rPr>
          <w:rStyle w:val="a5"/>
          <w:rFonts w:hint="eastAsia"/>
          <w:color w:val="000000"/>
        </w:rPr>
        <w:t>第二个方面是经济结构。</w:t>
      </w:r>
      <w:r>
        <w:rPr>
          <w:rFonts w:hint="eastAsia"/>
          <w:color w:val="000000"/>
        </w:rPr>
        <w:t> </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新常态下经济结构将进一步优化升级。经济结构在一般意义上保持很多层面，比如产业结构、需求结构、城乡结构、区域结构等等。</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一、产业结构层面</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新常态下产业结构由传统发展模式下的中低端向中高端转换，这是一个主攻方向。也就是说首先我们从产业结构层面看，随着资本、土地等生产要素供给的下降，以及资源环境约束的强化，原先对资本的要求比较高，对土地等市场要素要求比较多，并且能耗偏高、污染性严重的低端产业比重将大大下降，而第三产业的比重将上升，这样的拐点也已经出现，在2013年的时候，我们统计到，第三产业的增加值占GDP的比重已经高达46.1%，这是第三产业首次超过一二产业，是一个比较好的发展的拐点。当然，跟主要发达国家相比还是有差距。比如像美国这样的国家，它的第三产业占GDP的总量，大概在百分之七八十以上。</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二、需求层面</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从需求层面来讲，随着居民收入的提高以及社会保障的完善，消费需求将持续增长，从而带来需求结构的变化，也就是从原先的中低端需求向中高端需</w:t>
      </w:r>
      <w:r>
        <w:rPr>
          <w:rFonts w:hint="eastAsia"/>
          <w:color w:val="000000"/>
        </w:rPr>
        <w:lastRenderedPageBreak/>
        <w:t>求转变。当然需求作为整个经济增长的推动杠杆，新的有利的拐点也开始出现。我们了解到，2016年消费对经济增长的贡献率首次超过投资。</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三、城乡结构层面</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第三个层面，就是在经济结构中，城乡区域差距将逐步缩小。城乡区域差距的缩小，与我们的工业化进程、城镇化进程密切相关。有关数据显示，2011年年末，城镇人口比例达到了51.2%，数量上首次超过农村人口，这是一个城镇化的客观趋势。这个客观趋势也意味着城乡差距将进一步缩小，再加上统筹城乡发展、一体化等措施出台，将进一步缩小城乡差距。</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四、居民收入层面</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第四个层面，就是居民收入的增加问题。恐怕这是一个惠及广大民众的民生问题。也就是说居民收入占比要上升，发展成果将更多地惠及广大民众。这里可能有一个预期，十八大也讲过，我们要实现两个同步增长，就是经济增长速度和城乡居民人均可支配收入要同步增长。而且十八大还有一个目标，就是到2020年，同步增长1倍。这是预期，也是目标，也是战略，它意味着未来的一段时期，居民收入增长的幅度将是比较可观的。当然，这样的增长1倍，不是个平均值，不同的行业还是有差别的。比如原先收入偏高的行业可能就增加的幅度要小一些，中低收入行业增加的幅度肯定要大一些，这样进一步的促进社会公平，缩小社会贫富差距。</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w:t>
      </w:r>
      <w:r>
        <w:rPr>
          <w:rStyle w:val="a5"/>
          <w:rFonts w:hint="eastAsia"/>
          <w:color w:val="000000"/>
        </w:rPr>
        <w:t>第三个方面是经济发展动力。</w:t>
      </w:r>
      <w:bookmarkStart w:id="0" w:name="_GoBack"/>
      <w:bookmarkEnd w:id="0"/>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经济发展在新常态下，将由过去的主要依赖要素驱动、投资驱动转向依赖创新驱动。以往的发展涉及到经济发展的驱动力的时候，对生产要素、对投资，依赖的比较多。这样的发展模式，在新常态下将会做出调整。而且这个调整已经开始了。调整的一个趋向，就是转向创新驱动。所以我们现在正在进行创新发展战略，就是这个趋向或者这个趋势的反映。</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lastRenderedPageBreak/>
        <w:t xml:space="preserve">　　以上是经济发展新常态的主要特点。</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这种新常态的变化，有人也担心经济增长速度下降了，对整个的社会发展会有什么不利的影响。在这里，首先要看到新常态的一系列新特点，将会引起一些积极的变化。积极的方面，总的预期，就是新常态下，我们的经济社会将有一个更好的发展。换句话说，新常态的新特点，意味着未来一段时期的经济发展，一是将更加平稳、有序；二是民生将得到进一步的改善。更有利于经济发展和民生改善，这是我们对新常态的一个积极的预期，也是我们要着力推进的经济新常态的目的。</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w:t>
      </w:r>
      <w:r>
        <w:rPr>
          <w:rStyle w:val="a5"/>
          <w:rFonts w:hint="eastAsia"/>
          <w:color w:val="000000"/>
        </w:rPr>
        <w:t>第一个方面是新常态对经济发展的推动。</w:t>
      </w:r>
      <w:r>
        <w:rPr>
          <w:rFonts w:hint="eastAsia"/>
          <w:color w:val="000000"/>
        </w:rPr>
        <w:t> </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一个总的把握，就是新常态将更好地推动经济发展。这个判断是基于以下几点：首先，新常态下经济增长将更加平稳。为什么这么说？因为在以往的发展过程中，经济增长在考虑动力环节的时候，比较多的依靠投资、依靠出口，这些受到国际社会的影响比较大，国际社会一旦有风吹草动，对我国的经济发展就会产生比较大、比较多的影响。新常态下，我们把主要的推动力由过去的投资、出口，转向消费。就是将消费作为拉动经济增长的一个重要杠杆或者重要动力。13多亿人口的大国的消费，是相对是平稳的，而且随着居民消费水平或者消费结构的转型，对经济的一个总的拉动作用将更大。换句话说，更多地将消费拉动作为经济增长的推动力，将会使经济增长更加稳定，周期性波动的波幅也会减少。</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并且，虽然经济发展总的速度是下降的，但是增量还是上升的。2015年我们国家的经济增量相当于相当于1994年当年GDP的总量。这个数字还是比较可观的。就这个增量本身，统计显示，在世界的排名能占到第17位。这是我们说的经济增长将更加平稳。</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同时，物价也更加稳定。物价的稳定与经济平稳增长是有关的。在一般的意义上来讲，经济波动越大，物价的波动也就越大。而经济平稳增长带来的一个直接的结果，就是物价相对稳定。我们从实际中能感受到，十八大以来，相</w:t>
      </w:r>
      <w:r>
        <w:rPr>
          <w:rFonts w:hint="eastAsia"/>
          <w:color w:val="000000"/>
        </w:rPr>
        <w:lastRenderedPageBreak/>
        <w:t>对来说物价增长指数还是在可以接受的预期，一般的年度都在3%以内。这对广大的民众来讲，是一个可以接受的波幅。因为经济增长速度还是保持7%左右。</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其次，发展的质量将更加提升。应该说，这与创新驱动战略的推进有直接关系。换句话说，就是经济增长的质量和效益将成为企业和社会追求的更高目标。这将更好地推进我们经济发展质量的提升。</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w:t>
      </w:r>
      <w:r>
        <w:rPr>
          <w:rStyle w:val="a5"/>
          <w:rFonts w:hint="eastAsia"/>
          <w:color w:val="000000"/>
        </w:rPr>
        <w:t>第二个方面是民生的改善。</w:t>
      </w:r>
      <w:r>
        <w:rPr>
          <w:rFonts w:hint="eastAsia"/>
          <w:color w:val="000000"/>
        </w:rPr>
        <w:t> </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民生问题是社会建设中一直比较受关注的话题。应该说，十七大以来，把民生问题作为建设的一个重要方面、重要话题的努力更多一些。十八大以来，就民生问题，习近平总书记也多次发表重要论述，比如他专门讲到，“保障和改善民生没有终点站，只有连续不断的新起点。而要保障和改善民生，就要求实现经济发展和民生改善的良性循环。”这也是十八大以来，全面深化改革过程中的一系列新变化，其中一个重要导向，就是着力保障和改善民生。</w:t>
      </w:r>
    </w:p>
    <w:p w:rsidR="0005412E" w:rsidRDefault="0005412E" w:rsidP="0005412E">
      <w:pPr>
        <w:pStyle w:val="a4"/>
        <w:shd w:val="clear" w:color="auto" w:fill="FFFFFF"/>
        <w:spacing w:before="450" w:beforeAutospacing="0" w:after="0" w:afterAutospacing="0" w:line="450" w:lineRule="atLeast"/>
        <w:rPr>
          <w:color w:val="000000"/>
        </w:rPr>
      </w:pPr>
      <w:r>
        <w:rPr>
          <w:rFonts w:hint="eastAsia"/>
          <w:color w:val="000000"/>
        </w:rPr>
        <w:t xml:space="preserve">　　新常态下的民生改善的预期，基于什么考虑？第一就业将更加充分。这是基于经济增长平稳的预计，也是基于对经济结构战略性调整的把握。因为有数据显示，相比较第二产业来讲，第三产业对就业的吸纳能力更强。我们有一个数字比较，2016年第二产业每1元GDP可以吸纳980人左右就业，而第三产业则可以达到1200人。</w:t>
      </w:r>
      <w:r w:rsidRPr="00224414">
        <w:rPr>
          <w:rFonts w:hint="eastAsia"/>
          <w:color w:val="000000"/>
          <w:highlight w:val="yellow"/>
        </w:rPr>
        <w:t>前面提到，第三产业在整个经济结构中比重的增加，是新常态下的一个主要趋势和主要特征。这个增加从全国整体层面来看，必然意味着就业岗位的增加。</w:t>
      </w:r>
      <w:r>
        <w:rPr>
          <w:rFonts w:hint="eastAsia"/>
          <w:color w:val="000000"/>
        </w:rPr>
        <w:t>就业是民生之本，民声改善的其中一个预期就是就业更加充分。第二，社保将更加完善。社会保障是民生的一个兜底工程。新常态下，经济总量的增长，将为社保提供更为有利的财政保障。再结合其他相应的改革配套，民生问题将得到更好地改善。</w:t>
      </w:r>
    </w:p>
    <w:p w:rsidR="0005412E" w:rsidRDefault="0005412E" w:rsidP="00D83782">
      <w:pPr>
        <w:pStyle w:val="a4"/>
        <w:shd w:val="clear" w:color="auto" w:fill="FFFFFF"/>
        <w:spacing w:before="450" w:beforeAutospacing="0" w:after="0" w:afterAutospacing="0" w:line="450" w:lineRule="atLeast"/>
        <w:ind w:firstLine="480"/>
        <w:rPr>
          <w:color w:val="000000"/>
        </w:rPr>
      </w:pPr>
      <w:r>
        <w:rPr>
          <w:rFonts w:hint="eastAsia"/>
          <w:color w:val="000000"/>
        </w:rPr>
        <w:t>以上是新常态下对经济发展和民生改善的一些比较积极的作用。</w:t>
      </w:r>
    </w:p>
    <w:p w:rsidR="00D83782" w:rsidRDefault="00D83782" w:rsidP="00D83782">
      <w:pPr>
        <w:pStyle w:val="a4"/>
        <w:shd w:val="clear" w:color="auto" w:fill="FFFFFF"/>
        <w:spacing w:before="450" w:beforeAutospacing="0" w:after="0" w:afterAutospacing="0" w:line="450" w:lineRule="atLeast"/>
        <w:ind w:firstLine="480"/>
        <w:rPr>
          <w:color w:val="000000"/>
        </w:rPr>
      </w:pPr>
    </w:p>
    <w:p w:rsidR="00D83782" w:rsidRDefault="00D83782" w:rsidP="00D83782">
      <w:pPr>
        <w:pStyle w:val="a4"/>
        <w:shd w:val="clear" w:color="auto" w:fill="FFFFFF"/>
        <w:spacing w:before="450" w:beforeAutospacing="0" w:after="0" w:afterAutospacing="0" w:line="450" w:lineRule="atLeast"/>
        <w:ind w:firstLine="480"/>
        <w:rPr>
          <w:color w:val="000000"/>
        </w:rPr>
      </w:pPr>
    </w:p>
    <w:p w:rsidR="00D83782" w:rsidRPr="00D83782" w:rsidRDefault="00D83782" w:rsidP="00D83782">
      <w:pPr>
        <w:widowControl/>
        <w:spacing w:line="432" w:lineRule="auto"/>
        <w:jc w:val="center"/>
        <w:outlineLvl w:val="1"/>
        <w:rPr>
          <w:rFonts w:ascii="微软雅黑" w:eastAsia="微软雅黑" w:hAnsi="微软雅黑" w:cs="宋体"/>
          <w:b/>
          <w:bCs/>
          <w:kern w:val="36"/>
          <w:sz w:val="33"/>
          <w:szCs w:val="33"/>
        </w:rPr>
      </w:pPr>
      <w:r w:rsidRPr="00D83782">
        <w:rPr>
          <w:rFonts w:ascii="微软雅黑" w:eastAsia="微软雅黑" w:hAnsi="微软雅黑" w:cs="宋体" w:hint="eastAsia"/>
          <w:b/>
          <w:bCs/>
          <w:kern w:val="36"/>
          <w:sz w:val="33"/>
          <w:szCs w:val="33"/>
        </w:rPr>
        <w:t>论经济新常态下的结构调整</w:t>
      </w:r>
    </w:p>
    <w:p w:rsidR="00D83782" w:rsidRPr="00D83782" w:rsidRDefault="00D83782" w:rsidP="00D83782">
      <w:pPr>
        <w:widowControl/>
        <w:spacing w:line="432" w:lineRule="auto"/>
        <w:jc w:val="right"/>
        <w:rPr>
          <w:rFonts w:ascii="宋体" w:eastAsia="宋体" w:hAnsi="宋体" w:cs="宋体"/>
          <w:color w:val="2E9BC6"/>
          <w:kern w:val="0"/>
          <w:szCs w:val="21"/>
        </w:rPr>
      </w:pPr>
      <w:r w:rsidRPr="00D83782">
        <w:rPr>
          <w:rFonts w:ascii="宋体" w:eastAsia="宋体" w:hAnsi="宋体" w:cs="宋体" w:hint="eastAsia"/>
          <w:color w:val="000000"/>
          <w:kern w:val="0"/>
          <w:szCs w:val="21"/>
        </w:rPr>
        <w:t>作者：李义平</w:t>
      </w:r>
      <w:r w:rsidRPr="00D83782">
        <w:rPr>
          <w:rFonts w:ascii="宋体" w:eastAsia="宋体" w:hAnsi="宋体" w:cs="宋体" w:hint="eastAsia"/>
          <w:color w:val="2E9BC6"/>
          <w:kern w:val="0"/>
          <w:szCs w:val="21"/>
        </w:rPr>
        <w:t xml:space="preserve"> 《光明日报》（ 2015年09月16日 15版）</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090"/>
      </w:tblGrid>
      <w:tr w:rsidR="00D83782" w:rsidRPr="00D83782" w:rsidTr="00D83782">
        <w:trPr>
          <w:tblCellSpacing w:w="15" w:type="dxa"/>
          <w:jc w:val="center"/>
        </w:trPr>
        <w:tc>
          <w:tcPr>
            <w:tcW w:w="0" w:type="auto"/>
            <w:vAlign w:val="center"/>
            <w:hideMark/>
          </w:tcPr>
          <w:p w:rsidR="00D83782" w:rsidRPr="00D83782" w:rsidRDefault="00D83782" w:rsidP="00D83782">
            <w:pPr>
              <w:widowControl/>
              <w:spacing w:line="432" w:lineRule="auto"/>
              <w:jc w:val="left"/>
              <w:rPr>
                <w:rFonts w:ascii="宋体" w:eastAsia="宋体" w:hAnsi="宋体" w:cs="宋体"/>
                <w:kern w:val="0"/>
                <w:sz w:val="18"/>
                <w:szCs w:val="18"/>
              </w:rPr>
            </w:pPr>
            <w:r w:rsidRPr="00D83782">
              <w:rPr>
                <w:rFonts w:ascii="宋体" w:eastAsia="宋体" w:hAnsi="宋体" w:cs="宋体"/>
                <w:noProof/>
                <w:kern w:val="0"/>
                <w:sz w:val="18"/>
                <w:szCs w:val="18"/>
              </w:rPr>
              <w:drawing>
                <wp:inline distT="0" distB="0" distL="0" distR="0">
                  <wp:extent cx="3810000" cy="3086100"/>
                  <wp:effectExtent l="0" t="0" r="0" b="0"/>
                  <wp:docPr id="3" name="图片 3" descr="http://epaper.gmw.cn/gmrb/images/2015-09/16/15/res02_attpic_bri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paper.gmw.cn/gmrb/images/2015-09/16/15/res02_attpic_brie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086100"/>
                          </a:xfrm>
                          <a:prstGeom prst="rect">
                            <a:avLst/>
                          </a:prstGeom>
                          <a:noFill/>
                          <a:ln>
                            <a:noFill/>
                          </a:ln>
                        </pic:spPr>
                      </pic:pic>
                    </a:graphicData>
                  </a:graphic>
                </wp:inline>
              </w:drawing>
            </w:r>
          </w:p>
        </w:tc>
      </w:tr>
      <w:tr w:rsidR="00D83782" w:rsidRPr="00D83782" w:rsidTr="00D83782">
        <w:trPr>
          <w:tblCellSpacing w:w="15" w:type="dxa"/>
          <w:jc w:val="center"/>
        </w:trPr>
        <w:tc>
          <w:tcPr>
            <w:tcW w:w="0" w:type="auto"/>
            <w:vAlign w:val="center"/>
            <w:hideMark/>
          </w:tcPr>
          <w:p w:rsidR="00D83782" w:rsidRPr="00D83782" w:rsidRDefault="00D83782" w:rsidP="00D83782">
            <w:pPr>
              <w:widowControl/>
              <w:spacing w:line="432" w:lineRule="auto"/>
              <w:jc w:val="left"/>
              <w:rPr>
                <w:rFonts w:ascii="宋体" w:eastAsia="宋体" w:hAnsi="宋体" w:cs="宋体"/>
                <w:kern w:val="0"/>
                <w:sz w:val="18"/>
                <w:szCs w:val="18"/>
              </w:rPr>
            </w:pPr>
            <w:r w:rsidRPr="00D83782">
              <w:rPr>
                <w:rFonts w:ascii="宋体" w:eastAsia="宋体" w:hAnsi="宋体" w:cs="宋体" w:hint="eastAsia"/>
                <w:kern w:val="0"/>
                <w:sz w:val="18"/>
                <w:szCs w:val="18"/>
              </w:rPr>
              <w:t>CFP</w:t>
            </w:r>
          </w:p>
        </w:tc>
      </w:tr>
    </w:tbl>
    <w:p w:rsidR="00D83782" w:rsidRPr="00D83782" w:rsidRDefault="00D83782" w:rsidP="00D83782">
      <w:pPr>
        <w:widowControl/>
        <w:spacing w:before="150" w:after="150" w:line="456" w:lineRule="auto"/>
        <w:jc w:val="center"/>
        <w:rPr>
          <w:rFonts w:ascii="宋体" w:eastAsia="宋体" w:hAnsi="宋体" w:cs="宋体"/>
          <w:kern w:val="0"/>
          <w:szCs w:val="21"/>
        </w:rPr>
      </w:pPr>
      <w:r w:rsidRPr="00D83782">
        <w:rPr>
          <w:rFonts w:ascii="宋体" w:eastAsia="宋体" w:hAnsi="宋体" w:cs="宋体" w:hint="eastAsia"/>
          <w:b/>
          <w:bCs/>
          <w:kern w:val="0"/>
          <w:szCs w:val="21"/>
        </w:rPr>
        <w:t>1持续的结构调整是经济健康发展的常态</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首先，发展是变革的函数，产业结构的“固化”会导致一国经济发展的长期徘徊不前。</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农业与家庭手工业结合的产业结构，使历史上的中国经济几乎处于“停滞”状态。先期发达的市场经济国家之所以发达，则是因为产业结构的不断提升。提升就是创新。这种调整和提升是内生的，是市场机制使然。通常是某一企业在竞争规律的作用下率先创新并获得超额回报，其他企业纷纷跟上，诞生了一批相关产业和企业，利润随之被平均化，并实现了一个新的层次的均衡。在新的均衡水平上，又有企业率先创新，再一次打破已有的均衡，在更高的层次上实现更高的均衡。率先创新者获得超额回报，落后者被无情淘汰，进而结构得以调整，经济随之发展。这个过程永不会完结。</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lastRenderedPageBreak/>
        <w:t xml:space="preserve">　　其次，只有结构效应和内涵式的扩大再生产才能保证一国经济的持续发展。</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经济发展分为水平效应和结构效应。水平效应是在给定技术条件，产业结构、产品结构不变的情况下，平面地扩展和重复既有的产业结构和产品结构，以此来发展经济。结构效应是通过创新，提升产业、产品结构而获得更高层次的经济发展。人们通常还用内涵式的扩大再生产表示结构效应，用外延式的扩大再生产表示水平效应。</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一国在发展的初期，由于产业空间大，因而更多采取水平效应的发展方式，表现为上项目、铺摊子。发展到一定程度，由于产业空间相对饱和，过去外延的、粗放的生产方式的约束条件发生了变化，就必须转向结构效应，即通过创新和产业、产品结构的提升，在更高层次上发展经济。一国经济的长期停滞或者陷入“中等收入陷阱”，就是产业结构长期没有提升的结果。</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发展之初的水平效应通常与模仿相伴。这就是后发优势。模仿会在最初的经济发展中发挥显著作用，但发展到一定程度，模仿的边际效用会急剧递减。如果创新跟不上，结构不能得到及时调整和提升，经济发展就会因缺少新的主导产业而难以持续。这就是我们看到的拉美一些国家的情况。</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最后，中国经济已经进入新常态，新常态下的主要任务是创新、调结构。</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新常态意味着经济发展的约束条件已发生了很大的甚至是颠覆性的变化，结构的调整与提升已成为当前经济发展的重中之重。中国经济已经起飞，但必须持续加油，即通过结构调整和创新寻求新的主导产业，以使中国经济适应变化了的约束条件，持续地高质量地发展。</w:t>
      </w:r>
    </w:p>
    <w:p w:rsidR="00D83782" w:rsidRPr="00D83782" w:rsidRDefault="00D83782" w:rsidP="00D83782">
      <w:pPr>
        <w:widowControl/>
        <w:spacing w:before="150" w:after="150" w:line="456" w:lineRule="auto"/>
        <w:jc w:val="center"/>
        <w:rPr>
          <w:rFonts w:ascii="宋体" w:eastAsia="宋体" w:hAnsi="宋体" w:cs="宋体"/>
          <w:kern w:val="0"/>
          <w:szCs w:val="21"/>
        </w:rPr>
      </w:pPr>
      <w:r w:rsidRPr="00D83782">
        <w:rPr>
          <w:rFonts w:ascii="宋体" w:eastAsia="宋体" w:hAnsi="宋体" w:cs="宋体" w:hint="eastAsia"/>
          <w:b/>
          <w:bCs/>
          <w:kern w:val="0"/>
          <w:szCs w:val="21"/>
        </w:rPr>
        <w:t>2经济结构调整的原则</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结构调整的基本原则是效率原则，即在给定的条件下所有资本都得到了最大限度的利用，各类资本的边际效益相等，马克思称之为平均利润，不存在某一两个产业能够获得高</w:t>
      </w:r>
      <w:r w:rsidRPr="00D83782">
        <w:rPr>
          <w:rFonts w:ascii="宋体" w:eastAsia="宋体" w:hAnsi="宋体" w:cs="宋体" w:hint="eastAsia"/>
          <w:kern w:val="0"/>
          <w:szCs w:val="21"/>
        </w:rPr>
        <w:lastRenderedPageBreak/>
        <w:t>额的、不正常的利润（例如当下的房地产和某些金融衍生产品）；也不存在对于经济社会来说十分需要却利润稀薄到难以生存的产业（例如当下的一些制造业）。当然，最佳配置的前提条件是资本和劳动力的自由流动，是市场在资源配置中起决定性作用。</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结构调整需要尊重实体经济的发展规律，这也是原则之一。实体经济是一国经济大厦的根基，马克思称其为生产性劳动，其他的劳动为非生产性劳动。非生产性劳动的产生是由于生产性劳动效率提高使然，是服务于实体经济的。我国目前存在着群众运动式地、拔苗助长地发展服务业的现象，这是对配第·克拉克定律及库兹涅茨相关论述的误读。配第·克拉克定律指出，随着经济的发展，资本会从第一产业、第二产业依次流向第三产业。库兹涅茨也指出，随着经济的发展，农业部门实现的国民收入会下降。在工业化阶段，工业部门对国民收入的贡献会提高。在工业化后期，工业部门对国民收入的贡献会降低，服务业的贡献会越来越大。人们常常忽视了这个变化过程是有条件的：第一、第二产业效率的充分提高，是发展第三产业的必要条件，这是一个自然历史过程，它不仅没有否认实体经济的基础性作用，而且是以坚实的实体经济为前提的。没有智能化的制造业，就不可能产生现代服务业。没有坚实的实体经济的基础，一窝蜂地发展服务业，就只能是餐饮、休闲等低端服务业，进而造成这些行业的产能过剩。</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结构调整的过程还需要遵循比较优势的原则。中国经济以往的成功，在于发挥了亚当·斯密、李嘉图式的传统比较优势，后发国家在发展之初几乎都是这样。然而，这样的比较优势原则显然不能解释自然条件处于不利地位的国家或地区为什么能变不利为有利，继而成为经济发展的佼佼者，不能解释更多与要素禀赋无关的企业的兴起，不能解释全球绝大多数贸易为什么会发生在条件相等或要素禀赋没有很大差异的国家之间。这些现象的原因，就是这些国家具有了知识、技术方面的比较优势。也就是说，一国经济要持续地、高质量地发展，就不能陶醉于传统的比较优势，以至落入比较优势陷阱，要适时地塑造新</w:t>
      </w:r>
      <w:r w:rsidRPr="00D83782">
        <w:rPr>
          <w:rFonts w:ascii="宋体" w:eastAsia="宋体" w:hAnsi="宋体" w:cs="宋体" w:hint="eastAsia"/>
          <w:kern w:val="0"/>
          <w:szCs w:val="21"/>
        </w:rPr>
        <w:lastRenderedPageBreak/>
        <w:t>的比较优势。从这个意义上讲，劳动力红利的逝去并不是坏事，它会逼迫我们培育新的比较优势，有什么样的比较优势就有什么样的产业结构。</w:t>
      </w:r>
    </w:p>
    <w:p w:rsidR="00D83782" w:rsidRPr="00D83782" w:rsidRDefault="00D83782" w:rsidP="00D83782">
      <w:pPr>
        <w:widowControl/>
        <w:spacing w:before="150" w:after="150" w:line="456" w:lineRule="auto"/>
        <w:jc w:val="center"/>
        <w:rPr>
          <w:rFonts w:ascii="宋体" w:eastAsia="宋体" w:hAnsi="宋体" w:cs="宋体"/>
          <w:kern w:val="0"/>
          <w:szCs w:val="21"/>
        </w:rPr>
      </w:pPr>
      <w:r w:rsidRPr="00D83782">
        <w:rPr>
          <w:rFonts w:ascii="宋体" w:eastAsia="宋体" w:hAnsi="宋体" w:cs="宋体" w:hint="eastAsia"/>
          <w:b/>
          <w:bCs/>
          <w:kern w:val="0"/>
          <w:szCs w:val="21"/>
        </w:rPr>
        <w:t>3怎样才能有效地调整产业结构</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重点是通过健全的市场经济去调节。纵观发达市场经济国家的结构调整，其之所以成功，基本上都是靠市场的力量，因为产业结构调整的本质就是企业在市场中不断寻找生存、发展的方向。政府的优势不在于预见产业的方向，更不在于预判和规定哪个产业必胜，而在于创造健全的、充满活力的市场经济体制，让各种产业和创新公平竞争，优胜劣汰。当年福特开发汽车产业不是美国政府调节的，比尔·盖茨、乔布斯在20世纪70年代开始电子产品的开发也不是美国政府号召的，李书福、马云们所开发的行业也不是当地政府调节出来的。</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当然也应当更好地发挥政府的作用。一国政府的地位和作用取决于历史。东亚国家在市场经济的初期，政府发挥作用的领域都比较广，特别是在产业政策上。然而到了市场经济相对成熟的时期，就都把更多的选择权交给了市场。究其原因，在市场经济的初期，市场发展尚不成熟，各种信息以及产业结构比较简单，政府可以比较全面地掌握市场主体的信息并加以调整。随着市场经济日趋成熟，产业更为精细，关系更为复杂，产业发展的方向有了极大的不确定性，就需要直接活跃于最底层、最前线的企业去探索方向。此时，政府的作用在于努力建立一个优胜劣汰、激励创新的体制，产业政策应该有利于竞争，而不是具体指出产业方向。</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一国的中央政府是可以高瞻远瞩地制定产业政策和发展规划的，但地方政府在产业政策的设计上应当受到一定的限制，因为地方政府有特殊的利益诉求，会脱离实际，拔苗助长地发展时髦产业，也会为了GDP而保护落后产业。</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lastRenderedPageBreak/>
        <w:t xml:space="preserve">　　此外，我国还需要抓住经济下行期的机遇，充分利用兼并、重组等市场经济的机制来有效地调整产业结构。危机也是市场经济的机制，是在经济发展到下行期时强制性地淘汰落后。人类经济的发展是由一个一个的周期连接起来的波浪式的发展，没有下行期的淘汰落后，就没有产业结构的提升和高潮期的创新发展。创新是淘汰中的创新，当该死的细胞死不掉，该活的细胞活不了的时候，这个机体是没有活力的。</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kern w:val="0"/>
          <w:szCs w:val="21"/>
        </w:rPr>
        <w:t xml:space="preserve">　　当前中国经济发展的痼疾是结构失衡，但治理痼疾一定要慎言刺激，一是因为所谓刺激往往是在复制原有的产业结构，政策的重点是解决速度而非结构问题；二是因为全面刺激政策的边际效益往往递减很快，一开始用宽松的刺激性政策似乎还有点儿作用，但因为刺激性政策不仅没有解决结构问题，反而使结构问题更严峻了，再用刺激性政策解决速度问题，就需要更大的流动性注入；三是因为货币本质上是帮助交易的，不宜作为经济政策，中央银行的操作只是发出一笔笔贷款，这些货款对于有技术、产品和市场的企业可以起到积极作用，对于本该被淘汰的产业和企业而言，它的作用只是延缓了破产的时间，还可能阻止新的竞争者的诞生，从而拖延了经济结构的调整。</w:t>
      </w:r>
    </w:p>
    <w:p w:rsidR="00D83782" w:rsidRPr="00D83782" w:rsidRDefault="00D83782" w:rsidP="00D83782">
      <w:pPr>
        <w:widowControl/>
        <w:spacing w:before="150" w:after="150" w:line="456" w:lineRule="auto"/>
        <w:jc w:val="left"/>
        <w:rPr>
          <w:rFonts w:ascii="宋体" w:eastAsia="宋体" w:hAnsi="宋体" w:cs="宋体"/>
          <w:kern w:val="0"/>
          <w:szCs w:val="21"/>
        </w:rPr>
      </w:pPr>
      <w:r w:rsidRPr="00D83782">
        <w:rPr>
          <w:rFonts w:ascii="宋体" w:eastAsia="宋体" w:hAnsi="宋体" w:cs="宋体" w:hint="eastAsia"/>
          <w:b/>
          <w:bCs/>
          <w:kern w:val="0"/>
          <w:szCs w:val="21"/>
        </w:rPr>
        <w:t>（作者单位：中国人民大学经济学院）</w:t>
      </w:r>
    </w:p>
    <w:p w:rsidR="00D83782" w:rsidRPr="00D83782" w:rsidRDefault="00D83782" w:rsidP="00D83782">
      <w:pPr>
        <w:pStyle w:val="a4"/>
        <w:shd w:val="clear" w:color="auto" w:fill="FFFFFF"/>
        <w:spacing w:before="450" w:beforeAutospacing="0" w:after="0" w:afterAutospacing="0" w:line="450" w:lineRule="atLeast"/>
        <w:ind w:firstLine="480"/>
        <w:rPr>
          <w:color w:val="000000"/>
        </w:rPr>
      </w:pPr>
    </w:p>
    <w:p w:rsidR="002F39B2" w:rsidRPr="003F6E28" w:rsidRDefault="002F39B2"/>
    <w:sectPr w:rsidR="002F39B2" w:rsidRPr="003F6E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E57" w:rsidRDefault="00407E57" w:rsidP="00690F5A">
      <w:r>
        <w:separator/>
      </w:r>
    </w:p>
  </w:endnote>
  <w:endnote w:type="continuationSeparator" w:id="0">
    <w:p w:rsidR="00407E57" w:rsidRDefault="00407E57" w:rsidP="00690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KaiTi">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E57" w:rsidRDefault="00407E57" w:rsidP="00690F5A">
      <w:r>
        <w:separator/>
      </w:r>
    </w:p>
  </w:footnote>
  <w:footnote w:type="continuationSeparator" w:id="0">
    <w:p w:rsidR="00407E57" w:rsidRDefault="00407E57" w:rsidP="00690F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28"/>
    <w:rsid w:val="00015081"/>
    <w:rsid w:val="000518C9"/>
    <w:rsid w:val="0005412E"/>
    <w:rsid w:val="00076B7C"/>
    <w:rsid w:val="00140250"/>
    <w:rsid w:val="001B09AC"/>
    <w:rsid w:val="00224414"/>
    <w:rsid w:val="002C1E5C"/>
    <w:rsid w:val="002F39B2"/>
    <w:rsid w:val="003F6E28"/>
    <w:rsid w:val="00407E57"/>
    <w:rsid w:val="00415E85"/>
    <w:rsid w:val="00447511"/>
    <w:rsid w:val="004E7CA1"/>
    <w:rsid w:val="004F39E3"/>
    <w:rsid w:val="00690F5A"/>
    <w:rsid w:val="00793A7E"/>
    <w:rsid w:val="007C6B7E"/>
    <w:rsid w:val="0099645A"/>
    <w:rsid w:val="00D57B84"/>
    <w:rsid w:val="00D83782"/>
    <w:rsid w:val="00F22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19CA04-A07C-4C57-9F5F-7BF0AB10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F6E2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0541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F6E28"/>
    <w:rPr>
      <w:rFonts w:ascii="宋体" w:eastAsia="宋体" w:hAnsi="宋体" w:cs="宋体"/>
      <w:b/>
      <w:bCs/>
      <w:kern w:val="36"/>
      <w:sz w:val="48"/>
      <w:szCs w:val="48"/>
    </w:rPr>
  </w:style>
  <w:style w:type="character" w:customStyle="1" w:styleId="ctime01">
    <w:name w:val="ctime01"/>
    <w:basedOn w:val="a0"/>
    <w:rsid w:val="003F6E28"/>
  </w:style>
  <w:style w:type="character" w:customStyle="1" w:styleId="ctime">
    <w:name w:val="ctime"/>
    <w:basedOn w:val="a0"/>
    <w:rsid w:val="003F6E28"/>
  </w:style>
  <w:style w:type="character" w:customStyle="1" w:styleId="apple-converted-space">
    <w:name w:val="apple-converted-space"/>
    <w:basedOn w:val="a0"/>
    <w:rsid w:val="003F6E28"/>
  </w:style>
  <w:style w:type="character" w:styleId="a3">
    <w:name w:val="Emphasis"/>
    <w:basedOn w:val="a0"/>
    <w:uiPriority w:val="20"/>
    <w:qFormat/>
    <w:rsid w:val="003F6E28"/>
    <w:rPr>
      <w:i/>
      <w:iCs/>
    </w:rPr>
  </w:style>
  <w:style w:type="paragraph" w:styleId="a4">
    <w:name w:val="Normal (Web)"/>
    <w:basedOn w:val="a"/>
    <w:uiPriority w:val="99"/>
    <w:semiHidden/>
    <w:unhideWhenUsed/>
    <w:rsid w:val="003F6E2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F6E28"/>
    <w:rPr>
      <w:b/>
      <w:bCs/>
    </w:rPr>
  </w:style>
  <w:style w:type="character" w:customStyle="1" w:styleId="time-source">
    <w:name w:val="time-source"/>
    <w:basedOn w:val="a0"/>
    <w:rsid w:val="002F39B2"/>
  </w:style>
  <w:style w:type="character" w:styleId="a6">
    <w:name w:val="Hyperlink"/>
    <w:basedOn w:val="a0"/>
    <w:uiPriority w:val="99"/>
    <w:semiHidden/>
    <w:unhideWhenUsed/>
    <w:rsid w:val="002F39B2"/>
    <w:rPr>
      <w:color w:val="0000FF"/>
      <w:u w:val="single"/>
    </w:rPr>
  </w:style>
  <w:style w:type="character" w:customStyle="1" w:styleId="page-tool-i">
    <w:name w:val="page-tool-i"/>
    <w:basedOn w:val="a0"/>
    <w:rsid w:val="002F39B2"/>
  </w:style>
  <w:style w:type="paragraph" w:styleId="a7">
    <w:name w:val="header"/>
    <w:basedOn w:val="a"/>
    <w:link w:val="Char"/>
    <w:uiPriority w:val="99"/>
    <w:unhideWhenUsed/>
    <w:rsid w:val="00690F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690F5A"/>
    <w:rPr>
      <w:sz w:val="18"/>
      <w:szCs w:val="18"/>
    </w:rPr>
  </w:style>
  <w:style w:type="paragraph" w:styleId="a8">
    <w:name w:val="footer"/>
    <w:basedOn w:val="a"/>
    <w:link w:val="Char0"/>
    <w:uiPriority w:val="99"/>
    <w:unhideWhenUsed/>
    <w:rsid w:val="00690F5A"/>
    <w:pPr>
      <w:tabs>
        <w:tab w:val="center" w:pos="4153"/>
        <w:tab w:val="right" w:pos="8306"/>
      </w:tabs>
      <w:snapToGrid w:val="0"/>
      <w:jc w:val="left"/>
    </w:pPr>
    <w:rPr>
      <w:sz w:val="18"/>
      <w:szCs w:val="18"/>
    </w:rPr>
  </w:style>
  <w:style w:type="character" w:customStyle="1" w:styleId="Char0">
    <w:name w:val="页脚 Char"/>
    <w:basedOn w:val="a0"/>
    <w:link w:val="a8"/>
    <w:uiPriority w:val="99"/>
    <w:rsid w:val="00690F5A"/>
    <w:rPr>
      <w:sz w:val="18"/>
      <w:szCs w:val="18"/>
    </w:rPr>
  </w:style>
  <w:style w:type="character" w:customStyle="1" w:styleId="font">
    <w:name w:val="font"/>
    <w:basedOn w:val="a0"/>
    <w:rsid w:val="00690F5A"/>
  </w:style>
  <w:style w:type="character" w:customStyle="1" w:styleId="bigger">
    <w:name w:val="bigger"/>
    <w:basedOn w:val="a0"/>
    <w:rsid w:val="00690F5A"/>
  </w:style>
  <w:style w:type="character" w:customStyle="1" w:styleId="medium">
    <w:name w:val="medium"/>
    <w:basedOn w:val="a0"/>
    <w:rsid w:val="00690F5A"/>
  </w:style>
  <w:style w:type="character" w:customStyle="1" w:styleId="smaller">
    <w:name w:val="smaller"/>
    <w:basedOn w:val="a0"/>
    <w:rsid w:val="00690F5A"/>
  </w:style>
  <w:style w:type="character" w:customStyle="1" w:styleId="gwdsmore">
    <w:name w:val="gwds_more"/>
    <w:basedOn w:val="a0"/>
    <w:rsid w:val="00690F5A"/>
  </w:style>
  <w:style w:type="character" w:customStyle="1" w:styleId="2Char">
    <w:name w:val="标题 2 Char"/>
    <w:basedOn w:val="a0"/>
    <w:link w:val="2"/>
    <w:uiPriority w:val="9"/>
    <w:semiHidden/>
    <w:rsid w:val="0005412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23419">
      <w:bodyDiv w:val="1"/>
      <w:marLeft w:val="0"/>
      <w:marRight w:val="0"/>
      <w:marTop w:val="0"/>
      <w:marBottom w:val="0"/>
      <w:divBdr>
        <w:top w:val="none" w:sz="0" w:space="0" w:color="auto"/>
        <w:left w:val="none" w:sz="0" w:space="0" w:color="auto"/>
        <w:bottom w:val="none" w:sz="0" w:space="0" w:color="auto"/>
        <w:right w:val="none" w:sz="0" w:space="0" w:color="auto"/>
      </w:divBdr>
      <w:divsChild>
        <w:div w:id="1584799669">
          <w:marLeft w:val="0"/>
          <w:marRight w:val="0"/>
          <w:marTop w:val="0"/>
          <w:marBottom w:val="0"/>
          <w:divBdr>
            <w:top w:val="none" w:sz="0" w:space="0" w:color="auto"/>
            <w:left w:val="none" w:sz="0" w:space="0" w:color="auto"/>
            <w:bottom w:val="single" w:sz="6" w:space="8" w:color="DCDCDC"/>
            <w:right w:val="none" w:sz="0" w:space="0" w:color="auto"/>
          </w:divBdr>
          <w:divsChild>
            <w:div w:id="2067218395">
              <w:marLeft w:val="0"/>
              <w:marRight w:val="0"/>
              <w:marTop w:val="0"/>
              <w:marBottom w:val="0"/>
              <w:divBdr>
                <w:top w:val="none" w:sz="0" w:space="0" w:color="auto"/>
                <w:left w:val="none" w:sz="0" w:space="0" w:color="auto"/>
                <w:bottom w:val="none" w:sz="0" w:space="0" w:color="auto"/>
                <w:right w:val="none" w:sz="0" w:space="0" w:color="auto"/>
              </w:divBdr>
              <w:divsChild>
                <w:div w:id="492184632">
                  <w:marLeft w:val="0"/>
                  <w:marRight w:val="0"/>
                  <w:marTop w:val="0"/>
                  <w:marBottom w:val="0"/>
                  <w:divBdr>
                    <w:top w:val="none" w:sz="0" w:space="0" w:color="auto"/>
                    <w:left w:val="none" w:sz="0" w:space="0" w:color="auto"/>
                    <w:bottom w:val="none" w:sz="0" w:space="0" w:color="auto"/>
                    <w:right w:val="none" w:sz="0" w:space="0" w:color="auto"/>
                  </w:divBdr>
                  <w:divsChild>
                    <w:div w:id="1327123776">
                      <w:marLeft w:val="0"/>
                      <w:marRight w:val="0"/>
                      <w:marTop w:val="0"/>
                      <w:marBottom w:val="0"/>
                      <w:divBdr>
                        <w:top w:val="none" w:sz="0" w:space="0" w:color="auto"/>
                        <w:left w:val="none" w:sz="0" w:space="0" w:color="auto"/>
                        <w:bottom w:val="none" w:sz="0" w:space="0" w:color="auto"/>
                        <w:right w:val="none" w:sz="0" w:space="0" w:color="auto"/>
                      </w:divBdr>
                      <w:divsChild>
                        <w:div w:id="3985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52311">
          <w:marLeft w:val="0"/>
          <w:marRight w:val="0"/>
          <w:marTop w:val="0"/>
          <w:marBottom w:val="0"/>
          <w:divBdr>
            <w:top w:val="none" w:sz="0" w:space="0" w:color="auto"/>
            <w:left w:val="none" w:sz="0" w:space="0" w:color="auto"/>
            <w:bottom w:val="none" w:sz="0" w:space="0" w:color="auto"/>
            <w:right w:val="none" w:sz="0" w:space="0" w:color="auto"/>
          </w:divBdr>
        </w:div>
      </w:divsChild>
    </w:div>
    <w:div w:id="428894034">
      <w:bodyDiv w:val="1"/>
      <w:marLeft w:val="0"/>
      <w:marRight w:val="0"/>
      <w:marTop w:val="0"/>
      <w:marBottom w:val="0"/>
      <w:divBdr>
        <w:top w:val="none" w:sz="0" w:space="0" w:color="auto"/>
        <w:left w:val="none" w:sz="0" w:space="0" w:color="auto"/>
        <w:bottom w:val="none" w:sz="0" w:space="0" w:color="auto"/>
        <w:right w:val="none" w:sz="0" w:space="0" w:color="auto"/>
      </w:divBdr>
      <w:divsChild>
        <w:div w:id="1383167272">
          <w:marLeft w:val="0"/>
          <w:marRight w:val="0"/>
          <w:marTop w:val="0"/>
          <w:marBottom w:val="0"/>
          <w:divBdr>
            <w:top w:val="none" w:sz="0" w:space="0" w:color="auto"/>
            <w:left w:val="none" w:sz="0" w:space="0" w:color="auto"/>
            <w:bottom w:val="none" w:sz="0" w:space="0" w:color="auto"/>
            <w:right w:val="none" w:sz="0" w:space="0" w:color="auto"/>
          </w:divBdr>
          <w:divsChild>
            <w:div w:id="1502424139">
              <w:marLeft w:val="0"/>
              <w:marRight w:val="0"/>
              <w:marTop w:val="0"/>
              <w:marBottom w:val="0"/>
              <w:divBdr>
                <w:top w:val="none" w:sz="0" w:space="0" w:color="auto"/>
                <w:left w:val="none" w:sz="0" w:space="0" w:color="auto"/>
                <w:bottom w:val="none" w:sz="0" w:space="0" w:color="auto"/>
                <w:right w:val="none" w:sz="0" w:space="0" w:color="auto"/>
              </w:divBdr>
              <w:divsChild>
                <w:div w:id="783426898">
                  <w:marLeft w:val="0"/>
                  <w:marRight w:val="0"/>
                  <w:marTop w:val="225"/>
                  <w:marBottom w:val="0"/>
                  <w:divBdr>
                    <w:top w:val="none" w:sz="0" w:space="0" w:color="auto"/>
                    <w:left w:val="none" w:sz="0" w:space="0" w:color="auto"/>
                    <w:bottom w:val="none" w:sz="0" w:space="0" w:color="auto"/>
                    <w:right w:val="none" w:sz="0" w:space="0" w:color="auto"/>
                  </w:divBdr>
                  <w:divsChild>
                    <w:div w:id="1114982950">
                      <w:marLeft w:val="0"/>
                      <w:marRight w:val="0"/>
                      <w:marTop w:val="0"/>
                      <w:marBottom w:val="0"/>
                      <w:divBdr>
                        <w:top w:val="none" w:sz="0" w:space="0" w:color="auto"/>
                        <w:left w:val="none" w:sz="0" w:space="0" w:color="auto"/>
                        <w:bottom w:val="none" w:sz="0" w:space="0" w:color="auto"/>
                        <w:right w:val="none" w:sz="0" w:space="0" w:color="auto"/>
                      </w:divBdr>
                      <w:divsChild>
                        <w:div w:id="175004351">
                          <w:marLeft w:val="0"/>
                          <w:marRight w:val="0"/>
                          <w:marTop w:val="150"/>
                          <w:marBottom w:val="150"/>
                          <w:divBdr>
                            <w:top w:val="none" w:sz="0" w:space="0" w:color="auto"/>
                            <w:left w:val="none" w:sz="0" w:space="0" w:color="auto"/>
                            <w:bottom w:val="none" w:sz="0" w:space="0" w:color="auto"/>
                            <w:right w:val="none" w:sz="0" w:space="0" w:color="auto"/>
                          </w:divBdr>
                        </w:div>
                        <w:div w:id="11857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002671">
      <w:bodyDiv w:val="1"/>
      <w:marLeft w:val="0"/>
      <w:marRight w:val="0"/>
      <w:marTop w:val="0"/>
      <w:marBottom w:val="0"/>
      <w:divBdr>
        <w:top w:val="none" w:sz="0" w:space="0" w:color="auto"/>
        <w:left w:val="none" w:sz="0" w:space="0" w:color="auto"/>
        <w:bottom w:val="none" w:sz="0" w:space="0" w:color="auto"/>
        <w:right w:val="none" w:sz="0" w:space="0" w:color="auto"/>
      </w:divBdr>
      <w:divsChild>
        <w:div w:id="142744124">
          <w:marLeft w:val="0"/>
          <w:marRight w:val="0"/>
          <w:marTop w:val="450"/>
          <w:marBottom w:val="0"/>
          <w:divBdr>
            <w:top w:val="none" w:sz="0" w:space="0" w:color="auto"/>
            <w:left w:val="none" w:sz="0" w:space="0" w:color="auto"/>
            <w:bottom w:val="single" w:sz="6" w:space="8" w:color="E8E8E8"/>
            <w:right w:val="none" w:sz="0" w:space="0" w:color="auto"/>
          </w:divBdr>
        </w:div>
        <w:div w:id="625740746">
          <w:marLeft w:val="0"/>
          <w:marRight w:val="0"/>
          <w:marTop w:val="0"/>
          <w:marBottom w:val="0"/>
          <w:divBdr>
            <w:top w:val="none" w:sz="0" w:space="0" w:color="auto"/>
            <w:left w:val="none" w:sz="0" w:space="0" w:color="auto"/>
            <w:bottom w:val="none" w:sz="0" w:space="0" w:color="auto"/>
            <w:right w:val="none" w:sz="0" w:space="0" w:color="auto"/>
          </w:divBdr>
          <w:divsChild>
            <w:div w:id="1176574011">
              <w:marLeft w:val="0"/>
              <w:marRight w:val="0"/>
              <w:marTop w:val="0"/>
              <w:marBottom w:val="0"/>
              <w:divBdr>
                <w:top w:val="none" w:sz="0" w:space="0" w:color="auto"/>
                <w:left w:val="none" w:sz="0" w:space="0" w:color="auto"/>
                <w:bottom w:val="none" w:sz="0" w:space="0" w:color="auto"/>
                <w:right w:val="none" w:sz="0" w:space="0" w:color="auto"/>
              </w:divBdr>
              <w:divsChild>
                <w:div w:id="404571810">
                  <w:marLeft w:val="0"/>
                  <w:marRight w:val="0"/>
                  <w:marTop w:val="0"/>
                  <w:marBottom w:val="0"/>
                  <w:divBdr>
                    <w:top w:val="none" w:sz="0" w:space="0" w:color="auto"/>
                    <w:left w:val="none" w:sz="0" w:space="0" w:color="auto"/>
                    <w:bottom w:val="none" w:sz="0" w:space="0" w:color="auto"/>
                    <w:right w:val="none" w:sz="0" w:space="0" w:color="auto"/>
                  </w:divBdr>
                  <w:divsChild>
                    <w:div w:id="1816489392">
                      <w:marLeft w:val="0"/>
                      <w:marRight w:val="0"/>
                      <w:marTop w:val="0"/>
                      <w:marBottom w:val="0"/>
                      <w:divBdr>
                        <w:top w:val="none" w:sz="0" w:space="0" w:color="auto"/>
                        <w:left w:val="none" w:sz="0" w:space="0" w:color="auto"/>
                        <w:bottom w:val="none" w:sz="0" w:space="0" w:color="auto"/>
                        <w:right w:val="none" w:sz="0" w:space="0" w:color="auto"/>
                      </w:divBdr>
                      <w:divsChild>
                        <w:div w:id="1859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357913">
      <w:bodyDiv w:val="1"/>
      <w:marLeft w:val="0"/>
      <w:marRight w:val="0"/>
      <w:marTop w:val="0"/>
      <w:marBottom w:val="0"/>
      <w:divBdr>
        <w:top w:val="none" w:sz="0" w:space="0" w:color="auto"/>
        <w:left w:val="none" w:sz="0" w:space="0" w:color="auto"/>
        <w:bottom w:val="none" w:sz="0" w:space="0" w:color="auto"/>
        <w:right w:val="none" w:sz="0" w:space="0" w:color="auto"/>
      </w:divBdr>
      <w:divsChild>
        <w:div w:id="940604315">
          <w:marLeft w:val="0"/>
          <w:marRight w:val="0"/>
          <w:marTop w:val="225"/>
          <w:marBottom w:val="0"/>
          <w:divBdr>
            <w:top w:val="none" w:sz="0" w:space="0" w:color="auto"/>
            <w:left w:val="none" w:sz="0" w:space="0" w:color="auto"/>
            <w:bottom w:val="none" w:sz="0" w:space="0" w:color="auto"/>
            <w:right w:val="none" w:sz="0" w:space="0" w:color="auto"/>
          </w:divBdr>
        </w:div>
        <w:div w:id="1977951303">
          <w:marLeft w:val="0"/>
          <w:marRight w:val="0"/>
          <w:marTop w:val="450"/>
          <w:marBottom w:val="0"/>
          <w:divBdr>
            <w:top w:val="none" w:sz="0" w:space="0" w:color="auto"/>
            <w:left w:val="none" w:sz="0" w:space="0" w:color="auto"/>
            <w:bottom w:val="none" w:sz="0" w:space="0" w:color="auto"/>
            <w:right w:val="none" w:sz="0" w:space="0" w:color="auto"/>
          </w:divBdr>
          <w:divsChild>
            <w:div w:id="618142932">
              <w:marLeft w:val="0"/>
              <w:marRight w:val="0"/>
              <w:marTop w:val="0"/>
              <w:marBottom w:val="0"/>
              <w:divBdr>
                <w:top w:val="none" w:sz="0" w:space="0" w:color="auto"/>
                <w:left w:val="none" w:sz="0" w:space="0" w:color="auto"/>
                <w:bottom w:val="none" w:sz="0" w:space="0" w:color="auto"/>
                <w:right w:val="none" w:sz="0" w:space="0" w:color="auto"/>
              </w:divBdr>
            </w:div>
          </w:divsChild>
        </w:div>
        <w:div w:id="77294051">
          <w:marLeft w:val="0"/>
          <w:marRight w:val="0"/>
          <w:marTop w:val="300"/>
          <w:marBottom w:val="0"/>
          <w:divBdr>
            <w:top w:val="single" w:sz="6" w:space="0" w:color="D0D0D0"/>
            <w:left w:val="none" w:sz="0" w:space="0" w:color="auto"/>
            <w:bottom w:val="none" w:sz="0" w:space="0" w:color="auto"/>
            <w:right w:val="none" w:sz="0" w:space="0" w:color="auto"/>
          </w:divBdr>
          <w:divsChild>
            <w:div w:id="1084451344">
              <w:marLeft w:val="0"/>
              <w:marRight w:val="0"/>
              <w:marTop w:val="0"/>
              <w:marBottom w:val="0"/>
              <w:divBdr>
                <w:top w:val="none" w:sz="0" w:space="0" w:color="auto"/>
                <w:left w:val="none" w:sz="0" w:space="0" w:color="auto"/>
                <w:bottom w:val="none" w:sz="0" w:space="0" w:color="auto"/>
                <w:right w:val="none" w:sz="0" w:space="0" w:color="auto"/>
              </w:divBdr>
              <w:divsChild>
                <w:div w:id="10753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84872">
      <w:bodyDiv w:val="1"/>
      <w:marLeft w:val="0"/>
      <w:marRight w:val="0"/>
      <w:marTop w:val="0"/>
      <w:marBottom w:val="0"/>
      <w:divBdr>
        <w:top w:val="none" w:sz="0" w:space="0" w:color="auto"/>
        <w:left w:val="none" w:sz="0" w:space="0" w:color="auto"/>
        <w:bottom w:val="none" w:sz="0" w:space="0" w:color="auto"/>
        <w:right w:val="none" w:sz="0" w:space="0" w:color="auto"/>
      </w:divBdr>
      <w:divsChild>
        <w:div w:id="8682963">
          <w:marLeft w:val="0"/>
          <w:marRight w:val="0"/>
          <w:marTop w:val="0"/>
          <w:marBottom w:val="150"/>
          <w:divBdr>
            <w:top w:val="none" w:sz="0" w:space="0" w:color="auto"/>
            <w:left w:val="none" w:sz="0" w:space="0" w:color="auto"/>
            <w:bottom w:val="single" w:sz="6" w:space="0" w:color="CBCBCB"/>
            <w:right w:val="none" w:sz="0" w:space="0" w:color="auto"/>
          </w:divBdr>
        </w:div>
        <w:div w:id="1141773656">
          <w:marLeft w:val="150"/>
          <w:marRight w:val="15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ice.weibo.com/share/share.php?url=http%3A%2F%2Ffinance.sina.com.cn%2Froll%2F2017-02-07%2Fdoc-ifyafenm2925411.shtml&amp;title=%E5%9C%B0%E6%96%B9%E4%B8%A4%E4%BC%9A%E7%9C%8B%E5%A5%BD%E4%BB%8A%E5%B9%B4%E7%BB%8F%E6%B5%8E%E5%BD%A2%E5%8A%BF%2012%E7%9C%81%E4%BB%BDGDP%E5%A2%9E%E9%95%BF%E7%9B%AE%E6%A0%87%E8%B6%858%25&amp;pic=" TargetMode="External"/><Relationship Id="rId13" Type="http://schemas.openxmlformats.org/officeDocument/2006/relationships/hyperlink" Target="http://www.gov.cn/xinwen/2017-04/17/content_5186423.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zqrb.ccstock.cn/html/2017-02/07/content_252055.htm" TargetMode="External"/><Relationship Id="rId12" Type="http://schemas.openxmlformats.org/officeDocument/2006/relationships/hyperlink" Target="http://www.gov.cn/xinwen/2017-04/17/content_5186423.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javascript:;" TargetMode="External"/><Relationship Id="rId5" Type="http://schemas.openxmlformats.org/officeDocument/2006/relationships/endnotes" Target="endnotes.xml"/><Relationship Id="rId15" Type="http://schemas.openxmlformats.org/officeDocument/2006/relationships/hyperlink" Target="http://sdxjw.dzwww.com/zt/xct/201605/t20160530_10716418.htm" TargetMode="External"/><Relationship Id="rId10" Type="http://schemas.openxmlformats.org/officeDocument/2006/relationships/hyperlink" Target="http://sns.qzone.qq.com/cgi-bin/qzshare/cgi_qzshare_onekey?url=http%3A%2F%2Ffinance.sina.com.cn%2Froll%2F2017-02-07%2Fdoc-ifyafenm2925411.shtml&amp;title=%E5%9C%B0%E6%96%B9%E4%B8%A4%E4%BC%9A%E7%9C%8B%E5%A5%BD%E4%BB%8A%E5%B9%B4%E7%BB%8F%E6%B5%8E%E5%BD%A2%E5%8A%BF%2012%E7%9C%81%E4%BB%BDGDP%E5%A2%9E%E9%95%BF%E7%9B%AE%E6%A0%87%E8%B6%858%25&amp;desc=&amp;summary=&amp;pics=" TargetMode="External"/><Relationship Id="rId4" Type="http://schemas.openxmlformats.org/officeDocument/2006/relationships/footnotes" Target="footnotes.xml"/><Relationship Id="rId9" Type="http://schemas.openxmlformats.org/officeDocument/2006/relationships/hyperlink" Target="javascript:;"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18</Pages>
  <Words>2053</Words>
  <Characters>11704</Characters>
  <Application>Microsoft Office Word</Application>
  <DocSecurity>0</DocSecurity>
  <Lines>97</Lines>
  <Paragraphs>27</Paragraphs>
  <ScaleCrop>false</ScaleCrop>
  <Company> sao</Company>
  <LinksUpToDate>false</LinksUpToDate>
  <CharactersWithSpaces>13730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王森淼</dc:creator>
  <cp:keywords/>
  <dc:description/>
  <cp:lastModifiedBy>王森淼</cp:lastModifiedBy>
  <cp:revision>14</cp:revision>
  <dcterms:created xsi:type="dcterms:W3CDTF">2017-06-01T02:08:00Z</dcterms:created>
  <dcterms:modified xsi:type="dcterms:W3CDTF">2017-06-25T06:45:00Z</dcterms:modified>
</cp:coreProperties>
</file>