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8E341" w14:textId="7855BBCD" w:rsidR="00BB1298" w:rsidRDefault="00EF09BA">
      <w:r>
        <w:t>A</w:t>
      </w:r>
      <w:r>
        <w:rPr>
          <w:rFonts w:hint="eastAsia"/>
        </w:rPr>
        <w:t>sd</w:t>
      </w:r>
      <w:r>
        <w:t>asd</w:t>
      </w:r>
      <w:r>
        <w:rPr>
          <w:rFonts w:hint="eastAsia"/>
        </w:rPr>
        <w:t>阿斯顿</w:t>
      </w:r>
    </w:p>
    <w:sectPr w:rsidR="00BB1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48"/>
    <w:rsid w:val="00323848"/>
    <w:rsid w:val="00BB1298"/>
    <w:rsid w:val="00E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EF56"/>
  <w15:chartTrackingRefBased/>
  <w15:docId w15:val="{ED50B500-2F91-44CB-B553-71C6733D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 w:themeColor="text1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2020-08-31T01:41:00Z</dcterms:created>
  <dcterms:modified xsi:type="dcterms:W3CDTF">2020-08-31T01:41:00Z</dcterms:modified>
</cp:coreProperties>
</file>