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贷款方式选择【最后每个月房贷是总收入的1/3】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商业贷和公积金和组合贷的区别，贷款利率和贷款首付比例不同，公积金贷 利率少付的利息少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等额本息和等额本金的区别，等额本金付的利息少很多。前期压力大，越还越少，考虑货币贬值的问题</w:t>
      </w:r>
    </w:p>
    <w:p>
      <w:r>
        <w:drawing>
          <wp:inline distT="0" distB="0" distL="114300" distR="114300">
            <wp:extent cx="5268595" cy="43897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3498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房子条件要求：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1，税费占比（契税占比较大1.5%*200万=6万）：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7625" cy="2583180"/>
            <wp:effectExtent l="0" t="0" r="952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2，房子要求</w:t>
      </w:r>
      <w:r>
        <w:rPr>
          <w:rFonts w:hint="eastAsia"/>
          <w:b/>
          <w:bCs/>
          <w:color w:val="FF0000"/>
          <w:lang w:val="en-US" w:eastAsia="zh-CN"/>
        </w:rPr>
        <w:t>---&gt;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房屋类型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A较</w:t>
      </w:r>
      <w:r>
        <w:rPr>
          <w:rFonts w:hint="eastAsia"/>
          <w:lang w:val="en-US" w:eastAsia="zh-CN"/>
        </w:rPr>
        <w:t>贵，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BCD</w:t>
      </w:r>
      <w:r>
        <w:rPr>
          <w:rFonts w:hint="eastAsia"/>
          <w:lang w:val="en-US" w:eastAsia="zh-CN"/>
        </w:rPr>
        <w:t>便宜但是可能存在一些问题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/>
          <w:lang w:val="en-US" w:eastAsia="zh-CN"/>
        </w:rPr>
        <w:t>商品房、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/>
          <w:lang w:val="en-US" w:eastAsia="zh-CN"/>
        </w:rPr>
        <w:t>拆迁安置房（优点便宜：具有产权</w:t>
      </w:r>
      <w:r>
        <w:rPr>
          <w:rFonts w:ascii="sinSun" w:hAnsi="sinSun" w:eastAsia="sinSun" w:cs="sinSun"/>
          <w:i w:val="0"/>
          <w:caps w:val="0"/>
          <w:color w:val="353535"/>
          <w:spacing w:val="0"/>
          <w:sz w:val="21"/>
          <w:szCs w:val="21"/>
          <w:shd w:val="clear" w:fill="FFFFFF"/>
        </w:rPr>
        <w:t>房屋所有权证</w:t>
      </w:r>
      <w:r>
        <w:rPr>
          <w:rFonts w:hint="eastAsia" w:ascii="sinSun" w:hAnsi="sinSun" w:eastAsia="宋体" w:cs="sinSun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,第一次交易后和商品房一样</w:t>
      </w:r>
      <w:r>
        <w:rPr>
          <w:rFonts w:hint="eastAsia"/>
          <w:lang w:val="en-US" w:eastAsia="zh-CN"/>
        </w:rPr>
        <w:t>也可上市交易，缺点一般房屋质量一般，有些不具有完全的土地使用权利。5年后才可以上市交易具有完全产权），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/>
          <w:lang w:val="en-US" w:eastAsia="zh-CN"/>
        </w:rPr>
        <w:t>经济适用房，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/>
          <w:lang w:val="en-US" w:eastAsia="zh-CN"/>
        </w:rPr>
        <w:t>二手房</w:t>
      </w:r>
      <w:r>
        <w:rPr>
          <w:rFonts w:hint="eastAsia"/>
          <w:b/>
          <w:bCs/>
          <w:color w:val="FF0000"/>
          <w:lang w:val="en-US" w:eastAsia="zh-CN"/>
        </w:rPr>
        <w:t>----&gt;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地段位置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/>
          <w:lang w:val="en-US" w:eastAsia="zh-CN"/>
        </w:rPr>
        <w:t>【附近设施便利：3公里以内地铁公交，商场，学校，医院，生活超市，避开点（树木集中区蚊虫多，车站专业市场大型医院地段会嘈杂）】</w:t>
      </w:r>
      <w:r>
        <w:rPr>
          <w:rFonts w:hint="eastAsia"/>
          <w:b/>
          <w:bCs/>
          <w:color w:val="FF0000"/>
          <w:lang w:val="en-US" w:eastAsia="zh-CN"/>
        </w:rPr>
        <w:t>------&gt;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具体房子要求</w:t>
      </w:r>
      <w:r>
        <w:rPr>
          <w:rFonts w:hint="eastAsia"/>
          <w:lang w:val="en-US" w:eastAsia="zh-CN"/>
        </w:rPr>
        <w:t>：户型为方正 五证 产权年限 房龄（房龄越大，能贷款的年限就越短） 面积【90平米上下，三室一厅一厨一卫，是否配有停车场，除去公摊面积占比，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公摊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面积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少 得房率高</w:t>
      </w:r>
      <w:r>
        <w:rPr>
          <w:rFonts w:hint="eastAsia"/>
          <w:lang w:val="en-US" w:eastAsia="zh-CN"/>
        </w:rPr>
        <w:t>】 ，朝向【正南或者东南】，楼层【中层】，电梯，采光通风，噪音【是否在路边】，第二次售卖（未来发展），容积率（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容积率就越大，居住的密度就越大</w:t>
      </w:r>
      <w:r>
        <w:rPr>
          <w:rFonts w:hint="eastAsia"/>
          <w:lang w:val="en-US" w:eastAsia="zh-CN"/>
        </w:rPr>
        <w:t>），公摊率,厨房窗户出油烟，物业管理</w:t>
      </w:r>
    </w:p>
    <w:tbl>
      <w:tblPr>
        <w:tblStyle w:val="4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4"/>
        <w:gridCol w:w="818"/>
        <w:gridCol w:w="1409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545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8064A2"/>
          </w:tcPr>
          <w:p>
            <w:pPr>
              <w:ind w:firstLine="2100" w:firstLineChars="1000"/>
              <w:rPr>
                <w:rFonts w:hint="eastAsia"/>
                <w:color w:val="FFFFFF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highlight w:val="red"/>
                <w:vertAlign w:val="baseline"/>
                <w:lang w:val="en-US" w:eastAsia="zh-CN"/>
              </w:rPr>
              <w:t>具体房子要求打分表格（10分满分）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  <w:vAlign w:val="top"/>
          </w:tcPr>
          <w:p>
            <w:pPr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考虑因素：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  <w:vAlign w:val="top"/>
          </w:tcPr>
          <w:p>
            <w:pPr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打分</w:t>
            </w: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  <w:vAlign w:val="top"/>
          </w:tcPr>
          <w:p>
            <w:pPr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位置</w:t>
            </w: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  <w:vAlign w:val="top"/>
          </w:tcPr>
          <w:p>
            <w:pPr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房屋类型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房屋总价=首付30%-50%+贷款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户型为方正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总面积（三室一厅一卫一厨）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五证齐全：确定开发商资质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产权年限使用年数：</w:t>
            </w:r>
            <w:r>
              <w:rPr>
                <w:rFonts w:hint="eastAsia" w:ascii="Arial" w:hAnsi="Arial" w:eastAsia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70年产权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房龄（房龄过高影响贷款 或者成为危房）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公摊率（公摊率少得房率高）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 w:eastAsia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容积率=总建筑面积÷总用地面积，越低人越少较好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朝向（正南/东南）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楼层。中间层偏上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采光通风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物业管理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噪音（避开马路广场）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地段（3公里内</w:t>
            </w:r>
            <w:r>
              <w:rPr>
                <w:rFonts w:hint="eastAsia"/>
                <w:color w:val="000000"/>
                <w:highlight w:val="red"/>
                <w:vertAlign w:val="baseline"/>
                <w:lang w:val="en-US" w:eastAsia="zh-CN"/>
              </w:rPr>
              <w:t>近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交通地铁，上学，医院，商场，</w:t>
            </w:r>
            <w:r>
              <w:rPr>
                <w:rFonts w:hint="eastAsia"/>
                <w:color w:val="000000"/>
                <w:highlight w:val="red"/>
                <w:vertAlign w:val="baseline"/>
                <w:lang w:val="en-US" w:eastAsia="zh-CN"/>
              </w:rPr>
              <w:t>避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开</w:t>
            </w:r>
            <w:r>
              <w:rPr>
                <w:rFonts w:hint="eastAsia"/>
                <w:color w:val="000000"/>
                <w:lang w:val="en-US" w:eastAsia="zh-CN"/>
              </w:rPr>
              <w:t>树木集中区蚊虫多，车站专业市场大型医院地段会嘈杂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）</w:t>
            </w: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EE7D1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1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1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FF3E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省钱渠道：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新楼盘开盘第一期会便宜，春节前后。6月/12月，二手房，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textAlignment w:val="auto"/>
        <w:rPr>
          <w:rFonts w:ascii="Microsoft YaHei UI" w:hAnsi="Microsoft YaHei UI" w:eastAsia="Microsoft YaHei UI" w:cs="Microsoft YaHei UI"/>
          <w:b/>
          <w:i w:val="0"/>
          <w:caps w:val="0"/>
          <w:color w:val="101D37"/>
          <w:spacing w:val="0"/>
          <w:sz w:val="39"/>
          <w:szCs w:val="39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101D37"/>
          <w:spacing w:val="0"/>
          <w:sz w:val="39"/>
          <w:szCs w:val="39"/>
          <w:shd w:val="clear" w:fill="FFFFFF"/>
        </w:rPr>
        <w:t>大华锦绣华城阅江山</w:t>
      </w:r>
    </w:p>
    <w:p>
      <w:pPr>
        <w:rPr>
          <w:rFonts w:hint="eastAsia" w:ascii="Microsoft YaHei UI" w:hAnsi="Microsoft YaHei UI" w:eastAsia="Microsoft YaHei UI" w:cs="Microsoft YaHei UI"/>
          <w:b/>
          <w:i w:val="0"/>
          <w:caps w:val="0"/>
          <w:color w:val="101D37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0"/>
          <w:szCs w:val="0"/>
          <w:shd w:val="clear" w:fill="FFFFFF"/>
        </w:rPr>
        <w:t> </w:t>
      </w:r>
      <w:r>
        <w:rPr>
          <w:rFonts w:ascii="Microsoft YaHei UI" w:hAnsi="Microsoft YaHei UI" w:eastAsia="Microsoft YaHei UI" w:cs="Microsoft YaHei UI"/>
          <w:b/>
          <w:i w:val="0"/>
          <w:caps w:val="0"/>
          <w:color w:val="101D37"/>
          <w:spacing w:val="0"/>
          <w:sz w:val="39"/>
          <w:szCs w:val="39"/>
          <w:shd w:val="clear" w:fill="FFFFFF"/>
        </w:rPr>
        <w:t>远洋棠悦山水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101D37"/>
          <w:spacing w:val="0"/>
          <w:sz w:val="39"/>
          <w:szCs w:val="39"/>
          <w:shd w:val="clear" w:fill="FFFFFF"/>
          <w:lang w:val="en-US" w:eastAsia="zh-CN"/>
        </w:rPr>
        <w:t>靠近地铁站s8</w:t>
      </w:r>
    </w:p>
    <w:p>
      <w:pPr>
        <w:rPr>
          <w:rFonts w:hint="eastAsia" w:ascii="Microsoft YaHei UI" w:hAnsi="Microsoft YaHei UI" w:eastAsia="宋体" w:cs="Microsoft YaHei UI"/>
          <w:b/>
          <w:i w:val="0"/>
          <w:caps w:val="0"/>
          <w:color w:val="101D37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ascii="Microsoft YaHei UI" w:hAnsi="Microsoft YaHei UI" w:eastAsia="Microsoft YaHei UI" w:cs="Microsoft YaHei UI"/>
          <w:b/>
          <w:i w:val="0"/>
          <w:caps w:val="0"/>
          <w:color w:val="101D37"/>
          <w:spacing w:val="0"/>
          <w:sz w:val="39"/>
          <w:szCs w:val="39"/>
          <w:shd w:val="clear" w:fill="FFFFFF"/>
        </w:rPr>
        <w:t>北外滩水城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101D37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ascii="Tahoma-Bold" w:hAnsi="Tahoma-Bold" w:eastAsia="Tahoma-Bold" w:cs="Tahoma-Bold"/>
          <w:i w:val="0"/>
          <w:caps w:val="0"/>
          <w:color w:val="FE615A"/>
          <w:spacing w:val="0"/>
          <w:sz w:val="45"/>
          <w:szCs w:val="45"/>
          <w:shd w:val="clear" w:fill="FFFFFF"/>
        </w:rPr>
        <w:t>20500</w:t>
      </w:r>
      <w:r>
        <w:rPr>
          <w:rFonts w:ascii="HiraginoSansGB-W6" w:hAnsi="HiraginoSansGB-W6" w:eastAsia="HiraginoSansGB-W6" w:cs="HiraginoSansGB-W6"/>
          <w:i w:val="0"/>
          <w:caps w:val="0"/>
          <w:color w:val="FE615A"/>
          <w:spacing w:val="0"/>
          <w:sz w:val="24"/>
          <w:szCs w:val="24"/>
          <w:shd w:val="clear" w:fill="FFFFFF"/>
        </w:rPr>
        <w:t>元/平(均价)</w:t>
      </w:r>
      <w:r>
        <w:rPr>
          <w:rFonts w:hint="default" w:ascii="HiraginoSansGB-W6" w:hAnsi="HiraginoSansGB-W6" w:eastAsia="HiraginoSansGB-W6" w:cs="HiraginoSansGB-W6"/>
          <w:i w:val="0"/>
          <w:caps w:val="0"/>
          <w:color w:val="FE615A"/>
          <w:spacing w:val="0"/>
          <w:sz w:val="24"/>
          <w:szCs w:val="24"/>
          <w:shd w:val="clear" w:fill="FFFFFF"/>
        </w:rPr>
        <w:t> </w:t>
      </w:r>
      <w:r>
        <w:rPr>
          <w:rFonts w:hint="eastAsia" w:ascii="HiraginoSansGB-W6" w:hAnsi="HiraginoSansGB-W6" w:eastAsia="宋体" w:cs="HiraginoSansGB-W6"/>
          <w:i w:val="0"/>
          <w:caps w:val="0"/>
          <w:color w:val="FE615A"/>
          <w:spacing w:val="0"/>
          <w:sz w:val="24"/>
          <w:szCs w:val="24"/>
          <w:shd w:val="clear" w:fill="FFFFFF"/>
          <w:lang w:val="en-US" w:eastAsia="zh-CN"/>
        </w:rPr>
        <w:t>差评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01D37"/>
          <w:spacing w:val="0"/>
          <w:sz w:val="21"/>
          <w:szCs w:val="21"/>
          <w:shd w:val="clear" w:fill="FFFFFF"/>
        </w:rPr>
        <w:t>威尼斯</w:t>
      </w:r>
      <w:r>
        <w:rPr>
          <w:rFonts w:hint="eastAsia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  <w:t>楼盘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  <w:t>万江楼盘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4229735"/>
            <wp:effectExtent l="0" t="0" r="11430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  <w:instrText xml:space="preserve"> HYPERLINK "https://mp.weixin.qq.com/s/Rey2KYIzrvzf6TyEFgr_mw" </w:instrText>
      </w:r>
      <w:r>
        <w:rPr>
          <w:rFonts w:hint="default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  <w:t>https://mp.weixin.qq.com/s/Rey2KYIzrvzf6TyEFgr_mw</w:t>
      </w:r>
      <w:r>
        <w:rPr>
          <w:rFonts w:hint="default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PingFangSC-Regular" w:hAnsi="PingFangSC-Regular" w:eastAsia="宋体" w:cs="PingFangSC-Regular"/>
          <w:i w:val="0"/>
          <w:caps w:val="0"/>
          <w:color w:val="101D37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3228340"/>
            <wp:effectExtent l="0" t="0" r="571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4"/>
        <w:tblpPr w:leftFromText="180" w:rightFromText="180" w:vertAnchor="text" w:horzAnchor="page" w:tblpX="1783" w:tblpY="5313"/>
        <w:tblOverlap w:val="never"/>
        <w:tblW w:w="97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3058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楼盘</w:t>
            </w: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单价</w:t>
            </w: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面积</w:t>
            </w: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位置</w:t>
            </w: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0" w:afterAutospacing="0"/>
              <w:ind w:left="0" w:right="0" w:firstLine="0"/>
              <w:textAlignment w:val="auto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汤山玉兰公馆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0"/>
                <w:sz w:val="0"/>
                <w:szCs w:val="0"/>
                <w:shd w:val="clear" w:fill="FFFFFF"/>
              </w:rPr>
              <w:t> 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单价：21340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总价：190万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90m,朝南，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3室2厅1卫</w:t>
            </w:r>
          </w:p>
        </w:tc>
        <w:tc>
          <w:tcPr>
            <w:tcW w:w="3058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紫东板块汤山新城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drawing>
                <wp:inline distT="0" distB="0" distL="114300" distR="114300">
                  <wp:extent cx="1706880" cy="960120"/>
                  <wp:effectExtent l="0" t="0" r="7620" b="11430"/>
                  <wp:docPr id="4" name="图片 4" descr="ceef8fc26f27f20a49ef0d0aac126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eef8fc26f27f20a49ef0d0aac12664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94" w:hRule="atLeast"/>
        </w:trPr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0" w:afterAutospacing="0"/>
              <w:ind w:left="0" w:right="0" w:firstLine="0"/>
              <w:textAlignment w:val="auto"/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24"/>
                <w:szCs w:val="24"/>
                <w:shd w:val="clear" w:fill="FFFFFF"/>
              </w:rPr>
              <w:t>大华锦绣华城阅江山</w:t>
            </w: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24"/>
                <w:szCs w:val="24"/>
                <w:shd w:val="clear" w:fill="FFFFFF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24"/>
                <w:szCs w:val="24"/>
                <w:shd w:val="clear" w:fill="FFFFFF"/>
                <w:lang w:val="en-US" w:eastAsia="zh-CN"/>
              </w:rPr>
              <w:t>未开盘</w:t>
            </w: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24"/>
                <w:szCs w:val="24"/>
                <w:shd w:val="clear" w:fill="FFFFFF"/>
                <w:lang w:eastAsia="zh-CN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单价：20255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总价210万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103m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3室2厅1卫</w:t>
            </w:r>
          </w:p>
        </w:tc>
        <w:tc>
          <w:tcPr>
            <w:tcW w:w="3058" w:type="dxa"/>
          </w:tcPr>
          <w:p>
            <w:pPr>
              <w:rPr>
                <w:rFonts w:ascii="PingFangSC-Regular" w:hAnsi="PingFangSC-Regular" w:eastAsia="PingFangSC-Regular" w:cs="PingFangSC-Regular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PingFangSC-Regular" w:hAnsi="PingFangSC-Regular" w:eastAsia="PingFangSC-Regular" w:cs="PingFangSC-Regular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</w:rPr>
              <w:t>浦园北路22号</w:t>
            </w:r>
          </w:p>
          <w:p>
            <w:pPr>
              <w:rPr>
                <w:rFonts w:hint="eastAsia" w:ascii="PingFangSC-Regular" w:hAnsi="PingFangSC-Regular" w:eastAsia="宋体" w:cs="PingFangSC-Regular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PingFangSC-Regular" w:hAnsi="PingFangSC-Regular" w:eastAsia="宋体" w:cs="PingFangSC-Regular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  <w:lang w:val="en-US" w:eastAsia="zh-CN"/>
              </w:rPr>
              <w:t>浦口桥北</w:t>
            </w:r>
          </w:p>
          <w:p>
            <w:pPr>
              <w:rPr>
                <w:rFonts w:hint="default" w:ascii="PingFangSC-Regular" w:hAnsi="PingFangSC-Regular" w:eastAsia="宋体" w:cs="PingFangSC-Regular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PingFangSC-Regular" w:hAnsi="PingFangSC-Regular" w:eastAsia="宋体" w:cs="PingFangSC-Regular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  <w:lang w:val="en-US" w:eastAsia="zh-CN"/>
              </w:rPr>
              <w:t>距离柳州路地铁4公里</w:t>
            </w: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0" w:afterAutospacing="0"/>
              <w:ind w:left="0" w:right="0" w:firstLine="0"/>
              <w:textAlignment w:val="auto"/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sz w:val="24"/>
                <w:szCs w:val="24"/>
                <w:shd w:val="clear" w:fill="FFFFFF"/>
              </w:rPr>
              <w:t>力标赞城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0"/>
                <w:sz w:val="0"/>
                <w:szCs w:val="0"/>
                <w:shd w:val="clear" w:fill="FFFFFF"/>
              </w:rPr>
              <w:t> 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单价：21600元</w:t>
            </w:r>
          </w:p>
          <w:p>
            <w:pPr>
              <w:rPr>
                <w:rFonts w:hint="default" w:ascii="HiraginoSansGB-W6" w:hAnsi="HiraginoSansGB-W6" w:eastAsia="宋体" w:cs="HiraginoSansGB-W6"/>
                <w:i w:val="0"/>
                <w:caps w:val="0"/>
                <w:color w:val="FE615A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总价194万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90m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3室2厅</w:t>
            </w:r>
          </w:p>
        </w:tc>
        <w:tc>
          <w:tcPr>
            <w:tcW w:w="3058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地铁10号线 距离3公里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浦口区江浦街道，属于雨山路五桥板块</w:t>
            </w: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远洋山水。特价房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单价：18900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总价：174万 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93m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3室2厅</w:t>
            </w:r>
          </w:p>
        </w:tc>
        <w:tc>
          <w:tcPr>
            <w:tcW w:w="3058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正方新城板块。牛首山脚下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 w:val="0"/>
                <w:i w:val="0"/>
                <w:caps w:val="0"/>
                <w:color w:val="101D37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https://nj.fang.ke.com/loupan/p_yyssabjdy/?fb_expo_id=240139560981020675</w:t>
            </w: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0" w:afterAutospacing="0" w:line="690" w:lineRule="atLeast"/>
              <w:ind w:left="0" w:right="0" w:firstLine="0"/>
              <w:textAlignment w:val="center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恒大林溪郡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</w:rPr>
              <w:t> </w:t>
            </w: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</w:rPr>
              <w:t>20000元/平(单价)</w:t>
            </w:r>
            <w:r>
              <w:rPr>
                <w:rFonts w:hint="default" w:ascii="Microsoft YaHei UI" w:hAnsi="Microsoft YaHei UI" w:eastAsia="Microsoft YaHei UI" w:cs="Microsoft YaHei UI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  <w:lang w:val="en-US" w:eastAsia="zh-CN"/>
              </w:rPr>
              <w:t>209</w:t>
            </w:r>
            <w:r>
              <w:rPr>
                <w:rFonts w:hint="default" w:ascii="Microsoft YaHei UI" w:hAnsi="Microsoft YaHei UI" w:eastAsia="Microsoft YaHei UI" w:cs="Microsoft YaHei UI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</w:rPr>
              <w:t>万/套(总价)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113m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3室2厅</w:t>
            </w: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1号线2.8km</w:t>
            </w:r>
          </w:p>
          <w:p>
            <w:pPr>
              <w:rPr>
                <w:rFonts w:ascii="Microsoft YaHei UI" w:hAnsi="Microsoft YaHei UI" w:eastAsia="Microsoft YaHei UI" w:cs="Microsoft YaHei UI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Microsoft YaHei UI" w:hAnsi="Microsoft YaHei UI" w:eastAsia="Microsoft YaHei UI" w:cs="Microsoft YaHei UI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</w:rPr>
              <w:t>南京市江宁区信诚大道以南，龙川路以东。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101D37"/>
                <w:spacing w:val="0"/>
                <w:sz w:val="21"/>
                <w:szCs w:val="21"/>
                <w:shd w:val="clear" w:fill="FFFFFF"/>
                <w:lang w:val="en-US" w:eastAsia="zh-CN"/>
              </w:rPr>
              <w:t>好像附近没啥学校资源</w:t>
            </w: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 w:val="0"/>
                <w:bCs/>
                <w:i w:val="0"/>
                <w:caps w:val="0"/>
                <w:color w:val="101D37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101D37"/>
                <w:spacing w:val="0"/>
                <w:sz w:val="39"/>
                <w:szCs w:val="39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Microsoft YaHei UI" w:hAnsi="Microsoft YaHei UI" w:eastAsia="Microsoft YaHei UI" w:cs="Microsoft YaHei UI"/>
          <w:b/>
          <w:i w:val="0"/>
          <w:caps w:val="0"/>
          <w:color w:val="101D37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n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SansGB-W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53BE8"/>
    <w:rsid w:val="013F19D0"/>
    <w:rsid w:val="0268083D"/>
    <w:rsid w:val="02770CFE"/>
    <w:rsid w:val="05A90377"/>
    <w:rsid w:val="08A76898"/>
    <w:rsid w:val="099E3F68"/>
    <w:rsid w:val="0AEB0A46"/>
    <w:rsid w:val="0BBE237F"/>
    <w:rsid w:val="109A5EFD"/>
    <w:rsid w:val="10AF6AAA"/>
    <w:rsid w:val="11D9780A"/>
    <w:rsid w:val="13EF13B0"/>
    <w:rsid w:val="14A14A9B"/>
    <w:rsid w:val="155718DE"/>
    <w:rsid w:val="17B32E3D"/>
    <w:rsid w:val="181E1B6C"/>
    <w:rsid w:val="1B877D3D"/>
    <w:rsid w:val="1CE455F7"/>
    <w:rsid w:val="1E716A3D"/>
    <w:rsid w:val="1EAC725D"/>
    <w:rsid w:val="20234A9B"/>
    <w:rsid w:val="209037E5"/>
    <w:rsid w:val="20F17A05"/>
    <w:rsid w:val="214D51C7"/>
    <w:rsid w:val="217C5392"/>
    <w:rsid w:val="21901360"/>
    <w:rsid w:val="24417F86"/>
    <w:rsid w:val="24E2027C"/>
    <w:rsid w:val="259B0275"/>
    <w:rsid w:val="27156399"/>
    <w:rsid w:val="289762E9"/>
    <w:rsid w:val="28BB2455"/>
    <w:rsid w:val="28FD18C5"/>
    <w:rsid w:val="29AA5EE4"/>
    <w:rsid w:val="2C38027B"/>
    <w:rsid w:val="2C563735"/>
    <w:rsid w:val="2D682482"/>
    <w:rsid w:val="2EA53BE8"/>
    <w:rsid w:val="35702556"/>
    <w:rsid w:val="37864F59"/>
    <w:rsid w:val="37A5488F"/>
    <w:rsid w:val="38307671"/>
    <w:rsid w:val="38684579"/>
    <w:rsid w:val="398D1F61"/>
    <w:rsid w:val="3BDA4F2B"/>
    <w:rsid w:val="3E6F1FDF"/>
    <w:rsid w:val="3E70017F"/>
    <w:rsid w:val="3FE21599"/>
    <w:rsid w:val="43490BE4"/>
    <w:rsid w:val="494F2EBA"/>
    <w:rsid w:val="4C715C4B"/>
    <w:rsid w:val="4EC92BE8"/>
    <w:rsid w:val="4F6D7686"/>
    <w:rsid w:val="501C08CF"/>
    <w:rsid w:val="51154845"/>
    <w:rsid w:val="5178772C"/>
    <w:rsid w:val="58CA6445"/>
    <w:rsid w:val="594C6248"/>
    <w:rsid w:val="5A8748AE"/>
    <w:rsid w:val="5AC45280"/>
    <w:rsid w:val="5B894D00"/>
    <w:rsid w:val="5BE66DB9"/>
    <w:rsid w:val="5C98420A"/>
    <w:rsid w:val="5F5D593E"/>
    <w:rsid w:val="5F8C08FF"/>
    <w:rsid w:val="5FC239B2"/>
    <w:rsid w:val="60AF24C5"/>
    <w:rsid w:val="610E6D82"/>
    <w:rsid w:val="61B678A5"/>
    <w:rsid w:val="641078E5"/>
    <w:rsid w:val="64DE74D4"/>
    <w:rsid w:val="659B2916"/>
    <w:rsid w:val="65B0186A"/>
    <w:rsid w:val="67976ABF"/>
    <w:rsid w:val="68515529"/>
    <w:rsid w:val="686001FD"/>
    <w:rsid w:val="68D34AB7"/>
    <w:rsid w:val="68FA23A5"/>
    <w:rsid w:val="694D5C4B"/>
    <w:rsid w:val="6A174B98"/>
    <w:rsid w:val="6C767B77"/>
    <w:rsid w:val="6D1B01C5"/>
    <w:rsid w:val="6DD12DBD"/>
    <w:rsid w:val="6E9F132B"/>
    <w:rsid w:val="6ECA4C31"/>
    <w:rsid w:val="6ECC0546"/>
    <w:rsid w:val="700A3A11"/>
    <w:rsid w:val="716623F9"/>
    <w:rsid w:val="72C76754"/>
    <w:rsid w:val="737F3060"/>
    <w:rsid w:val="73EB01B8"/>
    <w:rsid w:val="748E3286"/>
    <w:rsid w:val="74D70618"/>
    <w:rsid w:val="787214A0"/>
    <w:rsid w:val="788D4B62"/>
    <w:rsid w:val="7A5675E2"/>
    <w:rsid w:val="7AB35D35"/>
    <w:rsid w:val="7ABE65C9"/>
    <w:rsid w:val="7C077EE7"/>
    <w:rsid w:val="7D571920"/>
    <w:rsid w:val="7FC0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2019-10-14T05:43:00Z</dcterms:created>
  <dc:creator>lan</dc:creator>
  <cp:lastModifiedBy>lan</cp:lastModifiedBy>
  <dcterms:modified xsi:type="dcterms:W3CDTF">2019-10-25T09:55:40Z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