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Times New Roman" w:hAnsi="Times New Roman" w:eastAsia="宋体" w:cs="Times New Roman"/>
          <w:b/>
          <w:i w:val="0"/>
          <w:color w:val="B4863F"/>
          <w:sz w:val="18"/>
        </w:rPr>
        <w:t>组会汇报材料　·　配套 16 页演示文稿</w:t>
      </w:r>
    </w:p>
    <w:p>
      <w:pPr>
        <w:spacing w:before="40" w:after="40"/>
      </w:pPr>
      <w:r>
        <w:rPr>
          <w:rFonts w:ascii="Times New Roman" w:hAnsi="Times New Roman" w:eastAsia="宋体" w:cs="Times New Roman"/>
          <w:b/>
          <w:i w:val="0"/>
          <w:color w:val="1B2A38"/>
          <w:sz w:val="48"/>
        </w:rPr>
        <w:t>总体安全评估评分方法说明</w:t>
      </w:r>
    </w:p>
    <w:p>
      <w:pPr>
        <w:spacing w:before="0" w:after="200"/>
      </w:pPr>
      <w:r>
        <w:rPr>
          <w:rFonts w:ascii="Times New Roman" w:hAnsi="Times New Roman" w:eastAsia="宋体" w:cs="Times New Roman"/>
          <w:b w:val="0"/>
          <w:i w:val="0"/>
          <w:color w:val="5E6E7A"/>
          <w:sz w:val="24"/>
        </w:rPr>
        <w:t>汇报稿　——　尽量不用术语，讲给不在这个方向的人听</w:t>
      </w:r>
    </w:p>
    <w:p>
      <w:pPr>
        <w:spacing w:before="0" w:after="240"/>
        <w:pBdr>
          <w:bottom w:val="single" w:sz="12" w:space="6" w:color="1F6E8C"/>
        </w:pBdr>
      </w:pPr>
      <w:r>
        <w:rPr>
          <w:rFonts w:ascii="Times New Roman" w:hAnsi="Times New Roman" w:eastAsia="宋体" w:cs="Times New Roman"/>
          <w:b w:val="0"/>
          <w:i w:val="0"/>
          <w:color w:val="5E6E7A"/>
          <w:sz w:val="18"/>
        </w:rPr>
        <w:t>程序版本 v1.8　｜　2026 年 10 月 18 日　｜　口播约 3 300 字，正常语速约 14 分钟</w:t>
      </w:r>
    </w:p>
    <w:p>
      <w:pPr>
        <w:keepNext/>
        <w:spacing w:before="320" w:after="160"/>
        <w:pBdr>
          <w:bottom w:val="single" w:sz="6" w:space="4" w:color="D5DCE2"/>
        </w:pBdr>
      </w:pPr>
      <w:r>
        <w:rPr>
          <w:rFonts w:ascii="Times New Roman" w:hAnsi="Times New Roman" w:eastAsia="宋体" w:cs="Times New Roman"/>
          <w:b/>
          <w:i w:val="0"/>
          <w:color w:val="1F6E8C"/>
          <w:sz w:val="27"/>
        </w:rPr>
        <w:t>使用说明</w:t>
      </w:r>
      <w:r>
        <w:rPr>
          <w:rFonts w:ascii="Times New Roman" w:hAnsi="Times New Roman" w:eastAsia="宋体" w:cs="Times New Roman"/>
          <w:b/>
          <w:i w:val="0"/>
          <w:color w:val="1B2A38"/>
          <w:sz w:val="27"/>
        </w:rPr>
        <w:t xml:space="preserve">　</w:t>
      </w:r>
    </w:p>
    <w:p>
      <w:pPr>
        <w:spacing w:line="348" w:lineRule="auto" w:after="40"/>
        <w:ind w:left="227" w:hanging="227"/>
      </w:pPr>
      <w:r>
        <w:rPr>
          <w:rFonts w:ascii="Times New Roman" w:hAnsi="Times New Roman" w:eastAsia="宋体" w:cs="Times New Roman"/>
          <w:b w:val="0"/>
          <w:i w:val="0"/>
          <w:color w:val="2B3A47"/>
          <w:sz w:val="19"/>
        </w:rPr>
        <w:t>1. 每节标题对应一张幻灯片，格式是“第 N 页｜页面标题（建议时长）”；【】里是动作或停顿提示，不用念出来。</w:t>
      </w:r>
    </w:p>
    <w:p>
      <w:pPr>
        <w:spacing w:line="348" w:lineRule="auto" w:after="40"/>
        <w:ind w:left="227" w:hanging="227"/>
      </w:pPr>
      <w:r>
        <w:rPr>
          <w:rFonts w:ascii="Times New Roman" w:hAnsi="Times New Roman" w:eastAsia="宋体" w:cs="Times New Roman"/>
          <w:b w:val="0"/>
          <w:i w:val="0"/>
          <w:color w:val="2B3A47"/>
          <w:sz w:val="19"/>
        </w:rPr>
        <w:t>2. 讲稿按口语写，句子短、术语少；每个术语第一次出现时都给了大白话解释和比喻，可以换成你自己顺口的说法。</w:t>
      </w:r>
    </w:p>
    <w:p>
      <w:pPr>
        <w:spacing w:line="348" w:lineRule="auto" w:after="40"/>
        <w:ind w:left="227" w:hanging="227"/>
      </w:pPr>
      <w:r>
        <w:rPr>
          <w:rFonts w:ascii="Times New Roman" w:hAnsi="Times New Roman" w:eastAsia="宋体" w:cs="Times New Roman"/>
          <w:b w:val="0"/>
          <w:i w:val="0"/>
          <w:color w:val="2B3A47"/>
          <w:sz w:val="19"/>
        </w:rPr>
        <w:t>3. 正文里的数字都对应程序当前的“已确认评分表”，请勿改动；如果现场切换成最新监测记录，82.4 和 92.7 都会变。</w:t>
      </w:r>
    </w:p>
    <w:p>
      <w:pPr>
        <w:spacing w:line="348" w:lineRule="auto" w:after="40"/>
        <w:ind w:left="227" w:hanging="227"/>
      </w:pPr>
      <w:r>
        <w:rPr>
          <w:rFonts w:ascii="Times New Roman" w:hAnsi="Times New Roman" w:eastAsia="宋体" w:cs="Times New Roman"/>
          <w:b w:val="0"/>
          <w:i w:val="0"/>
          <w:color w:val="2B3A47"/>
          <w:sz w:val="19"/>
        </w:rPr>
        <w:t>4. 时间紧时，讲完第 3 页就直接念文末“两分钟精简版”，再留时间回答追问；术语表和数字表放在文末，提问时随手翻。</w:t>
      </w:r>
    </w:p>
    <w:p>
      <w:pPr>
        <w:spacing w:line="348" w:lineRule="auto" w:after="40"/>
        <w:ind w:left="227" w:hanging="227"/>
      </w:pPr>
      <w:r>
        <w:rPr>
          <w:rFonts w:ascii="Times New Roman" w:hAnsi="Times New Roman" w:eastAsia="宋体" w:cs="Times New Roman"/>
          <w:b w:val="0"/>
          <w:i w:val="0"/>
          <w:color w:val="2B3A47"/>
          <w:sz w:val="19"/>
        </w:rPr>
        <w:t>5. 建议语速每分钟 220 字左右；每翻一页停一秒，报数字时放慢，重要结论说完停一下再往下。</w:t>
      </w:r>
    </w:p>
    <w:p>
      <w:pPr>
        <w:spacing w:before="120" w:after="80"/>
      </w:pPr>
      <w:r>
        <w:rPr>
          <w:rFonts w:ascii="Times New Roman" w:hAnsi="Times New Roman" w:eastAsia="宋体" w:cs="Times New Roman"/>
          <w:b/>
          <w:i w:val="0"/>
          <w:color w:val="1B2A38"/>
          <w:sz w:val="21"/>
        </w:rPr>
        <w:t>讲稿结构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CellMar>
          <w:top w:w="40" w:type="dxa"/>
          <w:left w:w="110" w:type="dxa"/>
          <w:bottom w:w="40" w:type="dxa"/>
          <w:right w:w="110" w:type="dxa"/>
        </w:tblCellMar>
      </w:tblPr>
      <w:tblGrid>
        <w:gridCol w:w="2381"/>
        <w:gridCol w:w="1474"/>
        <w:gridCol w:w="4195"/>
        <w:gridCol w:w="1020"/>
      </w:tblGrid>
      <w:tr>
        <w:trPr>
          <w:tblHeader/>
        </w:trPr>
        <w:tc>
          <w:tcPr>
            <w:tcW w:type="dxa" w:w="2381"/>
            <w:shd w:val="clear" w:color="auto" w:fill="1B2A38"/>
            <w:tcBorders>
              <w:top w:val="single" w:sz="6" w:space="0" w:color="1B2A38"/>
              <w:left w:val="single" w:sz="6" w:space="0" w:color="1B2A38"/>
              <w:bottom w:val="single" w:sz="6" w:space="0" w:color="1B2A38"/>
              <w:right w:val="single" w:sz="6" w:space="0" w:color="1B2A38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部分</w:t>
            </w:r>
          </w:p>
        </w:tc>
        <w:tc>
          <w:tcPr>
            <w:tcW w:type="dxa" w:w="1474"/>
            <w:shd w:val="clear" w:color="auto" w:fill="1B2A38"/>
            <w:tcBorders>
              <w:top w:val="single" w:sz="6" w:space="0" w:color="1B2A38"/>
              <w:left w:val="single" w:sz="6" w:space="0" w:color="1B2A38"/>
              <w:bottom w:val="single" w:sz="6" w:space="0" w:color="1B2A38"/>
              <w:right w:val="single" w:sz="6" w:space="0" w:color="1B2A38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对应页面</w:t>
            </w:r>
          </w:p>
        </w:tc>
        <w:tc>
          <w:tcPr>
            <w:tcW w:type="dxa" w:w="4195"/>
            <w:shd w:val="clear" w:color="auto" w:fill="1B2A38"/>
            <w:tcBorders>
              <w:top w:val="single" w:sz="6" w:space="0" w:color="1B2A38"/>
              <w:left w:val="single" w:sz="6" w:space="0" w:color="1B2A38"/>
              <w:bottom w:val="single" w:sz="6" w:space="0" w:color="1B2A38"/>
              <w:right w:val="single" w:sz="6" w:space="0" w:color="1B2A38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主要内容</w:t>
            </w:r>
          </w:p>
        </w:tc>
        <w:tc>
          <w:tcPr>
            <w:tcW w:type="dxa" w:w="1020"/>
            <w:shd w:val="clear" w:color="auto" w:fill="1B2A38"/>
            <w:tcBorders>
              <w:top w:val="single" w:sz="6" w:space="0" w:color="1B2A38"/>
              <w:left w:val="single" w:sz="6" w:space="0" w:color="1B2A38"/>
              <w:bottom w:val="single" w:sz="6" w:space="0" w:color="1B2A38"/>
              <w:right w:val="single" w:sz="6" w:space="0" w:color="1B2A38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时长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B2A38"/>
                <w:sz w:val="18"/>
              </w:rPr>
              <w:t>一　开场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8"/>
              </w:rPr>
              <w:t>第 1 页</w:t>
            </w:r>
          </w:p>
        </w:tc>
        <w:tc>
          <w:tcPr>
            <w:tcW w:type="dxa" w:w="4195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8"/>
              </w:rPr>
              <w:t>自我介绍与一句话定位</w:t>
            </w:r>
          </w:p>
        </w:tc>
        <w:tc>
          <w:tcPr>
            <w:tcW w:type="dxa" w:w="1020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8"/>
              </w:rPr>
              <w:t>0.5 分钟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B2A38"/>
                <w:sz w:val="18"/>
              </w:rPr>
              <w:t>二　先看全局</w:t>
            </w:r>
          </w:p>
        </w:tc>
        <w:tc>
          <w:tcPr>
            <w:tcW w:type="dxa" w:w="1474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8"/>
              </w:rPr>
              <w:t>第 2–3 页</w:t>
            </w:r>
          </w:p>
        </w:tc>
        <w:tc>
          <w:tcPr>
            <w:tcW w:type="dxa" w:w="4195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8"/>
              </w:rPr>
              <w:t>汇报路线图、五步计算主线</w:t>
            </w:r>
          </w:p>
        </w:tc>
        <w:tc>
          <w:tcPr>
            <w:tcW w:type="dxa" w:w="1020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8"/>
              </w:rPr>
              <w:t>1.5 分钟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B2A38"/>
                <w:sz w:val="18"/>
              </w:rPr>
              <w:t>三　分数怎么算出来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8"/>
              </w:rPr>
              <w:t>第 4–7 页</w:t>
            </w:r>
          </w:p>
        </w:tc>
        <w:tc>
          <w:tcPr>
            <w:tcW w:type="dxa" w:w="4195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8"/>
              </w:rPr>
              <w:t>两个输入、材料刻度、映射规则、S2 算例</w:t>
            </w:r>
          </w:p>
        </w:tc>
        <w:tc>
          <w:tcPr>
            <w:tcW w:type="dxa" w:w="1020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8"/>
              </w:rPr>
              <w:t>4.5 分钟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B2A38"/>
                <w:sz w:val="18"/>
              </w:rPr>
              <w:t>四　九个点怎么汇总</w:t>
            </w:r>
          </w:p>
        </w:tc>
        <w:tc>
          <w:tcPr>
            <w:tcW w:type="dxa" w:w="1474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8"/>
              </w:rPr>
              <w:t>第 8–10 页</w:t>
            </w:r>
          </w:p>
        </w:tc>
        <w:tc>
          <w:tcPr>
            <w:tcW w:type="dxa" w:w="4195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8"/>
              </w:rPr>
              <w:t>复算表、82.4 与 92.7、页面四个数字</w:t>
            </w:r>
          </w:p>
        </w:tc>
        <w:tc>
          <w:tcPr>
            <w:tcW w:type="dxa" w:w="1020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8"/>
              </w:rPr>
              <w:t>3 分钟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B2A38"/>
                <w:sz w:val="18"/>
              </w:rPr>
              <w:t>五　分数之外</w:t>
            </w:r>
          </w:p>
        </w:tc>
        <w:tc>
          <w:tcPr>
            <w:tcW w:type="dxa" w:w="1474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8"/>
              </w:rPr>
              <w:t>第 11–13 页</w:t>
            </w:r>
          </w:p>
        </w:tc>
        <w:tc>
          <w:tcPr>
            <w:tcW w:type="dxa" w:w="4195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8"/>
              </w:rPr>
              <w:t>两项复核、程序模块、规范依据</w:t>
            </w:r>
          </w:p>
        </w:tc>
        <w:tc>
          <w:tcPr>
            <w:tcW w:type="dxa" w:w="1020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8"/>
              </w:rPr>
              <w:t>2.5 分钟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B2A38"/>
                <w:sz w:val="18"/>
              </w:rPr>
              <w:t>六　边界与收尾</w:t>
            </w:r>
          </w:p>
        </w:tc>
        <w:tc>
          <w:tcPr>
            <w:tcW w:type="dxa" w:w="1474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8"/>
              </w:rPr>
              <w:t>第 14–16 页</w:t>
            </w:r>
          </w:p>
        </w:tc>
        <w:tc>
          <w:tcPr>
            <w:tcW w:type="dxa" w:w="4195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8"/>
              </w:rPr>
              <w:t>适用边界、讲法提示、技术路线</w:t>
            </w:r>
          </w:p>
        </w:tc>
        <w:tc>
          <w:tcPr>
            <w:tcW w:type="dxa" w:w="1020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8"/>
              </w:rPr>
              <w:t>2.5 分钟</w:t>
            </w:r>
          </w:p>
        </w:tc>
      </w:tr>
    </w:tbl>
    <w:p>
      <w:pPr>
        <w:keepNext/>
        <w:spacing w:before="320" w:after="160"/>
        <w:pBdr>
          <w:bottom w:val="single" w:sz="6" w:space="4" w:color="D5DCE2"/>
        </w:pBdr>
      </w:pPr>
      <w:r>
        <w:rPr>
          <w:rFonts w:ascii="Times New Roman" w:hAnsi="Times New Roman" w:eastAsia="宋体" w:cs="Times New Roman"/>
          <w:b/>
          <w:i w:val="0"/>
          <w:color w:val="1F6E8C"/>
          <w:sz w:val="27"/>
        </w:rPr>
        <w:t>一</w:t>
      </w:r>
      <w:r>
        <w:rPr>
          <w:rFonts w:ascii="Times New Roman" w:hAnsi="Times New Roman" w:eastAsia="宋体" w:cs="Times New Roman"/>
          <w:b/>
          <w:i w:val="0"/>
          <w:color w:val="1B2A38"/>
          <w:sz w:val="27"/>
        </w:rPr>
        <w:t xml:space="preserve">　开场</w:t>
      </w:r>
    </w:p>
    <w:p>
      <w:pPr>
        <w:keepNext/>
        <w:spacing w:before="200" w:after="60"/>
        <w:ind w:left="142"/>
        <w:shd w:val="clear" w:color="auto" w:fill="F1F4F6"/>
        <w:pBdr>
          <w:left w:val="single" w:sz="18" w:space="8" w:color="1F6E8C"/>
        </w:pBdr>
      </w:pPr>
      <w:r>
        <w:rPr>
          <w:rFonts w:ascii="Times New Roman" w:hAnsi="Times New Roman" w:eastAsia="宋体" w:cs="Times New Roman"/>
          <w:b/>
          <w:i w:val="0"/>
          <w:color w:val="14485E"/>
          <w:sz w:val="22"/>
        </w:rPr>
        <w:t>第 1 页｜封面</w:t>
      </w:r>
      <w:r>
        <w:rPr>
          <w:rFonts w:ascii="Times New Roman" w:hAnsi="Times New Roman" w:eastAsia="宋体" w:cs="Times New Roman"/>
          <w:b w:val="0"/>
          <w:i w:val="0"/>
          <w:color w:val="5E6E7A"/>
          <w:sz w:val="17"/>
        </w:rPr>
        <w:t>（约 30 秒）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各位老师、各位同学，下午好。我汇报的是程序首页“总体安全评估”这个分数，它是怎么算出来的。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先说一句定位：我们现在的做法，是把钢结构上已经装好的应力传感器数据用起来，算出一个能逐点复算的参考分。它不是结构安全鉴定，也不是“这座棚子有百分之多少安全”。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今天的顺序是三步：先讲这个分数怎么算，再讲算出来的数字怎么读，最后讲它能用在哪、不能用在哪儿。</w:t>
      </w:r>
    </w:p>
    <w:p>
      <w:pPr>
        <w:keepNext/>
        <w:spacing w:before="320" w:after="160"/>
        <w:pBdr>
          <w:bottom w:val="single" w:sz="6" w:space="4" w:color="D5DCE2"/>
        </w:pBdr>
      </w:pPr>
      <w:r>
        <w:rPr>
          <w:rFonts w:ascii="Times New Roman" w:hAnsi="Times New Roman" w:eastAsia="宋体" w:cs="Times New Roman"/>
          <w:b/>
          <w:i w:val="0"/>
          <w:color w:val="1F6E8C"/>
          <w:sz w:val="27"/>
        </w:rPr>
        <w:t>二</w:t>
      </w:r>
      <w:r>
        <w:rPr>
          <w:rFonts w:ascii="Times New Roman" w:hAnsi="Times New Roman" w:eastAsia="宋体" w:cs="Times New Roman"/>
          <w:b/>
          <w:i w:val="0"/>
          <w:color w:val="1B2A38"/>
          <w:sz w:val="27"/>
        </w:rPr>
        <w:t xml:space="preserve">　先看全局</w:t>
      </w:r>
    </w:p>
    <w:p>
      <w:pPr>
        <w:keepNext/>
        <w:spacing w:before="200" w:after="60"/>
        <w:ind w:left="142"/>
        <w:shd w:val="clear" w:color="auto" w:fill="F1F4F6"/>
        <w:pBdr>
          <w:left w:val="single" w:sz="18" w:space="8" w:color="1F6E8C"/>
        </w:pBdr>
      </w:pPr>
      <w:r>
        <w:rPr>
          <w:rFonts w:ascii="Times New Roman" w:hAnsi="Times New Roman" w:eastAsia="宋体" w:cs="Times New Roman"/>
          <w:b/>
          <w:i w:val="0"/>
          <w:color w:val="14485E"/>
          <w:sz w:val="22"/>
        </w:rPr>
        <w:t>第 2 页｜汇报思路</w:t>
      </w:r>
      <w:r>
        <w:rPr>
          <w:rFonts w:ascii="Times New Roman" w:hAnsi="Times New Roman" w:eastAsia="宋体" w:cs="Times New Roman"/>
          <w:b w:val="0"/>
          <w:i w:val="0"/>
          <w:color w:val="5E6E7A"/>
          <w:sz w:val="17"/>
        </w:rPr>
        <w:t>（约 20 秒）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这是今天的路线图，五个板块，最后附一张技术路线图。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前两部分是“怎么算”：先给大家一张地图，再一步步讲输入和换算。第三部分是“怎么读”：九个点怎么汇总成页面上的数字。第四部分是“分数之外”：还报了什么风险、程序怎么实现、依据哪些规范。最后是边界和下一步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每一块我都标了页码，时间紧的话，可以从第 3 页直接跳到第 10 页。</w:t>
      </w:r>
    </w:p>
    <w:p>
      <w:pPr>
        <w:spacing w:line="288" w:lineRule="auto" w:before="20" w:after="100"/>
      </w:pPr>
      <w:r>
        <w:rPr>
          <w:rFonts w:ascii="Times New Roman" w:hAnsi="Times New Roman" w:eastAsia="宋体" w:cs="Times New Roman"/>
          <w:b w:val="0"/>
          <w:i w:val="0"/>
          <w:color w:val="5E6E7A"/>
          <w:sz w:val="18"/>
        </w:rPr>
        <w:t>【指向第 2 页右侧的页码标注，稍停一秒】</w:t>
      </w:r>
    </w:p>
    <w:p>
      <w:pPr>
        <w:keepNext/>
        <w:spacing w:before="200" w:after="60"/>
        <w:ind w:left="142"/>
        <w:shd w:val="clear" w:color="auto" w:fill="F1F4F6"/>
        <w:pBdr>
          <w:left w:val="single" w:sz="18" w:space="8" w:color="1F6E8C"/>
        </w:pBdr>
      </w:pPr>
      <w:r>
        <w:rPr>
          <w:rFonts w:ascii="Times New Roman" w:hAnsi="Times New Roman" w:eastAsia="宋体" w:cs="Times New Roman"/>
          <w:b/>
          <w:i w:val="0"/>
          <w:color w:val="14485E"/>
          <w:sz w:val="22"/>
        </w:rPr>
        <w:t>第 3 页｜计算主线</w:t>
      </w:r>
      <w:r>
        <w:rPr>
          <w:rFonts w:ascii="Times New Roman" w:hAnsi="Times New Roman" w:eastAsia="宋体" w:cs="Times New Roman"/>
          <w:b w:val="0"/>
          <w:i w:val="0"/>
          <w:color w:val="5E6E7A"/>
          <w:sz w:val="17"/>
        </w:rPr>
        <w:t>（约 1 分钟）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先看地图。整套计算只有五步，我用一句话说完。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第一步，确认数据能用。传感器坏了的点先剔掉：九个点里坏了一个，就剩八个。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第二步，把两段应力加起来。装传感器的时候，钢结构已经因为自重受力了，这叫“安装初值”；装好之后荷载变化，又多出来一部分。两段加起来，才是现在的受力。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第三步，拿这个受力去比材料本身的“额度”。比如 Q235 的钢材，我们取 215 兆帕作为参考刻度。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第四步，把“用掉了多少额度”换算成百分制分数，方便看。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第五步，把九个点的分数平均一下，同时把有问题的点单独列出来。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这五步有两个约定要记住。第一，每个点权重一样，没有说哪个构件更重要就多算一点。第二，平均分和风险清单是两条线：平均分看总体趋势，风险清单看具体哪个点有事，不能互相替代。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CellMar>
          <w:top w:w="40" w:type="dxa"/>
          <w:left w:w="110" w:type="dxa"/>
          <w:bottom w:w="40" w:type="dxa"/>
          <w:right w:w="110" w:type="dxa"/>
        </w:tblCellMar>
      </w:tblPr>
      <w:tblGrid>
        <w:gridCol w:w="9071"/>
      </w:tblGrid>
      <w:tr>
        <w:trPr>
          <w:cantSplit/>
        </w:trPr>
        <w:tc>
          <w:tcPr>
            <w:tcW w:type="dxa" w:w="9071"/>
            <w:shd w:val="clear" w:color="auto" w:fill="FBF6EC"/>
            <w:tcBorders>
              <w:top w:val="single" w:sz="4" w:space="0" w:color="E4D3B4"/>
              <w:left w:val="single" w:sz="18" w:color="B4863F"/>
              <w:bottom w:val="single" w:sz="4" w:space="0" w:color="E4D3B4"/>
              <w:right w:val="single" w:sz="4" w:space="0" w:color="E4D3B4"/>
            </w:tcBorders>
          </w:tcPr>
          <w:p>
            <w:pPr>
              <w:spacing w:before="60" w:after="40" w:line="336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B4863F"/>
                <w:sz w:val="19"/>
              </w:rPr>
              <w:t>今天的核心：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9"/>
              </w:rPr>
              <w:t>先逐点把应力算成分数，再按两种口径求平均，同时单独报出风险条目和监测缺口。这句话建议说慢一点，它是整场汇报的主线。</w:t>
            </w:r>
          </w:p>
        </w:tc>
      </w:tr>
    </w:tbl>
    <w:p>
      <w:pPr>
        <w:spacing w:before="0" w:after="0" w:line="140" w:lineRule="exact"/>
      </w:pPr>
    </w:p>
    <w:p>
      <w:pPr>
        <w:keepNext/>
        <w:spacing w:before="320" w:after="160"/>
        <w:pBdr>
          <w:bottom w:val="single" w:sz="6" w:space="4" w:color="D5DCE2"/>
        </w:pBdr>
      </w:pPr>
      <w:r>
        <w:rPr>
          <w:rFonts w:ascii="Times New Roman" w:hAnsi="Times New Roman" w:eastAsia="宋体" w:cs="Times New Roman"/>
          <w:b/>
          <w:i w:val="0"/>
          <w:color w:val="1F6E8C"/>
          <w:sz w:val="27"/>
        </w:rPr>
        <w:t>三</w:t>
      </w:r>
      <w:r>
        <w:rPr>
          <w:rFonts w:ascii="Times New Roman" w:hAnsi="Times New Roman" w:eastAsia="宋体" w:cs="Times New Roman"/>
          <w:b/>
          <w:i w:val="0"/>
          <w:color w:val="1B2A38"/>
          <w:sz w:val="27"/>
        </w:rPr>
        <w:t xml:space="preserve">　分数怎么算出来</w:t>
      </w:r>
    </w:p>
    <w:p>
      <w:pPr>
        <w:keepNext/>
        <w:spacing w:before="200" w:after="60"/>
        <w:ind w:left="142"/>
        <w:shd w:val="clear" w:color="auto" w:fill="F1F4F6"/>
        <w:pBdr>
          <w:left w:val="single" w:sz="18" w:space="8" w:color="1F6E8C"/>
        </w:pBdr>
      </w:pPr>
      <w:r>
        <w:rPr>
          <w:rFonts w:ascii="Times New Roman" w:hAnsi="Times New Roman" w:eastAsia="宋体" w:cs="Times New Roman"/>
          <w:b/>
          <w:i w:val="0"/>
          <w:color w:val="14485E"/>
          <w:sz w:val="22"/>
        </w:rPr>
        <w:t>第 4 页｜两个输入</w:t>
      </w:r>
      <w:r>
        <w:rPr>
          <w:rFonts w:ascii="Times New Roman" w:hAnsi="Times New Roman" w:eastAsia="宋体" w:cs="Times New Roman"/>
          <w:b w:val="0"/>
          <w:i w:val="0"/>
          <w:color w:val="5E6E7A"/>
          <w:sz w:val="17"/>
        </w:rPr>
        <w:t>（约 1 分 10 秒）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先讲第一个输入：安装初值。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可以这样理解：给结构做体检，传感器装上去的那一刻，结构并不是“零受力”，它已经背着自己的自重了。如果从零开始算，就会少算一截。我们的做法是，取施工阶段 CS18 的计算结果里、同一个位置、同一个方向的理论应力，作为起点。这个数来自项目自己的计算，不是规范给的统一常数。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第二个输入是“装好之后又变了多少”。这个数来自监测数据，是已经扣掉安装读数之后的增量。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两个数要能相加，前提是四个“同”：同位置、同方向、同正负号、同单位。只要有一条不对，加起来就没有意义。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这里有个容易错的地方。S2 这个点，安装时是负 171 兆帕，也就是受压；后来变化是正 7.4271 兆帕，说明受压减轻了一点。两个数带着符号相加，得到负 163.5729。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CellMar>
          <w:top w:w="40" w:type="dxa"/>
          <w:left w:w="110" w:type="dxa"/>
          <w:bottom w:w="40" w:type="dxa"/>
          <w:right w:w="110" w:type="dxa"/>
        </w:tblCellMar>
      </w:tblPr>
      <w:tblGrid>
        <w:gridCol w:w="9071"/>
      </w:tblGrid>
      <w:tr>
        <w:trPr>
          <w:cantSplit/>
        </w:trPr>
        <w:tc>
          <w:tcPr>
            <w:tcW w:type="dxa" w:w="9071"/>
            <w:shd w:val="clear" w:color="auto" w:fill="FBF6EC"/>
            <w:tcBorders>
              <w:top w:val="single" w:sz="4" w:space="0" w:color="E4D3B4"/>
              <w:left w:val="single" w:sz="18" w:color="B4863F"/>
              <w:bottom w:val="single" w:sz="4" w:space="0" w:color="E4D3B4"/>
              <w:right w:val="single" w:sz="4" w:space="0" w:color="E4D3B4"/>
            </w:tcBorders>
          </w:tcPr>
          <w:p>
            <w:pPr>
              <w:spacing w:before="60" w:after="40" w:line="336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B4863F"/>
                <w:sz w:val="19"/>
              </w:rPr>
              <w:t>容易错的地方：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9"/>
              </w:rPr>
              <w:t>是带着符号相加，不是各取绝对值再加。如果先取绝对值，就会算成“受压更严重”，结论正好反了。</w:t>
            </w:r>
          </w:p>
        </w:tc>
      </w:tr>
    </w:tbl>
    <w:p>
      <w:pPr>
        <w:spacing w:before="0" w:after="0" w:line="140" w:lineRule="exact"/>
      </w:pP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如果以后切换到最新监测记录，数据源会变成应变。钢材会热胀冷缩，所以程序先做温度修正，再用弹性模量把应变换算成应力：1 个微应变大约是 0.206 兆帕。</w:t>
      </w:r>
    </w:p>
    <w:p>
      <w:pPr>
        <w:keepNext/>
        <w:spacing w:before="200" w:after="60"/>
        <w:ind w:left="142"/>
        <w:shd w:val="clear" w:color="auto" w:fill="F1F4F6"/>
        <w:pBdr>
          <w:left w:val="single" w:sz="18" w:space="8" w:color="1F6E8C"/>
        </w:pBdr>
      </w:pPr>
      <w:r>
        <w:rPr>
          <w:rFonts w:ascii="Times New Roman" w:hAnsi="Times New Roman" w:eastAsia="宋体" w:cs="Times New Roman"/>
          <w:b/>
          <w:i w:val="0"/>
          <w:color w:val="14485E"/>
          <w:sz w:val="22"/>
        </w:rPr>
        <w:t>第 5 页｜材料刻度</w:t>
      </w:r>
      <w:r>
        <w:rPr>
          <w:rFonts w:ascii="Times New Roman" w:hAnsi="Times New Roman" w:eastAsia="宋体" w:cs="Times New Roman"/>
          <w:b w:val="0"/>
          <w:i w:val="0"/>
          <w:color w:val="5E6E7A"/>
          <w:sz w:val="17"/>
        </w:rPr>
        <w:t>（约 55 秒）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有了现在的受力，还要有一把尺子去比。这把尺子就是材料本身的强度，我们取的是“设计值”——也就是已经预先留了安全余量的那个值。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这组测点用了两种钢材：Q235B 取 215 兆帕，Q355B 取 305 兆帕，依据是 GB 55006—2021 第 3.0.3 条和条文说明表 2。模型管壁厚度是 3.75、4、6 毫米，落在“不大于 16 毫米”这一档。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有两个地方容易被问住，我先说清楚。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第一，Q235 里的“235”是屈服强度的级别，不是我们用的 215。215 是设计值，已经考虑过荷载和抗力的分项系数，这两个数不能混着用。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第二，215 和 305 也不是现场的报警限值。它只是现阶段用来做参考筛查的一把尺子；真正的报警限值，要结合结构性能、长期数据和设计要求来核定。</w:t>
      </w:r>
    </w:p>
    <w:p>
      <w:pPr>
        <w:keepNext/>
        <w:spacing w:before="200" w:after="60"/>
        <w:ind w:left="142"/>
        <w:shd w:val="clear" w:color="auto" w:fill="F1F4F6"/>
        <w:pBdr>
          <w:left w:val="single" w:sz="18" w:space="8" w:color="1F6E8C"/>
        </w:pBdr>
      </w:pPr>
      <w:r>
        <w:rPr>
          <w:rFonts w:ascii="Times New Roman" w:hAnsi="Times New Roman" w:eastAsia="宋体" w:cs="Times New Roman"/>
          <w:b/>
          <w:i w:val="0"/>
          <w:color w:val="14485E"/>
          <w:sz w:val="22"/>
        </w:rPr>
        <w:t>第 6 页｜逐点映射</w:t>
      </w:r>
      <w:r>
        <w:rPr>
          <w:rFonts w:ascii="Times New Roman" w:hAnsi="Times New Roman" w:eastAsia="宋体" w:cs="Times New Roman"/>
          <w:b w:val="0"/>
          <w:i w:val="0"/>
          <w:color w:val="5E6E7A"/>
          <w:sz w:val="17"/>
        </w:rPr>
        <w:t>（约 1 分 15 秒）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接下来把受力换成分数，分两步。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第一步，算“占用比”，就是现在的受力，占材料刻度多少。占用比 0.7，就是用了七成。这里取绝对值，因为受拉受压都算受力。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第二步，按项目约定的规则换成百分制。这张表就是规则：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不超过一半，也就是 50% 以内，记 100 分；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50% 到 90%，每多用 1 个百分点，扣 1 分；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90% 到 100%，每多用 1 个百分点，扣 6 分；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到 100% 或者超过，记 0 分，并且保留原值待核验。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右边这张图就是规则的样子：前面一条平线，中间开始往下走，90% 之后突然变陡。为什么后面要陡？因为越接近材料上限，越应该快速报警，这是设计上的取舍。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CellMar>
          <w:top w:w="40" w:type="dxa"/>
          <w:left w:w="110" w:type="dxa"/>
          <w:bottom w:w="40" w:type="dxa"/>
          <w:right w:w="110" w:type="dxa"/>
        </w:tblCellMar>
      </w:tblPr>
      <w:tblGrid>
        <w:gridCol w:w="9071"/>
      </w:tblGrid>
      <w:tr>
        <w:trPr>
          <w:cantSplit/>
        </w:trPr>
        <w:tc>
          <w:tcPr>
            <w:tcW w:type="dxa" w:w="9071"/>
            <w:shd w:val="clear" w:color="auto" w:fill="FBF6EC"/>
            <w:tcBorders>
              <w:top w:val="single" w:sz="4" w:space="0" w:color="E4D3B4"/>
              <w:left w:val="single" w:sz="18" w:color="B4863F"/>
              <w:bottom w:val="single" w:sz="4" w:space="0" w:color="E4D3B4"/>
              <w:right w:val="single" w:sz="4" w:space="0" w:color="E4D3B4"/>
            </w:tcBorders>
          </w:tcPr>
          <w:p>
            <w:pPr>
              <w:spacing w:before="60" w:after="40" w:line="336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B4863F"/>
                <w:sz w:val="19"/>
              </w:rPr>
              <w:t>要强调一句：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9"/>
              </w:rPr>
              <w:t>这套百分制是项目的暂定规则，不是国家规范规定的“健康评分公式”。规范管的是材料参数和监测怎么做；怎么把数据变成一个方便看的分数，是我们自己定的。</w:t>
            </w:r>
          </w:p>
        </w:tc>
      </w:tr>
    </w:tbl>
    <w:p>
      <w:pPr>
        <w:spacing w:before="0" w:after="0" w:line="140" w:lineRule="exact"/>
      </w:pPr>
    </w:p>
    <w:p>
      <w:pPr>
        <w:keepNext/>
        <w:spacing w:before="200" w:after="60"/>
        <w:ind w:left="142"/>
        <w:shd w:val="clear" w:color="auto" w:fill="F1F4F6"/>
        <w:pBdr>
          <w:left w:val="single" w:sz="18" w:space="8" w:color="1F6E8C"/>
        </w:pBdr>
      </w:pPr>
      <w:r>
        <w:rPr>
          <w:rFonts w:ascii="Times New Roman" w:hAnsi="Times New Roman" w:eastAsia="宋体" w:cs="Times New Roman"/>
          <w:b/>
          <w:i w:val="0"/>
          <w:color w:val="14485E"/>
          <w:sz w:val="22"/>
        </w:rPr>
        <w:t>第 7 页｜S2 算例</w:t>
      </w:r>
      <w:r>
        <w:rPr>
          <w:rFonts w:ascii="Times New Roman" w:hAnsi="Times New Roman" w:eastAsia="宋体" w:cs="Times New Roman"/>
          <w:b w:val="0"/>
          <w:i w:val="0"/>
          <w:color w:val="5E6E7A"/>
          <w:sz w:val="17"/>
        </w:rPr>
        <w:t>（约 1 分 15 秒）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用一个点把整条链走一遍，就是 S2。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S2 在 E5545 单元的 J 端，Q235B 的钢材。安装初值负 171，安装后变化正 7.4271，相加得到负 163.5729 兆帕。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拿 163.5729 除以 215，得到 0.7608，也就是 76.08%。也就是说，这个位置用掉了材料刻度的七成六。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76.08% 落在 50% 到 90% 这一段，所以用第二行公式：150 减去 100 乘以 0.7608，等于 73.9 分。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同时，76.08% 超过我们暂定的 70% 分界，所以这个点被标成“应力关注”。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这里有个细节：分数和状态是同一条数据算出来的两件事。73.9 分用来横向比较、看趋势；“关注”用来触发复核。分数看着还行，不等于这个点没事。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顺便说个反例：如果 76.08% 的时候错用了第三段公式，算出来会是 143.5 分，超过满分了。这说明分段必须严格按占用比所在的区间来选。</w:t>
      </w:r>
    </w:p>
    <w:p>
      <w:pPr>
        <w:keepNext/>
        <w:spacing w:before="320" w:after="160"/>
        <w:pBdr>
          <w:bottom w:val="single" w:sz="6" w:space="4" w:color="D5DCE2"/>
        </w:pBdr>
      </w:pPr>
      <w:r>
        <w:rPr>
          <w:rFonts w:ascii="Times New Roman" w:hAnsi="Times New Roman" w:eastAsia="宋体" w:cs="Times New Roman"/>
          <w:b/>
          <w:i w:val="0"/>
          <w:color w:val="1F6E8C"/>
          <w:sz w:val="27"/>
        </w:rPr>
        <w:t>四</w:t>
      </w:r>
      <w:r>
        <w:rPr>
          <w:rFonts w:ascii="Times New Roman" w:hAnsi="Times New Roman" w:eastAsia="宋体" w:cs="Times New Roman"/>
          <w:b/>
          <w:i w:val="0"/>
          <w:color w:val="1B2A38"/>
          <w:sz w:val="27"/>
        </w:rPr>
        <w:t xml:space="preserve">　九个点怎么汇总</w:t>
      </w:r>
    </w:p>
    <w:p>
      <w:pPr>
        <w:keepNext/>
        <w:spacing w:before="200" w:after="60"/>
        <w:ind w:left="142"/>
        <w:shd w:val="clear" w:color="auto" w:fill="F1F4F6"/>
        <w:pBdr>
          <w:left w:val="single" w:sz="18" w:space="8" w:color="1F6E8C"/>
        </w:pBdr>
      </w:pPr>
      <w:r>
        <w:rPr>
          <w:rFonts w:ascii="Times New Roman" w:hAnsi="Times New Roman" w:eastAsia="宋体" w:cs="Times New Roman"/>
          <w:b/>
          <w:i w:val="0"/>
          <w:color w:val="14485E"/>
          <w:sz w:val="22"/>
        </w:rPr>
        <w:t>第 8 页｜九点复算</w:t>
      </w:r>
      <w:r>
        <w:rPr>
          <w:rFonts w:ascii="Times New Roman" w:hAnsi="Times New Roman" w:eastAsia="宋体" w:cs="Times New Roman"/>
          <w:b w:val="0"/>
          <w:i w:val="0"/>
          <w:color w:val="5E6E7A"/>
          <w:sz w:val="17"/>
        </w:rPr>
        <w:t>（约 1 分钟）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这是九个点放在一起的完整表。每一行从左到右，就是刚才那条链：安装初值、安装增量、相加、比材料刻度、算占用比、换成分数。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大部分点落在 55% 到 76% 之间，分数在 73.9 到 94.9；S7、S8、S9、S10 这四个点占用比很低，都是 100 分。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第一行 S1 标了星号。这个传感器已经确认损坏，这一行只是把原始留档的读数做个算术换算，留个记录，不能拿它判断结构超限。所以 S1 当前的有效评分是空的。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最下面一行是九个点的分数合计，741.787。下一页的两个平均分，都是用它算出来的。</w:t>
      </w:r>
    </w:p>
    <w:p>
      <w:pPr>
        <w:keepNext/>
        <w:spacing w:before="200" w:after="60"/>
        <w:ind w:left="142"/>
        <w:shd w:val="clear" w:color="auto" w:fill="F1F4F6"/>
        <w:pBdr>
          <w:left w:val="single" w:sz="18" w:space="8" w:color="1F6E8C"/>
        </w:pBdr>
      </w:pPr>
      <w:r>
        <w:rPr>
          <w:rFonts w:ascii="Times New Roman" w:hAnsi="Times New Roman" w:eastAsia="宋体" w:cs="Times New Roman"/>
          <w:b/>
          <w:i w:val="0"/>
          <w:color w:val="14485E"/>
          <w:sz w:val="22"/>
        </w:rPr>
        <w:t>第 9 页｜两种口径</w:t>
      </w:r>
      <w:r>
        <w:rPr>
          <w:rFonts w:ascii="Times New Roman" w:hAnsi="Times New Roman" w:eastAsia="宋体" w:cs="Times New Roman"/>
          <w:b w:val="0"/>
          <w:i w:val="0"/>
          <w:color w:val="5E6E7A"/>
          <w:sz w:val="17"/>
        </w:rPr>
        <w:t>（约 1 分 5 秒）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现在到了页面上的分数。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第一个是 82.4：741.787 除以 9，等于 82.42，四舍五入就是 82.4。注意分母是 9，S1 那个 0 分还留在里面。为什么留着？因为这是延续原来那张评分表的算法，方便和历史报表对比。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第二个是 92.7：把 S1 剔掉，分母从 9 变成 8，741.787 除以 8，等于 92.72，就是 92.7。这个数反映的是“剩下那些正常工作的点，平均表现怎么样”。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两个数差这么多，原因就一个：S1 那个 0 分。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还有三个细节。第一，两个平均分都是每个点权重一样，没有按构件重要程度加权。第二，8 比 9 约等于 88.9%，这个覆盖率只针对我们这一组测点，不是整座煤棚的覆盖率，S4 也不在这个分母里。第三，因为还有故障点，程序暂时不发布整组的控制分。</w:t>
      </w:r>
    </w:p>
    <w:p>
      <w:pPr>
        <w:keepNext/>
        <w:spacing w:before="200" w:after="60"/>
        <w:ind w:left="142"/>
        <w:shd w:val="clear" w:color="auto" w:fill="F1F4F6"/>
        <w:pBdr>
          <w:left w:val="single" w:sz="18" w:space="8" w:color="1F6E8C"/>
        </w:pBdr>
      </w:pPr>
      <w:r>
        <w:rPr>
          <w:rFonts w:ascii="Times New Roman" w:hAnsi="Times New Roman" w:eastAsia="宋体" w:cs="Times New Roman"/>
          <w:b/>
          <w:i w:val="0"/>
          <w:color w:val="14485E"/>
          <w:sz w:val="22"/>
        </w:rPr>
        <w:t>第 10 页｜四个数字</w:t>
      </w:r>
      <w:r>
        <w:rPr>
          <w:rFonts w:ascii="Times New Roman" w:hAnsi="Times New Roman" w:eastAsia="宋体" w:cs="Times New Roman"/>
          <w:b w:val="0"/>
          <w:i w:val="0"/>
          <w:color w:val="5E6E7A"/>
          <w:sz w:val="17"/>
        </w:rPr>
        <w:t>（约 1 分 10 秒）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现在回到页面，把四个数字放在一起看。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82.4 是首页平均参考分，九个点、含 S1 的 0 分；92.7 是有效测点均分，八个点、剔除 S1；8/9 是有效覆盖，说明九个点里八个能出报告；2 项是待复核的风险条目。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右边这个比喻可能更好理解：每个传感器就像一个检查点，先看这个位置受力多大，再和材料刻度比，最后换成一个便于阅读的分数。多个检查点平均一下，能看出总体变化；但某一个重要位置有问题，还是要单独提示。S1 就相当于一台已经确认坏了的仪器：旧记录可以留着，当前读数不能再用来判断这个位置受力。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CellMar>
          <w:top w:w="40" w:type="dxa"/>
          <w:left w:w="110" w:type="dxa"/>
          <w:bottom w:w="40" w:type="dxa"/>
          <w:right w:w="110" w:type="dxa"/>
        </w:tblCellMar>
      </w:tblPr>
      <w:tblGrid>
        <w:gridCol w:w="9071"/>
      </w:tblGrid>
      <w:tr>
        <w:trPr>
          <w:cantSplit/>
        </w:trPr>
        <w:tc>
          <w:tcPr>
            <w:tcW w:type="dxa" w:w="9071"/>
            <w:shd w:val="clear" w:color="auto" w:fill="F6E8E6"/>
            <w:tcBorders>
              <w:top w:val="single" w:sz="4" w:space="0" w:color="E4D3B4"/>
              <w:left w:val="single" w:sz="18" w:color="A63A2E"/>
              <w:bottom w:val="single" w:sz="4" w:space="0" w:color="E4D3B4"/>
              <w:right w:val="single" w:sz="4" w:space="0" w:color="E4D3B4"/>
            </w:tcBorders>
          </w:tcPr>
          <w:p>
            <w:pPr>
              <w:spacing w:before="60" w:after="40" w:line="336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B4863F"/>
                <w:sz w:val="19"/>
              </w:rPr>
              <w:t>有一句话必须说清楚：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9"/>
              </w:rPr>
              <w:t>82.4 不是“结构有 82.4% 的安全概率”，也不是规范里的安全鉴定等级。它是一个展示用的平均值，用来横向比较、看趋势。</w:t>
            </w:r>
          </w:p>
        </w:tc>
      </w:tr>
    </w:tbl>
    <w:p>
      <w:pPr>
        <w:spacing w:before="0" w:after="0" w:line="140" w:lineRule="exact"/>
      </w:pP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这四个数字都来自同一份“已确认评分表”，每个点等权、没有加权，S4 不在分母里。</w:t>
      </w:r>
    </w:p>
    <w:p>
      <w:pPr>
        <w:keepNext/>
        <w:spacing w:before="320" w:after="160"/>
        <w:pBdr>
          <w:bottom w:val="single" w:sz="6" w:space="4" w:color="D5DCE2"/>
        </w:pBdr>
      </w:pPr>
      <w:r>
        <w:rPr>
          <w:rFonts w:ascii="Times New Roman" w:hAnsi="Times New Roman" w:eastAsia="宋体" w:cs="Times New Roman"/>
          <w:b/>
          <w:i w:val="0"/>
          <w:color w:val="1F6E8C"/>
          <w:sz w:val="27"/>
        </w:rPr>
        <w:t>五</w:t>
      </w:r>
      <w:r>
        <w:rPr>
          <w:rFonts w:ascii="Times New Roman" w:hAnsi="Times New Roman" w:eastAsia="宋体" w:cs="Times New Roman"/>
          <w:b/>
          <w:i w:val="0"/>
          <w:color w:val="1B2A38"/>
          <w:sz w:val="27"/>
        </w:rPr>
        <w:t xml:space="preserve">　分数之外</w:t>
      </w:r>
    </w:p>
    <w:p>
      <w:pPr>
        <w:keepNext/>
        <w:spacing w:before="200" w:after="60"/>
        <w:ind w:left="142"/>
        <w:shd w:val="clear" w:color="auto" w:fill="F1F4F6"/>
        <w:pBdr>
          <w:left w:val="single" w:sz="18" w:space="8" w:color="1F6E8C"/>
        </w:pBdr>
      </w:pPr>
      <w:r>
        <w:rPr>
          <w:rFonts w:ascii="Times New Roman" w:hAnsi="Times New Roman" w:eastAsia="宋体" w:cs="Times New Roman"/>
          <w:b/>
          <w:i w:val="0"/>
          <w:color w:val="14485E"/>
          <w:sz w:val="22"/>
        </w:rPr>
        <w:t>第 11 页｜风险提示</w:t>
      </w:r>
      <w:r>
        <w:rPr>
          <w:rFonts w:ascii="Times New Roman" w:hAnsi="Times New Roman" w:eastAsia="宋体" w:cs="Times New Roman"/>
          <w:b w:val="0"/>
          <w:i w:val="0"/>
          <w:color w:val="5E6E7A"/>
          <w:sz w:val="17"/>
        </w:rPr>
        <w:t>（约 55 秒）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分数之外，程序还列了两项要处理的事。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第一项，S1 设备故障。用户在 10 月 18 号标记这个传感器损坏。处理办法是：当前有效评分留空，先检修设备，等读数可信了，再更新设备状态。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第二项，S2 应力关注。占用比 76.08%，超过了暂定的 70% 分界。处理办法是复核基准、温度补偿和同期荷载，再结合现场和结构模型检查。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CellMar>
          <w:top w:w="40" w:type="dxa"/>
          <w:left w:w="110" w:type="dxa"/>
          <w:bottom w:w="40" w:type="dxa"/>
          <w:right w:w="110" w:type="dxa"/>
        </w:tblCellMar>
      </w:tblPr>
      <w:tblGrid>
        <w:gridCol w:w="9071"/>
      </w:tblGrid>
      <w:tr>
        <w:trPr>
          <w:cantSplit/>
        </w:trPr>
        <w:tc>
          <w:tcPr>
            <w:tcW w:type="dxa" w:w="9071"/>
            <w:shd w:val="clear" w:color="auto" w:fill="FBF6EC"/>
            <w:tcBorders>
              <w:top w:val="single" w:sz="4" w:space="0" w:color="E4D3B4"/>
              <w:left w:val="single" w:sz="18" w:color="B4863F"/>
              <w:bottom w:val="single" w:sz="4" w:space="0" w:color="E4D3B4"/>
              <w:right w:val="single" w:sz="4" w:space="0" w:color="E4D3B4"/>
            </w:tcBorders>
          </w:tcPr>
          <w:p>
            <w:pPr>
              <w:spacing w:before="60" w:after="40" w:line="336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B4863F"/>
                <w:sz w:val="19"/>
              </w:rPr>
              <w:t>计数口径：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9"/>
              </w:rPr>
              <w:t>两项是“待复核条目”的数量，不是“已经确认的两处结构损伤”。一个点只算一次，同一点不重复。</w:t>
            </w:r>
          </w:p>
        </w:tc>
      </w:tr>
    </w:tbl>
    <w:p>
      <w:pPr>
        <w:spacing w:before="0" w:after="0" w:line="140" w:lineRule="exact"/>
      </w:pP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下面这一排是状态提示的优先顺序，从高到低：有效点超限、设备故障、数据缺失、应力预警、应力关注。即使 S1 坏了，其他点真正触发规则的时候，提示仍然会保留。</w:t>
      </w:r>
    </w:p>
    <w:p>
      <w:pPr>
        <w:keepNext/>
        <w:spacing w:before="200" w:after="60"/>
        <w:ind w:left="142"/>
        <w:shd w:val="clear" w:color="auto" w:fill="F1F4F6"/>
        <w:pBdr>
          <w:left w:val="single" w:sz="18" w:space="8" w:color="1F6E8C"/>
        </w:pBdr>
      </w:pPr>
      <w:r>
        <w:rPr>
          <w:rFonts w:ascii="Times New Roman" w:hAnsi="Times New Roman" w:eastAsia="宋体" w:cs="Times New Roman"/>
          <w:b/>
          <w:i w:val="0"/>
          <w:color w:val="14485E"/>
          <w:sz w:val="22"/>
        </w:rPr>
        <w:t>第 12 页｜程序实现</w:t>
      </w:r>
      <w:r>
        <w:rPr>
          <w:rFonts w:ascii="Times New Roman" w:hAnsi="Times New Roman" w:eastAsia="宋体" w:cs="Times New Roman"/>
          <w:b w:val="0"/>
          <w:i w:val="0"/>
          <w:color w:val="5E6E7A"/>
          <w:sz w:val="17"/>
        </w:rPr>
        <w:t>（约 35 秒）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这一页是给做程序的同学看的，简单带过。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配置、监测数据处理、逐点计算和汇总、页面显示、风险详情，分别是五个模块。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有一点要注意：挠度、疲劳、腐蚀、剩余寿命这四项现在还是演示参数，没有进入这套评分；CS19 的应力云图是另一份静态计算，也不参与。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另外，切换“确认表”和“最新记录”之后，首页分数和风险列表会同步重算。82.4 只对应这份确认表，不是任何时候都固定显示 82.4。</w:t>
      </w:r>
    </w:p>
    <w:p>
      <w:pPr>
        <w:keepNext/>
        <w:spacing w:before="200" w:after="60"/>
        <w:ind w:left="142"/>
        <w:shd w:val="clear" w:color="auto" w:fill="F1F4F6"/>
        <w:pBdr>
          <w:left w:val="single" w:sz="18" w:space="8" w:color="1F6E8C"/>
        </w:pBdr>
      </w:pPr>
      <w:r>
        <w:rPr>
          <w:rFonts w:ascii="Times New Roman" w:hAnsi="Times New Roman" w:eastAsia="宋体" w:cs="Times New Roman"/>
          <w:b/>
          <w:i w:val="0"/>
          <w:color w:val="14485E"/>
          <w:sz w:val="22"/>
        </w:rPr>
        <w:t>第 13 页｜规范依据</w:t>
      </w:r>
      <w:r>
        <w:rPr>
          <w:rFonts w:ascii="Times New Roman" w:hAnsi="Times New Roman" w:eastAsia="宋体" w:cs="Times New Roman"/>
          <w:b w:val="0"/>
          <w:i w:val="0"/>
          <w:color w:val="5E6E7A"/>
          <w:sz w:val="17"/>
        </w:rPr>
        <w:t>（约 1 分钟）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这一页回答“你凭什么这么取值”。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材料强度设计值，依据 GB 55006—2021 第 3.0.3 条和条文说明表 2。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弹性模量取 206000 兆帕，依据 GB 50017—2017 第 4.4.8 条；工程上就记一句话：1 个微应变约等于 0.206 兆帕。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监测预警和异常检查，依据 GB 50982—2014 的第 3.4.5、3.4.7、3.4.8 条；记录保存依据 3.4.14 条。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CellMar>
          <w:top w:w="40" w:type="dxa"/>
          <w:left w:w="110" w:type="dxa"/>
          <w:bottom w:w="40" w:type="dxa"/>
          <w:right w:w="110" w:type="dxa"/>
        </w:tblCellMar>
      </w:tblPr>
      <w:tblGrid>
        <w:gridCol w:w="9071"/>
      </w:tblGrid>
      <w:tr>
        <w:trPr>
          <w:cantSplit/>
        </w:trPr>
        <w:tc>
          <w:tcPr>
            <w:tcW w:type="dxa" w:w="9071"/>
            <w:shd w:val="clear" w:color="auto" w:fill="FBF6EC"/>
            <w:tcBorders>
              <w:top w:val="single" w:sz="4" w:space="0" w:color="E4D3B4"/>
              <w:left w:val="single" w:sz="18" w:color="B4863F"/>
              <w:bottom w:val="single" w:sz="4" w:space="0" w:color="E4D3B4"/>
              <w:right w:val="single" w:sz="4" w:space="0" w:color="E4D3B4"/>
            </w:tcBorders>
          </w:tcPr>
          <w:p>
            <w:pPr>
              <w:spacing w:before="60" w:after="40" w:line="336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B4863F"/>
                <w:sz w:val="19"/>
              </w:rPr>
              <w:t>下面这条要划重点：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9"/>
              </w:rPr>
              <w:t>50%、70%、90%、100% 这四个锚点，两段扣分，等权平均，S1 保留 0 分，风险按测点计数——都是项目自己的约定。规范没有规定 82.4、92.7，也没有规定这套百分制。这句话建议主动说，不要等人问。</w:t>
            </w:r>
          </w:p>
        </w:tc>
      </w:tr>
    </w:tbl>
    <w:p>
      <w:pPr>
        <w:spacing w:before="0" w:after="0" w:line="140" w:lineRule="exact"/>
      </w:pPr>
    </w:p>
    <w:p>
      <w:pPr>
        <w:keepNext/>
        <w:spacing w:before="320" w:after="160"/>
        <w:pBdr>
          <w:bottom w:val="single" w:sz="6" w:space="4" w:color="D5DCE2"/>
        </w:pBdr>
      </w:pPr>
      <w:r>
        <w:rPr>
          <w:rFonts w:ascii="Times New Roman" w:hAnsi="Times New Roman" w:eastAsia="宋体" w:cs="Times New Roman"/>
          <w:b/>
          <w:i w:val="0"/>
          <w:color w:val="1F6E8C"/>
          <w:sz w:val="27"/>
        </w:rPr>
        <w:t>六</w:t>
      </w:r>
      <w:r>
        <w:rPr>
          <w:rFonts w:ascii="Times New Roman" w:hAnsi="Times New Roman" w:eastAsia="宋体" w:cs="Times New Roman"/>
          <w:b/>
          <w:i w:val="0"/>
          <w:color w:val="1B2A38"/>
          <w:sz w:val="27"/>
        </w:rPr>
        <w:t xml:space="preserve">　边界与收尾</w:t>
      </w:r>
    </w:p>
    <w:p>
      <w:pPr>
        <w:keepNext/>
        <w:spacing w:before="200" w:after="60"/>
        <w:ind w:left="142"/>
        <w:shd w:val="clear" w:color="auto" w:fill="F1F4F6"/>
        <w:pBdr>
          <w:left w:val="single" w:sz="18" w:space="8" w:color="1F6E8C"/>
        </w:pBdr>
      </w:pPr>
      <w:r>
        <w:rPr>
          <w:rFonts w:ascii="Times New Roman" w:hAnsi="Times New Roman" w:eastAsia="宋体" w:cs="Times New Roman"/>
          <w:b/>
          <w:i w:val="0"/>
          <w:color w:val="14485E"/>
          <w:sz w:val="22"/>
        </w:rPr>
        <w:t>第 14 页｜边界</w:t>
      </w:r>
      <w:r>
        <w:rPr>
          <w:rFonts w:ascii="Times New Roman" w:hAnsi="Times New Roman" w:eastAsia="宋体" w:cs="Times New Roman"/>
          <w:b w:val="0"/>
          <w:i w:val="0"/>
          <w:color w:val="5E6E7A"/>
          <w:sz w:val="17"/>
        </w:rPr>
        <w:t>（约 55 秒）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所以边界在哪里？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左边是项目约定；右边是形成正式结论还缺什么：荷载组合与工况包络、受压构件稳定验算、连接评估、现场检测与材质复核、专业核定的监测预警限值、真实工程案例的回溯检验。这些补齐了，分数才能支撑鉴定、验收或加固决策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还有一个引用上的细节：材料强度设计值是设计值，带有荷载和抗力的分项系数；现场实测应力和它直接比较，只能做参考筛查。将来要和规范限值对照，必须说明比的是设计值，不是实测容许值。</w:t>
      </w:r>
    </w:p>
    <w:p>
      <w:pPr>
        <w:keepNext/>
        <w:spacing w:before="200" w:after="60"/>
        <w:ind w:left="142"/>
        <w:shd w:val="clear" w:color="auto" w:fill="F1F4F6"/>
        <w:pBdr>
          <w:left w:val="single" w:sz="18" w:space="8" w:color="1F6E8C"/>
        </w:pBdr>
      </w:pPr>
      <w:r>
        <w:rPr>
          <w:rFonts w:ascii="Times New Roman" w:hAnsi="Times New Roman" w:eastAsia="宋体" w:cs="Times New Roman"/>
          <w:b/>
          <w:i w:val="0"/>
          <w:color w:val="14485E"/>
          <w:sz w:val="22"/>
        </w:rPr>
        <w:t>第 15 页｜组会讲法</w:t>
      </w:r>
      <w:r>
        <w:rPr>
          <w:rFonts w:ascii="Times New Roman" w:hAnsi="Times New Roman" w:eastAsia="宋体" w:cs="Times New Roman"/>
          <w:b w:val="0"/>
          <w:i w:val="0"/>
          <w:color w:val="5E6E7A"/>
          <w:sz w:val="17"/>
        </w:rPr>
        <w:t>（约 25 秒）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这一页是给大家准备的“小抄”：两分钟怎么讲、老师可能问什么、怎么答。展开讲会和前面重复，我这里不逐条念，大家会后可以对着看。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三条追问的答案，我提一下关键词：100 分不等于绝对安全；S1 坏了以后为什么还留着 82.4；为什么不能只看平均分。</w:t>
      </w:r>
    </w:p>
    <w:p>
      <w:pPr>
        <w:keepNext/>
        <w:spacing w:before="200" w:after="60"/>
        <w:ind w:left="142"/>
        <w:shd w:val="clear" w:color="auto" w:fill="F1F4F6"/>
        <w:pBdr>
          <w:left w:val="single" w:sz="18" w:space="8" w:color="1F6E8C"/>
        </w:pBdr>
      </w:pPr>
      <w:r>
        <w:rPr>
          <w:rFonts w:ascii="Times New Roman" w:hAnsi="Times New Roman" w:eastAsia="宋体" w:cs="Times New Roman"/>
          <w:b/>
          <w:i w:val="0"/>
          <w:color w:val="14485E"/>
          <w:sz w:val="22"/>
        </w:rPr>
        <w:t>第 16 页｜技术路线</w:t>
      </w:r>
      <w:r>
        <w:rPr>
          <w:rFonts w:ascii="Times New Roman" w:hAnsi="Times New Roman" w:eastAsia="宋体" w:cs="Times New Roman"/>
          <w:b w:val="0"/>
          <w:i w:val="0"/>
          <w:color w:val="5E6E7A"/>
          <w:sz w:val="17"/>
        </w:rPr>
        <w:t>（约 1 分 10 秒）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最后是技术路线图，四个阶段。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阶段一是数据准备：监测数据接进来，做温度修正，把应变换算成应力，再把安装初值和增量叠加。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阶段二是单点评分：算占用比、分段映射、定状态、出单点分数。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阶段三是汇总与预警：算两种均值、统计覆盖、出风险清单、在页面上展示。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这三个阶段在 v1.8 已经完成。阶段四是校准与验证，还没做：先修 S1、统一安装基准；再结合设计、长期数据和现场检查核定控制值；然后补稳定、连接、疲劳这些评估；最后用真实工程案例回头检验这套评分规则。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最下面这条是闭环：真实数据回流，反过来校准评分锚点和预警限值。数据越完整，规则越接近工程实际。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我的汇报到这里。一句话总结：这套评分能逐点复算、能看趋势、能提示复核，但现在还不能当作结构的安全鉴定结论。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下一步的重点，是把 S1 修好、把 S2 复核清楚、把专业核定的限值接进来。谢谢大家。</w:t>
      </w:r>
    </w:p>
    <w:p>
      <w:pPr>
        <w:keepNext/>
        <w:spacing w:before="320" w:after="160"/>
        <w:pBdr>
          <w:bottom w:val="single" w:sz="6" w:space="4" w:color="D5DCE2"/>
        </w:pBdr>
      </w:pPr>
      <w:r>
        <w:rPr>
          <w:rFonts w:ascii="Times New Roman" w:hAnsi="Times New Roman" w:eastAsia="宋体" w:cs="Times New Roman"/>
          <w:b/>
          <w:i w:val="0"/>
          <w:color w:val="1F6E8C"/>
          <w:sz w:val="27"/>
        </w:rPr>
        <w:t>七</w:t>
      </w:r>
      <w:r>
        <w:rPr>
          <w:rFonts w:ascii="Times New Roman" w:hAnsi="Times New Roman" w:eastAsia="宋体" w:cs="Times New Roman"/>
          <w:b/>
          <w:i w:val="0"/>
          <w:color w:val="1B2A38"/>
          <w:sz w:val="27"/>
        </w:rPr>
        <w:t xml:space="preserve">　两分钟精简版</w:t>
      </w:r>
    </w:p>
    <w:p>
      <w:pPr>
        <w:keepNext w:val="0"/>
        <w:spacing w:line="372" w:lineRule="auto" w:before="0" w:after="12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如果时间被压缩到两分钟，可以只念下面这段，其他内容留到提问环节展开。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CellMar>
          <w:top w:w="40" w:type="dxa"/>
          <w:left w:w="110" w:type="dxa"/>
          <w:bottom w:w="40" w:type="dxa"/>
          <w:right w:w="110" w:type="dxa"/>
        </w:tblCellMar>
      </w:tblPr>
      <w:tblGrid>
        <w:gridCol w:w="9071"/>
      </w:tblGrid>
      <w:tr>
        <w:trPr>
          <w:cantSplit/>
        </w:trPr>
        <w:tc>
          <w:tcPr>
            <w:tcW w:type="dxa" w:w="9071"/>
            <w:shd w:val="clear" w:color="auto" w:fill="F1F4F6"/>
            <w:tcBorders>
              <w:top w:val="single" w:sz="4" w:space="0" w:color="E4D3B4"/>
              <w:left w:val="single" w:sz="18" w:color="1F6E8C"/>
              <w:bottom w:val="single" w:sz="4" w:space="0" w:color="E4D3B4"/>
              <w:right w:val="single" w:sz="4" w:space="0" w:color="E4D3B4"/>
            </w:tcBorders>
          </w:tcPr>
          <w:p>
            <w:pPr>
              <w:spacing w:before="60" w:after="40" w:line="336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B4863F"/>
                <w:sz w:val="19"/>
              </w:rPr>
              <w:t>两分钟版：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9"/>
              </w:rPr>
              <w:t>我们用一句话说清楚这套分数怎么来的：先把每个测点的应力算出来，再和材料的参考刻度比，换成一个百分制分数，最后平均，并把风险单独报出来。</w:t>
            </w:r>
          </w:p>
        </w:tc>
      </w:tr>
    </w:tbl>
    <w:p>
      <w:pPr>
        <w:spacing w:before="0" w:after="0" w:line="140" w:lineRule="exact"/>
      </w:pP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应力由两部分组成：装传感器时结构已经受的力，加上装好之后变化的部分。两个数带符号相加，再取绝对值，和材料的强度设计值比——Q235B 是 215 兆帕，Q355B 是 305 兆帕。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占用比不超过 50% 记 100 分；50% 到 90% 每多一个百分点扣 1 分；90% 以上每多一个百分点扣 6 分。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拿 S2 举例：安装初值负 171，变化正 7.43，加起来负 163.57 兆帕；除以 215 是 76.08%；算出 73.9 分，超过 70% 分界，所以标为应力关注。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首页的 82.4 是九个点平均，含着 S1 的 0 分；S1 已经确认损坏，所以我们同时给出剔除它之后的 92.7 和 8/9 的有效覆盖。这两个数都不是安全概率，也不是鉴定等级。</w:t>
      </w:r>
    </w:p>
    <w:p>
      <w:pPr>
        <w:keepNext w:val="0"/>
        <w:spacing w:line="372" w:lineRule="auto" w:before="0" w:after="8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规范支持的是材料参数和监测原则，百分制公式是项目暂定规则。下一步修 S1、复核 S2，并把专业核定的限值和稳定、连接评估接进来。</w:t>
      </w:r>
    </w:p>
    <w:p>
      <w:pPr>
        <w:keepNext/>
        <w:pageBreakBefore/>
        <w:spacing w:before="320" w:after="160"/>
        <w:pBdr>
          <w:bottom w:val="single" w:sz="6" w:space="4" w:color="D5DCE2"/>
        </w:pBdr>
      </w:pPr>
      <w:r>
        <w:rPr>
          <w:rFonts w:ascii="Times New Roman" w:hAnsi="Times New Roman" w:eastAsia="宋体" w:cs="Times New Roman"/>
          <w:b/>
          <w:i w:val="0"/>
          <w:color w:val="1F6E8C"/>
          <w:sz w:val="27"/>
        </w:rPr>
        <w:t>八</w:t>
      </w:r>
      <w:r>
        <w:rPr>
          <w:rFonts w:ascii="Times New Roman" w:hAnsi="Times New Roman" w:eastAsia="宋体" w:cs="Times New Roman"/>
          <w:b/>
          <w:i w:val="0"/>
          <w:color w:val="1B2A38"/>
          <w:sz w:val="27"/>
        </w:rPr>
        <w:t xml:space="preserve">　常见追问与答法</w:t>
      </w:r>
    </w:p>
    <w:p>
      <w:pPr>
        <w:keepNext/>
        <w:spacing w:line="372" w:lineRule="auto" w:before="0" w:after="12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每条先给一句话答案，再补一两句展开；展开的内容视提问深度决定要不要说。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CellMar>
          <w:top w:w="40" w:type="dxa"/>
          <w:left w:w="110" w:type="dxa"/>
          <w:bottom w:w="40" w:type="dxa"/>
          <w:right w:w="110" w:type="dxa"/>
        </w:tblCellMar>
      </w:tblPr>
      <w:tblGrid>
        <w:gridCol w:w="2608"/>
        <w:gridCol w:w="6463"/>
      </w:tblGrid>
      <w:tr>
        <w:trPr>
          <w:tblHeader/>
        </w:trPr>
        <w:tc>
          <w:tcPr>
            <w:tcW w:type="dxa" w:w="2608"/>
            <w:shd w:val="clear" w:color="auto" w:fill="1B2A38"/>
            <w:tcBorders>
              <w:top w:val="single" w:sz="6" w:space="0" w:color="1B2A38"/>
              <w:left w:val="single" w:sz="6" w:space="0" w:color="1B2A38"/>
              <w:bottom w:val="single" w:sz="6" w:space="0" w:color="1B2A38"/>
              <w:right w:val="single" w:sz="6" w:space="0" w:color="1B2A38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可能的追问</w:t>
            </w:r>
          </w:p>
        </w:tc>
        <w:tc>
          <w:tcPr>
            <w:tcW w:type="dxa" w:w="6463"/>
            <w:shd w:val="clear" w:color="auto" w:fill="1B2A38"/>
            <w:tcBorders>
              <w:top w:val="single" w:sz="6" w:space="0" w:color="1B2A38"/>
              <w:left w:val="single" w:sz="6" w:space="0" w:color="1B2A38"/>
              <w:bottom w:val="single" w:sz="6" w:space="0" w:color="1B2A38"/>
              <w:right w:val="single" w:sz="6" w:space="0" w:color="1B2A38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8"/>
              </w:rPr>
              <w:t>建议的回答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B2A38"/>
                <w:sz w:val="18"/>
              </w:rPr>
              <w:t>100 分是不是就绝对安全？</w:t>
            </w:r>
          </w:p>
        </w:tc>
        <w:tc>
          <w:tcPr>
            <w:tcW w:type="dxa" w:w="6463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8"/>
              </w:rPr>
              <w:t>不是。规则把应力占用不超过 50% 的点都记 100 分，稳定、连接、疲劳和没布点的位置都没算进去；100 分只说明“这一项指标”没问题。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B2A38"/>
                <w:sz w:val="18"/>
              </w:rPr>
              <w:t>S1 都坏了，82.4 为什么还留着？</w:t>
            </w:r>
          </w:p>
        </w:tc>
        <w:tc>
          <w:tcPr>
            <w:tcW w:type="dxa" w:w="6463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8"/>
              </w:rPr>
              <w:t>这是延续原表的算法，方便和历史报表对比。S1 的有效评分已经留空，页面另外给了 92.7 和 8/9，三个数要一起说。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B2A38"/>
                <w:sz w:val="18"/>
              </w:rPr>
              <w:t>为什么给两个平均分，只报一个不行吗？</w:t>
            </w:r>
          </w:p>
        </w:tc>
        <w:tc>
          <w:tcPr>
            <w:tcW w:type="dxa" w:w="6463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8"/>
              </w:rPr>
              <w:t>只报 82.4 会把 S1 的 0 分算进去、显得偏低；只报 92.7 又会把监测缺口藏起来。两个并列，既看历史口径，也看当前有效数据。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B2A38"/>
                <w:sz w:val="18"/>
              </w:rPr>
              <w:t>Q235 为什么不直接用 235？</w:t>
            </w:r>
          </w:p>
        </w:tc>
        <w:tc>
          <w:tcPr>
            <w:tcW w:type="dxa" w:w="6463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8"/>
              </w:rPr>
              <w:t>235 是屈服强度的级别，215 是考虑过荷载和抗力分项系数的设计值，两者不是一回事；比较必须用同一套体系的值。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B2A38"/>
                <w:sz w:val="18"/>
              </w:rPr>
              <w:t>这套分数能作为鉴定或验收依据吗？</w:t>
            </w:r>
          </w:p>
        </w:tc>
        <w:tc>
          <w:tcPr>
            <w:tcW w:type="dxa" w:w="6463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8"/>
              </w:rPr>
              <w:t>现在不能。它只是材料应力这一项的参考评分；正式结论还要补荷载组合、稳定、连接、现场检测和专业核定的限值。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B2A38"/>
                <w:sz w:val="18"/>
              </w:rPr>
              <w:t>为什么说“2 项”而不是“2 处损伤”？</w:t>
            </w:r>
          </w:p>
        </w:tc>
        <w:tc>
          <w:tcPr>
            <w:tcW w:type="dxa" w:w="6463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8"/>
              </w:rPr>
              <w:t>2 项是按测点计的待复核条目：S1 是设备故障，S2 是占用比超过 70% 分界；是不是结构损伤，要复核以后才能说。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B2A38"/>
                <w:sz w:val="18"/>
              </w:rPr>
              <w:t>换个数据源，分数还是 82.4 吗？</w:t>
            </w:r>
          </w:p>
        </w:tc>
        <w:tc>
          <w:tcPr>
            <w:tcW w:type="dxa" w:w="6463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8"/>
              </w:rPr>
              <w:t>不是。82.4 只对应这份“已确认评分表”；切换到最新监测记录后，首页分数和风险列表会重新算。</w:t>
            </w:r>
          </w:p>
        </w:tc>
      </w:tr>
    </w:tbl>
    <w:p>
      <w:pPr>
        <w:keepNext/>
        <w:spacing w:before="280" w:after="80"/>
      </w:pPr>
      <w:r>
        <w:rPr>
          <w:rFonts w:ascii="Times New Roman" w:hAnsi="Times New Roman" w:eastAsia="宋体" w:cs="Times New Roman"/>
          <w:b/>
          <w:i w:val="0"/>
          <w:color w:val="1B2A38"/>
          <w:sz w:val="21"/>
        </w:rPr>
        <w:t>答问的三条原则</w:t>
      </w:r>
    </w:p>
    <w:p>
      <w:pPr>
        <w:spacing w:line="348" w:lineRule="auto" w:after="60"/>
        <w:ind w:left="425" w:hanging="198"/>
      </w:pPr>
      <w:r>
        <w:rPr>
          <w:rFonts w:ascii="Times New Roman" w:hAnsi="Times New Roman" w:eastAsia="宋体" w:cs="Times New Roman"/>
          <w:b/>
          <w:i w:val="0"/>
          <w:color w:val="1F6E8C"/>
          <w:sz w:val="19"/>
        </w:rPr>
        <w:t xml:space="preserve">· </w:t>
      </w:r>
      <w:r>
        <w:rPr>
          <w:rFonts w:ascii="Times New Roman" w:hAnsi="Times New Roman" w:eastAsia="宋体" w:cs="Times New Roman"/>
          <w:b/>
          <w:i w:val="0"/>
          <w:color w:val="2B3A47"/>
          <w:sz w:val="19"/>
        </w:rPr>
        <w:t>先给结论，再给数字。</w:t>
      </w:r>
      <w:r>
        <w:rPr>
          <w:rFonts w:ascii="Times New Roman" w:hAnsi="Times New Roman" w:eastAsia="宋体" w:cs="Times New Roman"/>
          <w:b w:val="0"/>
          <w:i w:val="0"/>
          <w:color w:val="2B3A47"/>
          <w:sz w:val="19"/>
        </w:rPr>
        <w:t>一句话答完再看对方要不要展开，不要从头讲一遍算法。</w:t>
      </w:r>
    </w:p>
    <w:p>
      <w:pPr>
        <w:spacing w:line="348" w:lineRule="auto" w:after="60"/>
        <w:ind w:left="425" w:hanging="198"/>
      </w:pPr>
      <w:r>
        <w:rPr>
          <w:rFonts w:ascii="Times New Roman" w:hAnsi="Times New Roman" w:eastAsia="宋体" w:cs="Times New Roman"/>
          <w:b/>
          <w:i w:val="0"/>
          <w:color w:val="1F6E8C"/>
          <w:sz w:val="19"/>
        </w:rPr>
        <w:t xml:space="preserve">· </w:t>
      </w:r>
      <w:r>
        <w:rPr>
          <w:rFonts w:ascii="Times New Roman" w:hAnsi="Times New Roman" w:eastAsia="宋体" w:cs="Times New Roman"/>
          <w:b/>
          <w:i w:val="0"/>
          <w:color w:val="2B3A47"/>
          <w:sz w:val="19"/>
        </w:rPr>
        <w:t>现场只记三个数。</w:t>
      </w:r>
      <w:r>
        <w:rPr>
          <w:rFonts w:ascii="Times New Roman" w:hAnsi="Times New Roman" w:eastAsia="宋体" w:cs="Times New Roman"/>
          <w:b w:val="0"/>
          <w:i w:val="0"/>
          <w:color w:val="2B3A47"/>
          <w:sz w:val="19"/>
        </w:rPr>
        <w:t>82.4、8/9、2 项；其他数字翻文末的速查表，不要凭记忆说。</w:t>
      </w:r>
    </w:p>
    <w:p>
      <w:pPr>
        <w:spacing w:line="348" w:lineRule="auto" w:after="60"/>
        <w:ind w:left="425" w:hanging="198"/>
      </w:pPr>
      <w:r>
        <w:rPr>
          <w:rFonts w:ascii="Times New Roman" w:hAnsi="Times New Roman" w:eastAsia="宋体" w:cs="Times New Roman"/>
          <w:b/>
          <w:i w:val="0"/>
          <w:color w:val="1F6E8C"/>
          <w:sz w:val="19"/>
        </w:rPr>
        <w:t xml:space="preserve">· </w:t>
      </w:r>
      <w:r>
        <w:rPr>
          <w:rFonts w:ascii="Times New Roman" w:hAnsi="Times New Roman" w:eastAsia="宋体" w:cs="Times New Roman"/>
          <w:b/>
          <w:i w:val="0"/>
          <w:color w:val="2B3A47"/>
          <w:sz w:val="19"/>
        </w:rPr>
        <w:t>不确定的不要猜。</w:t>
      </w:r>
      <w:r>
        <w:rPr>
          <w:rFonts w:ascii="Times New Roman" w:hAnsi="Times New Roman" w:eastAsia="宋体" w:cs="Times New Roman"/>
          <w:b w:val="0"/>
          <w:i w:val="0"/>
          <w:color w:val="2B3A47"/>
          <w:sz w:val="19"/>
        </w:rPr>
        <w:t>涉及核定限值、结构损伤判断，直接说“要复核后再答复”，这比硬答更专业。</w:t>
      </w:r>
    </w:p>
    <w:p>
      <w:pPr>
        <w:keepNext/>
        <w:spacing w:before="320" w:after="160"/>
        <w:pBdr>
          <w:bottom w:val="single" w:sz="6" w:space="4" w:color="D5DCE2"/>
        </w:pBdr>
      </w:pPr>
      <w:r>
        <w:rPr>
          <w:rFonts w:ascii="Times New Roman" w:hAnsi="Times New Roman" w:eastAsia="宋体" w:cs="Times New Roman"/>
          <w:b/>
          <w:i w:val="0"/>
          <w:color w:val="1F6E8C"/>
          <w:sz w:val="27"/>
        </w:rPr>
        <w:t>九</w:t>
      </w:r>
      <w:r>
        <w:rPr>
          <w:rFonts w:ascii="Times New Roman" w:hAnsi="Times New Roman" w:eastAsia="宋体" w:cs="Times New Roman"/>
          <w:b/>
          <w:i w:val="0"/>
          <w:color w:val="1B2A38"/>
          <w:sz w:val="27"/>
        </w:rPr>
        <w:t xml:space="preserve">　术语对照表</w:t>
      </w:r>
    </w:p>
    <w:p>
      <w:pPr>
        <w:keepNext/>
        <w:spacing w:line="372" w:lineRule="auto" w:before="0" w:after="12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万一现场有人问“这个词是什么意思”，可以直接照着这张表解释。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CellMar>
          <w:top w:w="40" w:type="dxa"/>
          <w:left w:w="110" w:type="dxa"/>
          <w:bottom w:w="40" w:type="dxa"/>
          <w:right w:w="110" w:type="dxa"/>
        </w:tblCellMar>
      </w:tblPr>
      <w:tblGrid>
        <w:gridCol w:w="1701"/>
        <w:gridCol w:w="4649"/>
        <w:gridCol w:w="2721"/>
      </w:tblGrid>
      <w:tr>
        <w:trPr>
          <w:tblHeader/>
        </w:trPr>
        <w:tc>
          <w:tcPr>
            <w:tcW w:type="dxa" w:w="1701"/>
            <w:shd w:val="clear" w:color="auto" w:fill="1B2A38"/>
            <w:tcBorders>
              <w:top w:val="single" w:sz="6" w:space="0" w:color="1B2A38"/>
              <w:left w:val="single" w:sz="6" w:space="0" w:color="1B2A38"/>
              <w:bottom w:val="single" w:sz="6" w:space="0" w:color="1B2A38"/>
              <w:right w:val="single" w:sz="6" w:space="0" w:color="1B2A38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7"/>
              </w:rPr>
              <w:t>术语</w:t>
            </w:r>
          </w:p>
        </w:tc>
        <w:tc>
          <w:tcPr>
            <w:tcW w:type="dxa" w:w="4649"/>
            <w:shd w:val="clear" w:color="auto" w:fill="1B2A38"/>
            <w:tcBorders>
              <w:top w:val="single" w:sz="6" w:space="0" w:color="1B2A38"/>
              <w:left w:val="single" w:sz="6" w:space="0" w:color="1B2A38"/>
              <w:bottom w:val="single" w:sz="6" w:space="0" w:color="1B2A38"/>
              <w:right w:val="single" w:sz="6" w:space="0" w:color="1B2A38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7"/>
              </w:rPr>
              <w:t>大白话解释</w:t>
            </w:r>
          </w:p>
        </w:tc>
        <w:tc>
          <w:tcPr>
            <w:tcW w:type="dxa" w:w="2721"/>
            <w:shd w:val="clear" w:color="auto" w:fill="1B2A38"/>
            <w:tcBorders>
              <w:top w:val="single" w:sz="6" w:space="0" w:color="1B2A38"/>
              <w:left w:val="single" w:sz="6" w:space="0" w:color="1B2A38"/>
              <w:bottom w:val="single" w:sz="6" w:space="0" w:color="1B2A38"/>
              <w:right w:val="single" w:sz="6" w:space="0" w:color="1B2A38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7"/>
              </w:rPr>
              <w:t>在本汇报里指什么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B2A38"/>
                <w:sz w:val="17"/>
              </w:rPr>
              <w:t>应力</w:t>
            </w:r>
          </w:p>
        </w:tc>
        <w:tc>
          <w:tcPr>
            <w:tcW w:type="dxa" w:w="4649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这个位置被拉或被压的力度有多大，单位是兆帕（每平方毫米承受多少牛顿）</w:t>
            </w:r>
          </w:p>
        </w:tc>
        <w:tc>
          <w:tcPr>
            <w:tcW w:type="dxa" w:w="2721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表格里的“估计总应力”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B2A38"/>
                <w:sz w:val="17"/>
              </w:rPr>
              <w:t>测点</w:t>
            </w:r>
          </w:p>
        </w:tc>
        <w:tc>
          <w:tcPr>
            <w:tcW w:type="dxa" w:w="4649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贴在钢结构上的一个传感器位置，相当于体检的一个检查点</w:t>
            </w:r>
          </w:p>
        </w:tc>
        <w:tc>
          <w:tcPr>
            <w:tcW w:type="dxa" w:w="2721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S1 到 S10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B2A38"/>
                <w:sz w:val="17"/>
              </w:rPr>
              <w:t>安装初值 σ0</w:t>
            </w:r>
          </w:p>
        </w:tc>
        <w:tc>
          <w:tcPr>
            <w:tcW w:type="dxa" w:w="4649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传感器装上时，结构已经因为自重受的力</w:t>
            </w:r>
          </w:p>
        </w:tc>
        <w:tc>
          <w:tcPr>
            <w:tcW w:type="dxa" w:w="2721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表里的“CS18 初始应力”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B2A38"/>
                <w:sz w:val="17"/>
              </w:rPr>
              <w:t>应力增量 Δσ</w:t>
            </w:r>
          </w:p>
        </w:tc>
        <w:tc>
          <w:tcPr>
            <w:tcW w:type="dxa" w:w="4649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装好之后，荷载变化带来的那一部分</w:t>
            </w:r>
          </w:p>
        </w:tc>
        <w:tc>
          <w:tcPr>
            <w:tcW w:type="dxa" w:w="2721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表里的“安装后应力增量”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B2A38"/>
                <w:sz w:val="17"/>
              </w:rPr>
              <w:t>材料基准 f</w:t>
            </w:r>
          </w:p>
        </w:tc>
        <w:tc>
          <w:tcPr>
            <w:tcW w:type="dxa" w:w="4649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这根钢材“能用多少”的上限，取强度设计值</w:t>
            </w:r>
          </w:p>
        </w:tc>
        <w:tc>
          <w:tcPr>
            <w:tcW w:type="dxa" w:w="2721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Q235B 215、Q355B 305 兆帕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B2A38"/>
                <w:sz w:val="17"/>
              </w:rPr>
              <w:t>应力占用比 r</w:t>
            </w:r>
          </w:p>
        </w:tc>
        <w:tc>
          <w:tcPr>
            <w:tcW w:type="dxa" w:w="4649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现在用掉了上限的几成</w:t>
            </w:r>
          </w:p>
        </w:tc>
        <w:tc>
          <w:tcPr>
            <w:tcW w:type="dxa" w:w="2721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76.08% 就是用了七成六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B2A38"/>
                <w:sz w:val="17"/>
              </w:rPr>
              <w:t>单点分数 S</w:t>
            </w:r>
          </w:p>
        </w:tc>
        <w:tc>
          <w:tcPr>
            <w:tcW w:type="dxa" w:w="4649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把占用比折算成百分制，便于比较</w:t>
            </w:r>
          </w:p>
        </w:tc>
        <w:tc>
          <w:tcPr>
            <w:tcW w:type="dxa" w:w="2721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S2 是 73.9 分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B2A38"/>
                <w:sz w:val="17"/>
              </w:rPr>
              <w:t>有效测点</w:t>
            </w:r>
          </w:p>
        </w:tc>
        <w:tc>
          <w:tcPr>
            <w:tcW w:type="dxa" w:w="4649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仪器正常、数据能参与计算的点</w:t>
            </w:r>
          </w:p>
        </w:tc>
        <w:tc>
          <w:tcPr>
            <w:tcW w:type="dxa" w:w="2721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8 个（剔除 S1）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B2A38"/>
                <w:sz w:val="17"/>
              </w:rPr>
              <w:t>覆盖率</w:t>
            </w:r>
          </w:p>
        </w:tc>
        <w:tc>
          <w:tcPr>
            <w:tcW w:type="dxa" w:w="4649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九个检查点里有几个能出报告</w:t>
            </w:r>
          </w:p>
        </w:tc>
        <w:tc>
          <w:tcPr>
            <w:tcW w:type="dxa" w:w="2721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8/9 ≈ 88.9%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B2A38"/>
                <w:sz w:val="17"/>
              </w:rPr>
              <w:t>控制分</w:t>
            </w:r>
          </w:p>
        </w:tc>
        <w:tc>
          <w:tcPr>
            <w:tcW w:type="dxa" w:w="4649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整组层面的控制分数</w:t>
            </w:r>
          </w:p>
        </w:tc>
        <w:tc>
          <w:tcPr>
            <w:tcW w:type="dxa" w:w="2721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当前因存在故障点不发布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B2A38"/>
                <w:sz w:val="17"/>
              </w:rPr>
              <w:t>应力关注</w:t>
            </w:r>
          </w:p>
        </w:tc>
        <w:tc>
          <w:tcPr>
            <w:tcW w:type="dxa" w:w="4649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占用比超过 70% 分界的提示状态</w:t>
            </w:r>
          </w:p>
        </w:tc>
        <w:tc>
          <w:tcPr>
            <w:tcW w:type="dxa" w:w="2721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S2</w:t>
            </w:r>
          </w:p>
        </w:tc>
      </w:tr>
    </w:tbl>
    <w:p>
      <w:pPr>
        <w:keepNext/>
        <w:spacing w:before="320" w:after="160"/>
        <w:pBdr>
          <w:bottom w:val="single" w:sz="6" w:space="4" w:color="D5DCE2"/>
        </w:pBdr>
      </w:pPr>
      <w:r>
        <w:rPr>
          <w:rFonts w:ascii="Times New Roman" w:hAnsi="Times New Roman" w:eastAsia="宋体" w:cs="Times New Roman"/>
          <w:b/>
          <w:i w:val="0"/>
          <w:color w:val="1F6E8C"/>
          <w:sz w:val="27"/>
        </w:rPr>
        <w:t>十</w:t>
      </w:r>
      <w:r>
        <w:rPr>
          <w:rFonts w:ascii="Times New Roman" w:hAnsi="Times New Roman" w:eastAsia="宋体" w:cs="Times New Roman"/>
          <w:b/>
          <w:i w:val="0"/>
          <w:color w:val="1B2A38"/>
          <w:sz w:val="27"/>
        </w:rPr>
        <w:t xml:space="preserve">　数字速查表</w:t>
      </w:r>
    </w:p>
    <w:p>
      <w:pPr>
        <w:keepNext/>
        <w:spacing w:line="372" w:lineRule="auto" w:before="0" w:after="12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2B3A47"/>
          <w:sz w:val="21"/>
        </w:rPr>
        <w:t>以下数字与本汇报、演示文稿第 8–10 页完全对应；被追问时按这张表回答即可。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CellMar>
          <w:top w:w="40" w:type="dxa"/>
          <w:left w:w="110" w:type="dxa"/>
          <w:bottom w:w="40" w:type="dxa"/>
          <w:right w:w="110" w:type="dxa"/>
        </w:tblCellMar>
      </w:tblPr>
      <w:tblGrid>
        <w:gridCol w:w="1587"/>
        <w:gridCol w:w="4535"/>
        <w:gridCol w:w="2948"/>
      </w:tblGrid>
      <w:tr>
        <w:trPr>
          <w:tblHeader/>
        </w:trPr>
        <w:tc>
          <w:tcPr>
            <w:tcW w:type="dxa" w:w="1587"/>
            <w:shd w:val="clear" w:color="auto" w:fill="1B2A38"/>
            <w:tcBorders>
              <w:top w:val="single" w:sz="6" w:space="0" w:color="1B2A38"/>
              <w:left w:val="single" w:sz="6" w:space="0" w:color="1B2A38"/>
              <w:bottom w:val="single" w:sz="6" w:space="0" w:color="1B2A38"/>
              <w:right w:val="single" w:sz="6" w:space="0" w:color="1B2A38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7"/>
              </w:rPr>
              <w:t>数字</w:t>
            </w:r>
          </w:p>
        </w:tc>
        <w:tc>
          <w:tcPr>
            <w:tcW w:type="dxa" w:w="4535"/>
            <w:shd w:val="clear" w:color="auto" w:fill="1B2A38"/>
            <w:tcBorders>
              <w:top w:val="single" w:sz="6" w:space="0" w:color="1B2A38"/>
              <w:left w:val="single" w:sz="6" w:space="0" w:color="1B2A38"/>
              <w:bottom w:val="single" w:sz="6" w:space="0" w:color="1B2A38"/>
              <w:right w:val="single" w:sz="6" w:space="0" w:color="1B2A38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7"/>
              </w:rPr>
              <w:t>含义</w:t>
            </w:r>
          </w:p>
        </w:tc>
        <w:tc>
          <w:tcPr>
            <w:tcW w:type="dxa" w:w="2948"/>
            <w:shd w:val="clear" w:color="auto" w:fill="1B2A38"/>
            <w:tcBorders>
              <w:top w:val="single" w:sz="6" w:space="0" w:color="1B2A38"/>
              <w:left w:val="single" w:sz="6" w:space="0" w:color="1B2A38"/>
              <w:bottom w:val="single" w:sz="6" w:space="0" w:color="1B2A38"/>
              <w:right w:val="single" w:sz="6" w:space="0" w:color="1B2A38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FFFFFF"/>
                <w:sz w:val="17"/>
              </w:rPr>
              <w:t>出处／算法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B2A38"/>
                <w:sz w:val="17"/>
              </w:rPr>
              <w:t>82.4</w:t>
            </w:r>
          </w:p>
        </w:tc>
        <w:tc>
          <w:tcPr>
            <w:tcW w:type="dxa" w:w="4535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首页平均参考分（九点口径，含 S1 的 0 分）</w:t>
            </w:r>
          </w:p>
        </w:tc>
        <w:tc>
          <w:tcPr>
            <w:tcW w:type="dxa" w:w="2948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741.7870 ÷ 9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B2A38"/>
                <w:sz w:val="17"/>
              </w:rPr>
              <w:t>92.7</w:t>
            </w:r>
          </w:p>
        </w:tc>
        <w:tc>
          <w:tcPr>
            <w:tcW w:type="dxa" w:w="4535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有效测点均分（八点口径，剔除 S1）</w:t>
            </w:r>
          </w:p>
        </w:tc>
        <w:tc>
          <w:tcPr>
            <w:tcW w:type="dxa" w:w="2948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741.7870 ÷ 8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B2A38"/>
                <w:sz w:val="17"/>
              </w:rPr>
              <w:t>8 / 9</w:t>
            </w:r>
          </w:p>
        </w:tc>
        <w:tc>
          <w:tcPr>
            <w:tcW w:type="dxa" w:w="4535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有效测点覆盖</w:t>
            </w:r>
          </w:p>
        </w:tc>
        <w:tc>
          <w:tcPr>
            <w:tcW w:type="dxa" w:w="2948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本组 9 个测点，S1 损坏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B2A38"/>
                <w:sz w:val="17"/>
              </w:rPr>
              <w:t>2 项</w:t>
            </w:r>
          </w:p>
        </w:tc>
        <w:tc>
          <w:tcPr>
            <w:tcW w:type="dxa" w:w="4535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待复核条目</w:t>
            </w:r>
          </w:p>
        </w:tc>
        <w:tc>
          <w:tcPr>
            <w:tcW w:type="dxa" w:w="2948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S1 设备故障 ＋ S2 应力关注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B2A38"/>
                <w:sz w:val="17"/>
              </w:rPr>
              <w:t>741.7870</w:t>
            </w:r>
          </w:p>
        </w:tc>
        <w:tc>
          <w:tcPr>
            <w:tcW w:type="dxa" w:w="4535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九个测点原映射分合计</w:t>
            </w:r>
          </w:p>
        </w:tc>
        <w:tc>
          <w:tcPr>
            <w:tcW w:type="dxa" w:w="2948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第 8 页复算表末行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B2A38"/>
                <w:sz w:val="17"/>
              </w:rPr>
              <w:t>215 MPa</w:t>
            </w:r>
          </w:p>
        </w:tc>
        <w:tc>
          <w:tcPr>
            <w:tcW w:type="dxa" w:w="4535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Q235B 材料基准</w:t>
            </w:r>
          </w:p>
        </w:tc>
        <w:tc>
          <w:tcPr>
            <w:tcW w:type="dxa" w:w="2948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GB 55006—2021 第 3.0.3 条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B2A38"/>
                <w:sz w:val="17"/>
              </w:rPr>
              <w:t>305 MPa</w:t>
            </w:r>
          </w:p>
        </w:tc>
        <w:tc>
          <w:tcPr>
            <w:tcW w:type="dxa" w:w="4535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Q355B 材料基准</w:t>
            </w:r>
          </w:p>
        </w:tc>
        <w:tc>
          <w:tcPr>
            <w:tcW w:type="dxa" w:w="2948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同上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B2A38"/>
                <w:sz w:val="17"/>
              </w:rPr>
              <w:t>76.08%</w:t>
            </w:r>
          </w:p>
        </w:tc>
        <w:tc>
          <w:tcPr>
            <w:tcW w:type="dxa" w:w="4535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S2 的应力占用比</w:t>
            </w:r>
          </w:p>
        </w:tc>
        <w:tc>
          <w:tcPr>
            <w:tcW w:type="dxa" w:w="2948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163.5729 ÷ 215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B2A38"/>
                <w:sz w:val="17"/>
              </w:rPr>
              <w:t>73.9</w:t>
            </w:r>
          </w:p>
        </w:tc>
        <w:tc>
          <w:tcPr>
            <w:tcW w:type="dxa" w:w="4535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S2 的单点分数</w:t>
            </w:r>
          </w:p>
        </w:tc>
        <w:tc>
          <w:tcPr>
            <w:tcW w:type="dxa" w:w="2948"/>
            <w:shd w:val="clear" w:color="auto" w:fill="FFFFFF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150 − 100 × 0.7608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1B2A38"/>
                <w:sz w:val="17"/>
              </w:rPr>
              <w:t>143.5</w:t>
            </w:r>
          </w:p>
        </w:tc>
        <w:tc>
          <w:tcPr>
            <w:tcW w:type="dxa" w:w="4535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S2 若误用第三段公式的结果</w:t>
            </w:r>
          </w:p>
        </w:tc>
        <w:tc>
          <w:tcPr>
            <w:tcW w:type="dxa" w:w="2948"/>
            <w:shd w:val="clear" w:color="auto" w:fill="F1F4F6"/>
            <w:tcBorders>
              <w:top w:val="single" w:sz="6" w:space="0" w:color="D5DCE2"/>
              <w:left w:val="single" w:sz="6" w:space="0" w:color="D5DCE2"/>
              <w:bottom w:val="single" w:sz="6" w:space="0" w:color="D5DCE2"/>
              <w:right w:val="single" w:sz="6" w:space="0" w:color="D5DCE2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2B3A47"/>
                <w:sz w:val="17"/>
              </w:rPr>
              <w:t>600 ×（1 − 0.7608）</w:t>
            </w:r>
          </w:p>
        </w:tc>
      </w:tr>
    </w:tbl>
    <w:p>
      <w:pPr>
        <w:spacing w:before="280"/>
      </w:pPr>
      <w:r>
        <w:rPr>
          <w:rFonts w:ascii="Times New Roman" w:hAnsi="Times New Roman" w:eastAsia="宋体" w:cs="Times New Roman"/>
          <w:b w:val="0"/>
          <w:i w:val="0"/>
          <w:color w:val="5E6E7A"/>
          <w:sz w:val="17"/>
        </w:rPr>
        <w:t>本稿依据程序 v1.8 的 assessment_config.json、core/assessment.py 及演示文稿复述整理，未改动任何评分公式、故障记录或展示口径。</w:t>
      </w:r>
    </w:p>
    <w:sectPr w:rsidR="00FC693F" w:rsidRPr="0006063C" w:rsidSect="00034616">
      <w:footerReference w:type="default" r:id="rId9"/>
      <w:pgSz w:w="11906" w:h="16838"/>
      <w:pgMar w:top="1304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D5DCE2"/>
      </w:pBdr>
    </w:pPr>
    <w:r/>
    <w:r>
      <w:rPr>
        <w:rFonts w:ascii="Times New Roman" w:hAnsi="Times New Roman" w:eastAsia="宋体" w:cs="Times New Roman"/>
        <w:b w:val="0"/>
        <w:i w:val="0"/>
        <w:color w:val="5E6E7A"/>
        <w:sz w:val="17"/>
      </w:rPr>
      <w:t xml:space="preserve">商洛煤棚钢结构工程　·　总体安全评估 v1.8　·　组会汇报稿　·　第 </w:t>
    </w:r>
    <w:r>
      <w:rPr>
        <w:rFonts w:ascii="Times New Roman" w:hAnsi="Times New Roman" w:eastAsia="宋体" w:cs="Times New Roman"/>
        <w:b w:val="0"/>
        <w:i w:val="0"/>
        <w:color w:val="5E6E7A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 w:cs="Times New Roman"/>
        <w:b w:val="0"/>
        <w:i w:val="0"/>
        <w:color w:val="5E6E7A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总体安全评估评分方法说明 · 汇报稿</dc:title>
  <dc:subject>商洛煤棚钢结构工程组会汇报</dc:subject>
  <dc:creator>钢结构安全智能体 v1.8</dc:creator>
  <cp:keywords/>
  <dc:description>配套 16 页演示文稿的逐页讲稿；中文宋体，英文 Times New Roman。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