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40" w:lineRule="exact"/>
        <w:jc w:val="center"/>
        <w:textAlignment w:val="auto"/>
        <w:rPr>
          <w:rFonts w:eastAsia="方正小标宋简体"/>
          <w:sz w:val="44"/>
          <w:szCs w:val="44"/>
        </w:rPr>
      </w:pPr>
      <w:bookmarkStart w:id="0" w:name="_GoBack"/>
      <w:bookmarkEnd w:id="0"/>
      <w:r>
        <w:rPr>
          <w:rFonts w:hint="eastAsia" w:eastAsia="方正小标宋简体"/>
          <w:sz w:val="44"/>
          <w:szCs w:val="44"/>
        </w:rPr>
        <w:t>“挑战杯”中国大学生创业计划竞赛</w:t>
      </w:r>
    </w:p>
    <w:p>
      <w:pPr>
        <w:spacing w:line="540" w:lineRule="exact"/>
        <w:jc w:val="center"/>
        <w:rPr>
          <w:rFonts w:hint="eastAsia" w:eastAsia="方正小标宋简体"/>
          <w:sz w:val="44"/>
          <w:szCs w:val="44"/>
        </w:rPr>
      </w:pPr>
      <w:r>
        <w:rPr>
          <w:rFonts w:hint="eastAsia" w:eastAsia="方正小标宋简体"/>
          <w:sz w:val="44"/>
          <w:szCs w:val="44"/>
        </w:rPr>
        <w:t>章  程</w:t>
      </w:r>
    </w:p>
    <w:p>
      <w:pPr>
        <w:spacing w:line="540" w:lineRule="exact"/>
        <w:ind w:firstLine="640" w:firstLineChars="200"/>
        <w:rPr>
          <w:rFonts w:eastAsia="方正仿宋_GBK"/>
          <w:sz w:val="32"/>
          <w:szCs w:val="32"/>
        </w:rPr>
      </w:pPr>
    </w:p>
    <w:p>
      <w:pPr>
        <w:spacing w:line="540" w:lineRule="exact"/>
        <w:jc w:val="center"/>
        <w:rPr>
          <w:rFonts w:eastAsia="方正黑体_GBK"/>
          <w:sz w:val="32"/>
          <w:szCs w:val="32"/>
        </w:rPr>
      </w:pPr>
      <w:r>
        <w:rPr>
          <w:rFonts w:hint="eastAsia" w:eastAsia="方正黑体_GBK"/>
          <w:sz w:val="32"/>
          <w:szCs w:val="32"/>
        </w:rPr>
        <w:t>第一章  总则</w:t>
      </w:r>
    </w:p>
    <w:p>
      <w:pPr>
        <w:spacing w:line="540" w:lineRule="exact"/>
        <w:ind w:firstLine="640" w:firstLineChars="200"/>
        <w:jc w:val="both"/>
        <w:rPr>
          <w:rFonts w:eastAsia="方正仿宋_GBK"/>
          <w:sz w:val="32"/>
          <w:szCs w:val="32"/>
        </w:rPr>
      </w:pPr>
      <w:r>
        <w:rPr>
          <w:rFonts w:hint="eastAsia" w:eastAsia="方正仿宋_GBK"/>
          <w:sz w:val="32"/>
          <w:szCs w:val="32"/>
        </w:rPr>
        <w:t>第一条  “挑战杯”中国大学生创业计划竞赛是由共青团中央、教育部、</w:t>
      </w:r>
      <w:r>
        <w:rPr>
          <w:rFonts w:hint="eastAsia" w:eastAsia="方正仿宋_GBK"/>
          <w:sz w:val="32"/>
          <w:szCs w:val="32"/>
          <w:lang w:eastAsia="zh-CN"/>
        </w:rPr>
        <w:t>人力资源社会保障部、</w:t>
      </w:r>
      <w:r>
        <w:rPr>
          <w:rFonts w:hint="eastAsia" w:eastAsia="方正仿宋_GBK"/>
          <w:sz w:val="32"/>
          <w:szCs w:val="32"/>
        </w:rPr>
        <w:t>中国科协、全国学联和省级人民政府主办的一项具有导向性、示范性、实践性和群众性的创业交流活动，每两年举办一届。</w:t>
      </w:r>
    </w:p>
    <w:p>
      <w:pPr>
        <w:spacing w:line="540" w:lineRule="exact"/>
        <w:ind w:firstLine="640" w:firstLineChars="200"/>
        <w:jc w:val="both"/>
        <w:rPr>
          <w:rFonts w:eastAsia="方正仿宋_GBK"/>
          <w:sz w:val="32"/>
          <w:szCs w:val="32"/>
        </w:rPr>
      </w:pPr>
      <w:r>
        <w:rPr>
          <w:rFonts w:hint="eastAsia" w:eastAsia="方正仿宋_GBK"/>
          <w:sz w:val="32"/>
          <w:szCs w:val="32"/>
        </w:rPr>
        <w:t xml:space="preserve">第二条  </w:t>
      </w:r>
      <w:r>
        <w:rPr>
          <w:rFonts w:hint="eastAsia" w:eastAsia="方正仿宋_GBK"/>
          <w:sz w:val="32"/>
          <w:szCs w:val="32"/>
          <w:lang w:eastAsia="zh-CN"/>
        </w:rPr>
        <w:t>竞</w:t>
      </w:r>
      <w:r>
        <w:rPr>
          <w:rFonts w:hint="eastAsia" w:eastAsia="方正仿宋_GBK"/>
          <w:sz w:val="32"/>
          <w:szCs w:val="32"/>
        </w:rPr>
        <w:t>赛目的。深入学习贯彻习近平新时代中国特色社会主义思想，聚焦为党育人功能，从实践教育角度出发，引导和激励学生弘扬时代精神，把握时代脉搏，通过开展广泛的社会实践、深刻的社会观察，不断增强对国情社情的了解，将所学知识与经济社会发展紧密结合，提高创新、创意、创造、创业的意识和能力，提升社会化能力，为决胜全面建成小康社会、建设社会主义现代化强国、实现中华民族伟大复兴的中国梦贡献青春力量。</w:t>
      </w:r>
    </w:p>
    <w:p>
      <w:pPr>
        <w:spacing w:line="540" w:lineRule="exact"/>
        <w:ind w:firstLine="640" w:firstLineChars="200"/>
        <w:jc w:val="both"/>
        <w:rPr>
          <w:rFonts w:eastAsia="方正仿宋_GBK"/>
          <w:sz w:val="32"/>
          <w:szCs w:val="32"/>
        </w:rPr>
      </w:pPr>
      <w:r>
        <w:rPr>
          <w:rFonts w:hint="eastAsia" w:eastAsia="方正仿宋_GBK"/>
          <w:sz w:val="32"/>
          <w:szCs w:val="32"/>
        </w:rPr>
        <w:t xml:space="preserve">第三条  </w:t>
      </w:r>
      <w:r>
        <w:rPr>
          <w:rFonts w:hint="eastAsia" w:eastAsia="方正仿宋_GBK"/>
          <w:sz w:val="32"/>
          <w:szCs w:val="32"/>
          <w:lang w:eastAsia="zh-CN"/>
        </w:rPr>
        <w:t>竞</w:t>
      </w:r>
      <w:r>
        <w:rPr>
          <w:rFonts w:hint="eastAsia" w:eastAsia="方正仿宋_GBK"/>
          <w:sz w:val="32"/>
          <w:szCs w:val="32"/>
        </w:rPr>
        <w:t>赛内容。根据参赛对象，分普通高校、职业院校两类。设科技创新和未来产业、乡村振兴和</w:t>
      </w:r>
      <w:r>
        <w:rPr>
          <w:rFonts w:hint="eastAsia" w:eastAsia="方正仿宋_GBK"/>
          <w:sz w:val="32"/>
          <w:szCs w:val="32"/>
          <w:lang w:eastAsia="zh-CN"/>
        </w:rPr>
        <w:t>农业农村现代化</w:t>
      </w:r>
      <w:r>
        <w:rPr>
          <w:rFonts w:hint="eastAsia" w:eastAsia="方正仿宋_GBK"/>
          <w:sz w:val="32"/>
          <w:szCs w:val="32"/>
        </w:rPr>
        <w:t>、城市治理和社会服务、生态环保和可持续发展、文化创意和区域合作五个组别。</w:t>
      </w:r>
    </w:p>
    <w:p>
      <w:pPr>
        <w:spacing w:line="540" w:lineRule="exact"/>
        <w:ind w:firstLine="640" w:firstLineChars="200"/>
        <w:jc w:val="both"/>
        <w:rPr>
          <w:rFonts w:eastAsia="方正仿宋_GBK"/>
          <w:sz w:val="32"/>
          <w:szCs w:val="32"/>
        </w:rPr>
      </w:pPr>
      <w:r>
        <w:rPr>
          <w:rFonts w:hint="eastAsia" w:eastAsia="方正仿宋_GBK"/>
          <w:sz w:val="32"/>
          <w:szCs w:val="32"/>
        </w:rPr>
        <w:t xml:space="preserve">第四条  </w:t>
      </w:r>
      <w:r>
        <w:rPr>
          <w:rFonts w:hint="eastAsia" w:eastAsia="方正仿宋_GBK"/>
          <w:sz w:val="32"/>
          <w:szCs w:val="32"/>
          <w:lang w:eastAsia="zh-CN"/>
        </w:rPr>
        <w:t>竞</w:t>
      </w:r>
      <w:r>
        <w:rPr>
          <w:rFonts w:hint="eastAsia" w:eastAsia="方正仿宋_GBK"/>
          <w:sz w:val="32"/>
          <w:szCs w:val="32"/>
        </w:rPr>
        <w:t>赛方式。</w:t>
      </w:r>
      <w:r>
        <w:rPr>
          <w:rFonts w:hint="eastAsia" w:eastAsia="方正仿宋_GBK"/>
          <w:sz w:val="32"/>
          <w:szCs w:val="32"/>
          <w:lang w:eastAsia="zh-CN"/>
        </w:rPr>
        <w:t>竞</w:t>
      </w:r>
      <w:r>
        <w:rPr>
          <w:rFonts w:hint="eastAsia" w:eastAsia="方正仿宋_GBK"/>
          <w:sz w:val="32"/>
          <w:szCs w:val="32"/>
        </w:rPr>
        <w:t>赛分校级初赛、省级复赛、全国决赛。校级初赛由各校组织，广泛发动学生参与，遴选参加省级复赛项目。省级复赛由各省</w:t>
      </w:r>
      <w:r>
        <w:rPr>
          <w:rFonts w:hint="eastAsia" w:eastAsia="方正仿宋_GBK"/>
          <w:sz w:val="32"/>
          <w:szCs w:val="32"/>
          <w:lang w:eastAsia="zh-CN"/>
        </w:rPr>
        <w:t>份</w:t>
      </w:r>
      <w:r>
        <w:rPr>
          <w:rFonts w:hint="eastAsia" w:eastAsia="方正仿宋_GBK"/>
          <w:sz w:val="32"/>
          <w:szCs w:val="32"/>
        </w:rPr>
        <w:t>组织，遴选参加全国决赛项目。全国决赛由全国组委会聘请专家根据项目社会价值、实践过程、创新意义、发展前景和团队协作等综合评定金奖、银奖、铜奖等项目。</w:t>
      </w:r>
      <w:r>
        <w:rPr>
          <w:rFonts w:hint="eastAsia" w:eastAsia="方正仿宋_GBK"/>
          <w:sz w:val="32"/>
          <w:szCs w:val="32"/>
          <w:lang w:eastAsia="zh-CN"/>
        </w:rPr>
        <w:t>竞</w:t>
      </w:r>
      <w:r>
        <w:rPr>
          <w:rFonts w:hint="eastAsia" w:eastAsia="方正仿宋_GBK"/>
          <w:sz w:val="32"/>
          <w:szCs w:val="32"/>
        </w:rPr>
        <w:t>赛期间组织参赛项目参与交流展示活动。</w:t>
      </w:r>
    </w:p>
    <w:p>
      <w:pPr>
        <w:spacing w:line="600" w:lineRule="exact"/>
        <w:ind w:firstLine="640" w:firstLineChars="200"/>
        <w:rPr>
          <w:rFonts w:eastAsia="方正仿宋_GBK"/>
          <w:sz w:val="32"/>
          <w:szCs w:val="32"/>
        </w:rPr>
      </w:pPr>
    </w:p>
    <w:p>
      <w:pPr>
        <w:spacing w:line="540" w:lineRule="exact"/>
        <w:jc w:val="center"/>
        <w:rPr>
          <w:rFonts w:eastAsia="方正黑体_GBK"/>
          <w:sz w:val="32"/>
          <w:szCs w:val="32"/>
        </w:rPr>
      </w:pPr>
      <w:r>
        <w:rPr>
          <w:rFonts w:hint="eastAsia" w:eastAsia="方正黑体_GBK"/>
          <w:sz w:val="32"/>
          <w:szCs w:val="32"/>
        </w:rPr>
        <w:t>第二章  组织机构及其职责</w:t>
      </w:r>
    </w:p>
    <w:p>
      <w:pPr>
        <w:spacing w:line="540" w:lineRule="exact"/>
        <w:ind w:firstLine="640" w:firstLineChars="200"/>
        <w:jc w:val="both"/>
        <w:rPr>
          <w:rFonts w:eastAsia="方正仿宋_GBK"/>
          <w:sz w:val="32"/>
          <w:szCs w:val="32"/>
        </w:rPr>
      </w:pPr>
      <w:r>
        <w:rPr>
          <w:rFonts w:hint="eastAsia" w:eastAsia="方正仿宋_GBK"/>
          <w:sz w:val="32"/>
          <w:szCs w:val="32"/>
        </w:rPr>
        <w:t xml:space="preserve">第五条  </w:t>
      </w:r>
      <w:r>
        <w:rPr>
          <w:rFonts w:hint="eastAsia" w:eastAsia="方正仿宋_GBK"/>
          <w:sz w:val="32"/>
          <w:szCs w:val="32"/>
          <w:lang w:eastAsia="zh-CN"/>
        </w:rPr>
        <w:t>竞</w:t>
      </w:r>
      <w:r>
        <w:rPr>
          <w:rFonts w:hint="eastAsia" w:eastAsia="方正仿宋_GBK"/>
          <w:sz w:val="32"/>
          <w:szCs w:val="32"/>
        </w:rPr>
        <w:t>赛设立全国组织委员会（简称“全国组委会”），由主办单位、承办单位的有关负责人组成，设主任、副主任、委员若干名。全国组委会下设秘书处，设秘书长、副秘书长若干名，由主办单位、承办单位有关人员担任。</w:t>
      </w:r>
    </w:p>
    <w:p>
      <w:pPr>
        <w:spacing w:line="540" w:lineRule="exact"/>
        <w:ind w:firstLine="640" w:firstLineChars="200"/>
        <w:jc w:val="both"/>
        <w:rPr>
          <w:rFonts w:eastAsia="方正仿宋_GBK"/>
          <w:sz w:val="32"/>
          <w:szCs w:val="32"/>
        </w:rPr>
      </w:pPr>
      <w:r>
        <w:rPr>
          <w:rFonts w:hint="eastAsia" w:eastAsia="方正仿宋_GBK"/>
          <w:sz w:val="32"/>
          <w:szCs w:val="32"/>
        </w:rPr>
        <w:t>全国组委会的职责如下：</w:t>
      </w:r>
    </w:p>
    <w:p>
      <w:pPr>
        <w:spacing w:line="540" w:lineRule="exact"/>
        <w:ind w:firstLine="640" w:firstLineChars="200"/>
        <w:jc w:val="both"/>
        <w:rPr>
          <w:rFonts w:eastAsia="方正仿宋_GBK"/>
          <w:sz w:val="32"/>
          <w:szCs w:val="32"/>
        </w:rPr>
      </w:pPr>
      <w:r>
        <w:rPr>
          <w:rFonts w:hint="eastAsia" w:eastAsia="方正仿宋_GBK"/>
          <w:sz w:val="32"/>
          <w:szCs w:val="32"/>
        </w:rPr>
        <w:t>1. 审议、修改</w:t>
      </w:r>
      <w:r>
        <w:rPr>
          <w:rFonts w:hint="eastAsia" w:eastAsia="方正仿宋_GBK"/>
          <w:sz w:val="32"/>
          <w:szCs w:val="32"/>
          <w:lang w:eastAsia="zh-CN"/>
        </w:rPr>
        <w:t>竞</w:t>
      </w:r>
      <w:r>
        <w:rPr>
          <w:rFonts w:hint="eastAsia" w:eastAsia="方正仿宋_GBK"/>
          <w:sz w:val="32"/>
          <w:szCs w:val="32"/>
        </w:rPr>
        <w:t>赛章程；</w:t>
      </w:r>
    </w:p>
    <w:p>
      <w:pPr>
        <w:spacing w:line="540" w:lineRule="exact"/>
        <w:ind w:firstLine="640" w:firstLineChars="200"/>
        <w:jc w:val="both"/>
        <w:rPr>
          <w:rFonts w:eastAsia="方正仿宋_GBK"/>
          <w:sz w:val="32"/>
          <w:szCs w:val="32"/>
        </w:rPr>
      </w:pPr>
      <w:r>
        <w:rPr>
          <w:rFonts w:hint="eastAsia" w:eastAsia="方正仿宋_GBK"/>
          <w:sz w:val="32"/>
          <w:szCs w:val="32"/>
        </w:rPr>
        <w:t>2. 确定</w:t>
      </w:r>
      <w:r>
        <w:rPr>
          <w:rFonts w:hint="eastAsia" w:eastAsia="方正仿宋_GBK"/>
          <w:sz w:val="32"/>
          <w:szCs w:val="32"/>
          <w:lang w:eastAsia="zh-CN"/>
        </w:rPr>
        <w:t>竞</w:t>
      </w:r>
      <w:r>
        <w:rPr>
          <w:rFonts w:hint="eastAsia" w:eastAsia="方正仿宋_GBK"/>
          <w:sz w:val="32"/>
          <w:szCs w:val="32"/>
        </w:rPr>
        <w:t>赛承办单位；</w:t>
      </w:r>
    </w:p>
    <w:p>
      <w:pPr>
        <w:spacing w:line="540" w:lineRule="exact"/>
        <w:ind w:firstLine="640" w:firstLineChars="200"/>
        <w:jc w:val="both"/>
        <w:rPr>
          <w:rFonts w:eastAsia="方正仿宋_GBK"/>
          <w:sz w:val="32"/>
          <w:szCs w:val="32"/>
        </w:rPr>
      </w:pPr>
      <w:r>
        <w:rPr>
          <w:rFonts w:hint="eastAsia" w:eastAsia="方正仿宋_GBK"/>
          <w:sz w:val="32"/>
          <w:szCs w:val="32"/>
        </w:rPr>
        <w:t>3. 筹集</w:t>
      </w:r>
      <w:r>
        <w:rPr>
          <w:rFonts w:hint="eastAsia" w:eastAsia="方正仿宋_GBK"/>
          <w:sz w:val="32"/>
          <w:szCs w:val="32"/>
          <w:lang w:eastAsia="zh-CN"/>
        </w:rPr>
        <w:t>竞</w:t>
      </w:r>
      <w:r>
        <w:rPr>
          <w:rFonts w:hint="eastAsia" w:eastAsia="方正仿宋_GBK"/>
          <w:sz w:val="32"/>
          <w:szCs w:val="32"/>
        </w:rPr>
        <w:t>赛组织、评审、奖励所需的经费；</w:t>
      </w:r>
    </w:p>
    <w:p>
      <w:pPr>
        <w:spacing w:line="540" w:lineRule="exact"/>
        <w:ind w:firstLine="640" w:firstLineChars="200"/>
        <w:jc w:val="both"/>
        <w:rPr>
          <w:rFonts w:eastAsia="方正仿宋_GBK"/>
          <w:sz w:val="32"/>
          <w:szCs w:val="32"/>
        </w:rPr>
      </w:pPr>
      <w:r>
        <w:rPr>
          <w:rFonts w:hint="eastAsia" w:eastAsia="方正仿宋_GBK"/>
          <w:sz w:val="32"/>
          <w:szCs w:val="32"/>
        </w:rPr>
        <w:t>4. 议决其它应由全国组委会议决的事项。</w:t>
      </w:r>
    </w:p>
    <w:p>
      <w:pPr>
        <w:spacing w:line="540" w:lineRule="exact"/>
        <w:ind w:firstLine="640" w:firstLineChars="200"/>
        <w:jc w:val="both"/>
        <w:rPr>
          <w:rFonts w:eastAsia="方正仿宋_GBK"/>
          <w:sz w:val="32"/>
          <w:szCs w:val="32"/>
        </w:rPr>
      </w:pPr>
      <w:r>
        <w:rPr>
          <w:rFonts w:hint="eastAsia" w:eastAsia="方正仿宋_GBK"/>
          <w:sz w:val="32"/>
          <w:szCs w:val="32"/>
        </w:rPr>
        <w:t xml:space="preserve">第六条  </w:t>
      </w:r>
      <w:r>
        <w:rPr>
          <w:rFonts w:hint="eastAsia" w:eastAsia="方正仿宋_GBK"/>
          <w:sz w:val="32"/>
          <w:szCs w:val="32"/>
          <w:lang w:eastAsia="zh-CN"/>
        </w:rPr>
        <w:t>竞</w:t>
      </w:r>
      <w:r>
        <w:rPr>
          <w:rFonts w:hint="eastAsia" w:eastAsia="方正仿宋_GBK"/>
          <w:sz w:val="32"/>
          <w:szCs w:val="32"/>
        </w:rPr>
        <w:t>赛设立全国评审委员会，由全国组委会聘请非学校的相关领域专家学者、政府部门负责人、行业领军人物、基层优秀青年代表、知名企业家等组成。全国评审委员会设主任、副主任和评审委员若干名。全国评审委员会经全国组委会批准成立，有权在本章程和评审规则所规定的原则下，独立开展评审工作。</w:t>
      </w:r>
    </w:p>
    <w:p>
      <w:pPr>
        <w:spacing w:line="540" w:lineRule="exact"/>
        <w:ind w:firstLine="640" w:firstLineChars="200"/>
        <w:jc w:val="both"/>
        <w:rPr>
          <w:rFonts w:eastAsia="方正仿宋_GBK"/>
          <w:sz w:val="32"/>
          <w:szCs w:val="32"/>
        </w:rPr>
      </w:pPr>
      <w:r>
        <w:rPr>
          <w:rFonts w:hint="eastAsia" w:eastAsia="方正仿宋_GBK"/>
          <w:sz w:val="32"/>
          <w:szCs w:val="32"/>
        </w:rPr>
        <w:t>全国评审委员会职责如下：</w:t>
      </w:r>
    </w:p>
    <w:p>
      <w:pPr>
        <w:spacing w:line="540" w:lineRule="exact"/>
        <w:ind w:firstLine="640" w:firstLineChars="200"/>
        <w:jc w:val="both"/>
        <w:rPr>
          <w:rFonts w:eastAsia="方正仿宋_GBK"/>
          <w:sz w:val="32"/>
          <w:szCs w:val="32"/>
        </w:rPr>
      </w:pPr>
      <w:r>
        <w:rPr>
          <w:rFonts w:hint="eastAsia" w:eastAsia="方正仿宋_GBK"/>
          <w:sz w:val="32"/>
          <w:szCs w:val="32"/>
        </w:rPr>
        <w:t>1. 在本章程和评审规则基础上制定评审实施细则；</w:t>
      </w:r>
    </w:p>
    <w:p>
      <w:pPr>
        <w:spacing w:line="540" w:lineRule="exact"/>
        <w:ind w:firstLine="640" w:firstLineChars="200"/>
        <w:jc w:val="both"/>
        <w:rPr>
          <w:rFonts w:eastAsia="方正仿宋_GBK"/>
          <w:sz w:val="32"/>
          <w:szCs w:val="32"/>
        </w:rPr>
      </w:pPr>
      <w:r>
        <w:rPr>
          <w:rFonts w:hint="eastAsia" w:eastAsia="方正仿宋_GBK"/>
          <w:sz w:val="32"/>
          <w:szCs w:val="32"/>
        </w:rPr>
        <w:t>2. 接受对参赛项目资格的质疑投诉并进行判定；</w:t>
      </w:r>
    </w:p>
    <w:p>
      <w:pPr>
        <w:spacing w:line="540" w:lineRule="exact"/>
        <w:ind w:firstLine="640" w:firstLineChars="200"/>
        <w:jc w:val="both"/>
        <w:rPr>
          <w:rFonts w:eastAsia="方正仿宋_GBK"/>
          <w:sz w:val="32"/>
          <w:szCs w:val="32"/>
        </w:rPr>
      </w:pPr>
      <w:r>
        <w:rPr>
          <w:rFonts w:hint="eastAsia" w:eastAsia="方正仿宋_GBK"/>
          <w:sz w:val="32"/>
          <w:szCs w:val="32"/>
        </w:rPr>
        <w:t>3. 负责参赛项目的评审工作；</w:t>
      </w:r>
    </w:p>
    <w:p>
      <w:pPr>
        <w:spacing w:line="540" w:lineRule="exact"/>
        <w:ind w:firstLine="640" w:firstLineChars="200"/>
        <w:jc w:val="both"/>
        <w:rPr>
          <w:rFonts w:eastAsia="方正仿宋_GBK"/>
          <w:sz w:val="32"/>
          <w:szCs w:val="32"/>
        </w:rPr>
      </w:pPr>
      <w:r>
        <w:rPr>
          <w:rFonts w:hint="eastAsia" w:eastAsia="方正仿宋_GBK"/>
          <w:sz w:val="32"/>
          <w:szCs w:val="32"/>
        </w:rPr>
        <w:t>4. 确定参赛项目获奖等次。</w:t>
      </w:r>
    </w:p>
    <w:p>
      <w:pPr>
        <w:spacing w:line="540" w:lineRule="exact"/>
        <w:ind w:firstLine="640" w:firstLineChars="200"/>
        <w:jc w:val="both"/>
        <w:rPr>
          <w:rFonts w:eastAsia="方正仿宋_GBK"/>
          <w:sz w:val="32"/>
          <w:szCs w:val="32"/>
        </w:rPr>
      </w:pPr>
      <w:r>
        <w:rPr>
          <w:rFonts w:hint="eastAsia" w:eastAsia="方正仿宋_GBK"/>
          <w:sz w:val="32"/>
          <w:szCs w:val="32"/>
        </w:rPr>
        <w:t xml:space="preserve">第七条  </w:t>
      </w:r>
      <w:r>
        <w:rPr>
          <w:rFonts w:hint="eastAsia" w:eastAsia="方正仿宋_GBK"/>
          <w:sz w:val="32"/>
          <w:szCs w:val="32"/>
          <w:lang w:eastAsia="zh-CN"/>
        </w:rPr>
        <w:t>竞</w:t>
      </w:r>
      <w:r>
        <w:rPr>
          <w:rFonts w:hint="eastAsia" w:eastAsia="方正仿宋_GBK"/>
          <w:sz w:val="32"/>
          <w:szCs w:val="32"/>
        </w:rPr>
        <w:t>赛设立全国监督委员会，对评审过程、评审纪律等进行监督，协调处理对竞赛作品资格和评审结果的质询（须由省级团委提出），对违反</w:t>
      </w:r>
      <w:r>
        <w:rPr>
          <w:rFonts w:hint="eastAsia" w:eastAsia="方正仿宋_GBK"/>
          <w:sz w:val="32"/>
          <w:szCs w:val="32"/>
          <w:lang w:eastAsia="zh-CN"/>
        </w:rPr>
        <w:t>竞</w:t>
      </w:r>
      <w:r>
        <w:rPr>
          <w:rFonts w:hint="eastAsia" w:eastAsia="方正仿宋_GBK"/>
          <w:sz w:val="32"/>
          <w:szCs w:val="32"/>
        </w:rPr>
        <w:t>赛纪律的行为予以处理。</w:t>
      </w:r>
    </w:p>
    <w:p>
      <w:pPr>
        <w:spacing w:line="540" w:lineRule="exact"/>
        <w:ind w:firstLine="640" w:firstLineChars="200"/>
        <w:jc w:val="both"/>
        <w:rPr>
          <w:rFonts w:eastAsia="方正仿宋_GBK"/>
          <w:sz w:val="32"/>
          <w:szCs w:val="32"/>
        </w:rPr>
      </w:pPr>
      <w:r>
        <w:rPr>
          <w:rFonts w:hint="eastAsia" w:eastAsia="方正仿宋_GBK"/>
          <w:sz w:val="32"/>
          <w:szCs w:val="32"/>
        </w:rPr>
        <w:t>第八条  各省</w:t>
      </w:r>
      <w:r>
        <w:rPr>
          <w:rFonts w:hint="eastAsia" w:eastAsia="方正仿宋_GBK"/>
          <w:sz w:val="32"/>
          <w:szCs w:val="32"/>
          <w:lang w:eastAsia="zh-CN"/>
        </w:rPr>
        <w:t>份</w:t>
      </w:r>
      <w:r>
        <w:rPr>
          <w:rFonts w:hint="eastAsia" w:eastAsia="方正仿宋_GBK"/>
          <w:sz w:val="32"/>
          <w:szCs w:val="32"/>
        </w:rPr>
        <w:t>、各学校需根据自身实际，举办与全国</w:t>
      </w:r>
      <w:r>
        <w:rPr>
          <w:rFonts w:hint="eastAsia" w:eastAsia="方正仿宋_GBK"/>
          <w:sz w:val="32"/>
          <w:szCs w:val="32"/>
          <w:lang w:eastAsia="zh-CN"/>
        </w:rPr>
        <w:t>竞</w:t>
      </w:r>
      <w:r>
        <w:rPr>
          <w:rFonts w:hint="eastAsia" w:eastAsia="方正仿宋_GBK"/>
          <w:sz w:val="32"/>
          <w:szCs w:val="32"/>
        </w:rPr>
        <w:t>赛接轨的届次化的大学生创业计划竞赛。各省</w:t>
      </w:r>
      <w:r>
        <w:rPr>
          <w:rFonts w:hint="eastAsia" w:eastAsia="方正仿宋_GBK"/>
          <w:sz w:val="32"/>
          <w:szCs w:val="32"/>
          <w:lang w:eastAsia="zh-CN"/>
        </w:rPr>
        <w:t>级</w:t>
      </w:r>
      <w:r>
        <w:rPr>
          <w:rFonts w:hint="eastAsia" w:eastAsia="方正仿宋_GBK"/>
          <w:sz w:val="32"/>
          <w:szCs w:val="32"/>
        </w:rPr>
        <w:t>团委、教育部门、科协、学联联合设立省级组织协调委员会和评审委员会，负责竞赛的组织协调、参赛项目资格审查、评选等有关工作。</w:t>
      </w:r>
    </w:p>
    <w:p>
      <w:pPr>
        <w:spacing w:line="600" w:lineRule="exact"/>
        <w:ind w:firstLine="640" w:firstLineChars="200"/>
        <w:rPr>
          <w:rFonts w:eastAsia="方正仿宋_GBK"/>
          <w:sz w:val="32"/>
          <w:szCs w:val="32"/>
        </w:rPr>
      </w:pPr>
    </w:p>
    <w:p>
      <w:pPr>
        <w:spacing w:line="540" w:lineRule="exact"/>
        <w:jc w:val="center"/>
        <w:rPr>
          <w:rFonts w:eastAsia="方正黑体_GBK"/>
          <w:sz w:val="32"/>
          <w:szCs w:val="32"/>
        </w:rPr>
      </w:pPr>
      <w:r>
        <w:rPr>
          <w:rFonts w:hint="eastAsia" w:eastAsia="方正黑体_GBK"/>
          <w:sz w:val="32"/>
          <w:szCs w:val="32"/>
        </w:rPr>
        <w:t>第三章  参赛资格与项目申报</w:t>
      </w:r>
    </w:p>
    <w:p>
      <w:pPr>
        <w:spacing w:line="540" w:lineRule="exact"/>
        <w:ind w:firstLine="640" w:firstLineChars="200"/>
        <w:jc w:val="both"/>
        <w:rPr>
          <w:rFonts w:eastAsia="方正仿宋_GBK"/>
          <w:sz w:val="32"/>
          <w:szCs w:val="32"/>
        </w:rPr>
      </w:pPr>
      <w:r>
        <w:rPr>
          <w:rFonts w:hint="eastAsia" w:eastAsia="方正仿宋_GBK"/>
          <w:sz w:val="32"/>
          <w:szCs w:val="32"/>
        </w:rPr>
        <w:t>第九条  普通高校学生：在举办</w:t>
      </w:r>
      <w:r>
        <w:rPr>
          <w:rFonts w:hint="eastAsia" w:eastAsia="方正仿宋_GBK"/>
          <w:sz w:val="32"/>
          <w:szCs w:val="32"/>
          <w:lang w:eastAsia="zh-CN"/>
        </w:rPr>
        <w:t>竞</w:t>
      </w:r>
      <w:r>
        <w:rPr>
          <w:rFonts w:hint="eastAsia" w:eastAsia="方正仿宋_GBK"/>
          <w:sz w:val="32"/>
          <w:szCs w:val="32"/>
        </w:rPr>
        <w:t>赛决赛的当年6月1日以前正式注册的全日制非成人教育的各类普通高等学校在校专科生、本科生、硕士研究生（不含在职研究生）可参加。硕博连读生、直接攻读博士生若在举办</w:t>
      </w:r>
      <w:r>
        <w:rPr>
          <w:rFonts w:hint="eastAsia" w:eastAsia="方正仿宋_GBK"/>
          <w:sz w:val="32"/>
          <w:szCs w:val="32"/>
          <w:lang w:eastAsia="zh-CN"/>
        </w:rPr>
        <w:t>竞</w:t>
      </w:r>
      <w:r>
        <w:rPr>
          <w:rFonts w:hint="eastAsia" w:eastAsia="方正仿宋_GBK"/>
          <w:sz w:val="32"/>
          <w:szCs w:val="32"/>
        </w:rPr>
        <w:t>赛决赛的当年6月</w:t>
      </w:r>
      <w:r>
        <w:rPr>
          <w:rFonts w:eastAsia="方正仿宋_GBK"/>
          <w:sz w:val="32"/>
          <w:szCs w:val="32"/>
        </w:rPr>
        <w:t>1</w:t>
      </w:r>
      <w:r>
        <w:rPr>
          <w:rFonts w:hint="eastAsia" w:eastAsia="方正仿宋_GBK"/>
          <w:sz w:val="32"/>
          <w:szCs w:val="32"/>
        </w:rPr>
        <w:t>日前未通过博士资格考试的，可以按硕士研究生学历申报作品；没有实行资格考试制度的学校，前两年可以按硕士研究生学历申报作品；本硕博连读生，按照四年、二年分别对应本、硕申报。博士研究生仅可作为项目团队成员参赛（不作项目负责人）、且人数不超过团队成员数量的</w:t>
      </w:r>
      <w:r>
        <w:rPr>
          <w:rFonts w:eastAsia="方正仿宋_GBK"/>
          <w:sz w:val="32"/>
          <w:szCs w:val="32"/>
        </w:rPr>
        <w:t>30%</w:t>
      </w:r>
      <w:r>
        <w:rPr>
          <w:rFonts w:hint="eastAsia" w:eastAsia="方正仿宋_GBK"/>
          <w:sz w:val="32"/>
          <w:szCs w:val="32"/>
        </w:rPr>
        <w:t>。</w:t>
      </w:r>
    </w:p>
    <w:p>
      <w:pPr>
        <w:spacing w:line="540" w:lineRule="exact"/>
        <w:ind w:firstLine="640" w:firstLineChars="200"/>
        <w:jc w:val="both"/>
        <w:rPr>
          <w:rFonts w:eastAsia="方正仿宋_GBK"/>
          <w:sz w:val="32"/>
          <w:szCs w:val="32"/>
        </w:rPr>
      </w:pPr>
      <w:r>
        <w:rPr>
          <w:rFonts w:hint="eastAsia" w:eastAsia="方正仿宋_GBK"/>
          <w:sz w:val="32"/>
          <w:szCs w:val="32"/>
        </w:rPr>
        <w:t>职业院校学生：在举办</w:t>
      </w:r>
      <w:r>
        <w:rPr>
          <w:rFonts w:hint="eastAsia" w:eastAsia="方正仿宋_GBK"/>
          <w:sz w:val="32"/>
          <w:szCs w:val="32"/>
          <w:lang w:eastAsia="zh-CN"/>
        </w:rPr>
        <w:t>竞</w:t>
      </w:r>
      <w:r>
        <w:rPr>
          <w:rFonts w:hint="eastAsia" w:eastAsia="方正仿宋_GBK"/>
          <w:sz w:val="32"/>
          <w:szCs w:val="32"/>
        </w:rPr>
        <w:t>赛决赛的当年6月1日以前正式注册的全日制职业教育本科、高职高专和中职中专在校学生。</w:t>
      </w:r>
    </w:p>
    <w:p>
      <w:pPr>
        <w:spacing w:line="540" w:lineRule="exact"/>
        <w:ind w:firstLine="640" w:firstLineChars="200"/>
        <w:jc w:val="both"/>
        <w:rPr>
          <w:rFonts w:eastAsia="方正仿宋_GBK"/>
          <w:sz w:val="32"/>
          <w:szCs w:val="32"/>
        </w:rPr>
      </w:pPr>
      <w:r>
        <w:rPr>
          <w:rFonts w:hint="eastAsia" w:eastAsia="方正仿宋_GBK"/>
          <w:sz w:val="32"/>
          <w:szCs w:val="32"/>
        </w:rPr>
        <w:t>第十条  参赛基本要求。参赛项目应有较高立意，积极践行社会主义核心价值观。应符合国家相关法律法规规定、政策导向。应为参赛团队真实项目，不得侵犯他人知识产权，不得借用他人项目参赛；存在剽窃、盗用、提供虚假材料或违反相关法律法规的，一经发现将取消参赛相关权利并自负一切法律责任。已获往届“挑战杯”中国大学生创业计划竞赛、“创青春”全国大学生创业大赛、“挑战杯——彩虹人生”全国职业学校创新创效创业大赛全国金奖（特等奖）、银奖（一等奖）的项目，不可重复报名。</w:t>
      </w:r>
    </w:p>
    <w:p>
      <w:pPr>
        <w:spacing w:line="540" w:lineRule="exact"/>
        <w:ind w:firstLine="640" w:firstLineChars="200"/>
        <w:jc w:val="both"/>
        <w:rPr>
          <w:rFonts w:eastAsia="方正仿宋_GBK"/>
          <w:sz w:val="32"/>
          <w:szCs w:val="32"/>
        </w:rPr>
      </w:pPr>
      <w:r>
        <w:rPr>
          <w:rFonts w:hint="eastAsia" w:eastAsia="方正仿宋_GBK"/>
          <w:sz w:val="32"/>
          <w:szCs w:val="32"/>
        </w:rPr>
        <w:t>第十一条  参赛项目申报。按普通高校和职业院校分类申报，每所学校限参加一类。聚焦创新、协调、绿色、开放、共享五大发展理念，设五个组别：</w:t>
      </w:r>
    </w:p>
    <w:p>
      <w:pPr>
        <w:spacing w:line="540" w:lineRule="exact"/>
        <w:ind w:firstLine="640" w:firstLineChars="200"/>
        <w:jc w:val="both"/>
        <w:rPr>
          <w:rFonts w:hint="eastAsia" w:eastAsia="方正仿宋_GBK"/>
          <w:sz w:val="32"/>
          <w:szCs w:val="32"/>
        </w:rPr>
      </w:pPr>
      <w:r>
        <w:rPr>
          <w:rFonts w:eastAsia="方正仿宋_GBK"/>
          <w:sz w:val="32"/>
          <w:szCs w:val="32"/>
        </w:rPr>
        <w:t xml:space="preserve">1. </w:t>
      </w:r>
      <w:r>
        <w:rPr>
          <w:rFonts w:hint="eastAsia" w:eastAsia="方正仿宋_GBK"/>
          <w:sz w:val="32"/>
          <w:szCs w:val="32"/>
        </w:rPr>
        <w:t>科技创新和未来产业：突出科技创新，在</w:t>
      </w:r>
      <w:r>
        <w:rPr>
          <w:rFonts w:hint="eastAsia" w:eastAsia="方正仿宋_GBK"/>
          <w:sz w:val="32"/>
          <w:szCs w:val="32"/>
          <w:lang w:eastAsia="zh-CN"/>
        </w:rPr>
        <w:t>智能制造、</w:t>
      </w:r>
      <w:r>
        <w:rPr>
          <w:rFonts w:hint="eastAsia" w:eastAsia="方正仿宋_GBK"/>
          <w:sz w:val="32"/>
          <w:szCs w:val="32"/>
        </w:rPr>
        <w:t>人工智能、信息</w:t>
      </w:r>
      <w:r>
        <w:rPr>
          <w:rFonts w:hint="eastAsia" w:eastAsia="方正仿宋_GBK"/>
          <w:sz w:val="32"/>
          <w:szCs w:val="32"/>
          <w:lang w:eastAsia="zh-CN"/>
        </w:rPr>
        <w:t>技术</w:t>
      </w:r>
      <w:r>
        <w:rPr>
          <w:rFonts w:hint="eastAsia" w:eastAsia="方正仿宋_GBK"/>
          <w:sz w:val="32"/>
          <w:szCs w:val="32"/>
        </w:rPr>
        <w:t>、生命科学、新材料、</w:t>
      </w:r>
      <w:r>
        <w:rPr>
          <w:rFonts w:hint="eastAsia" w:eastAsia="方正仿宋_GBK"/>
          <w:sz w:val="32"/>
          <w:szCs w:val="32"/>
          <w:lang w:eastAsia="zh-CN"/>
        </w:rPr>
        <w:t>军民融合</w:t>
      </w:r>
      <w:r>
        <w:rPr>
          <w:rFonts w:hint="eastAsia" w:eastAsia="方正仿宋_GBK"/>
          <w:sz w:val="32"/>
          <w:szCs w:val="32"/>
        </w:rPr>
        <w:t>等领域，结合实践观察设计项目。</w:t>
      </w:r>
    </w:p>
    <w:p>
      <w:pPr>
        <w:spacing w:line="540" w:lineRule="exact"/>
        <w:ind w:firstLine="640" w:firstLineChars="200"/>
        <w:jc w:val="both"/>
        <w:rPr>
          <w:rFonts w:hint="eastAsia" w:eastAsia="方正仿宋_GBK"/>
          <w:sz w:val="32"/>
          <w:szCs w:val="32"/>
        </w:rPr>
      </w:pPr>
      <w:r>
        <w:rPr>
          <w:rFonts w:hint="eastAsia" w:eastAsia="方正仿宋_GBK"/>
          <w:sz w:val="32"/>
          <w:szCs w:val="32"/>
        </w:rPr>
        <w:t>2. 乡村振兴和</w:t>
      </w:r>
      <w:r>
        <w:rPr>
          <w:rFonts w:hint="eastAsia" w:eastAsia="方正仿宋_GBK"/>
          <w:sz w:val="32"/>
          <w:szCs w:val="32"/>
          <w:lang w:eastAsia="zh-CN"/>
        </w:rPr>
        <w:t>农业农村现代化</w:t>
      </w:r>
      <w:r>
        <w:rPr>
          <w:rFonts w:hint="eastAsia" w:eastAsia="方正仿宋_GBK"/>
          <w:sz w:val="32"/>
          <w:szCs w:val="32"/>
        </w:rPr>
        <w:t>：围绕实施乡村振兴战略，在农林牧渔、旅游休闲</w:t>
      </w:r>
      <w:r>
        <w:rPr>
          <w:rFonts w:hint="eastAsia" w:eastAsia="方正仿宋_GBK"/>
          <w:sz w:val="32"/>
          <w:szCs w:val="32"/>
          <w:lang w:eastAsia="zh-CN"/>
        </w:rPr>
        <w:t>、城乡融合</w:t>
      </w:r>
      <w:r>
        <w:rPr>
          <w:rFonts w:hint="eastAsia" w:eastAsia="方正仿宋_GBK"/>
          <w:sz w:val="32"/>
          <w:szCs w:val="32"/>
        </w:rPr>
        <w:t>等领域，结合实践观察设计项目。</w:t>
      </w:r>
    </w:p>
    <w:p>
      <w:pPr>
        <w:spacing w:line="540" w:lineRule="exact"/>
        <w:ind w:firstLine="640" w:firstLineChars="200"/>
        <w:jc w:val="both"/>
        <w:rPr>
          <w:rFonts w:hint="eastAsia" w:eastAsia="方正仿宋_GBK"/>
          <w:sz w:val="32"/>
          <w:szCs w:val="32"/>
        </w:rPr>
      </w:pPr>
      <w:r>
        <w:rPr>
          <w:rFonts w:hint="eastAsia" w:eastAsia="方正仿宋_GBK"/>
          <w:sz w:val="32"/>
          <w:szCs w:val="32"/>
        </w:rPr>
        <w:t>3. 城市治理和社会服务：围绕国家治理体系和治理能力现代化建设，在政务服务、消费生活、</w:t>
      </w:r>
      <w:r>
        <w:rPr>
          <w:rFonts w:hint="eastAsia" w:eastAsia="方正仿宋_GBK"/>
          <w:sz w:val="32"/>
          <w:szCs w:val="32"/>
          <w:lang w:eastAsia="zh-CN"/>
        </w:rPr>
        <w:t>公共卫生与</w:t>
      </w:r>
      <w:r>
        <w:rPr>
          <w:rFonts w:hint="eastAsia" w:eastAsia="方正仿宋_GBK"/>
          <w:sz w:val="32"/>
          <w:szCs w:val="32"/>
        </w:rPr>
        <w:t>医疗服务、金融</w:t>
      </w:r>
      <w:r>
        <w:rPr>
          <w:rFonts w:hint="eastAsia" w:eastAsia="方正仿宋_GBK"/>
          <w:sz w:val="32"/>
          <w:szCs w:val="32"/>
          <w:lang w:eastAsia="zh-CN"/>
        </w:rPr>
        <w:t>与法律服务</w:t>
      </w:r>
      <w:r>
        <w:rPr>
          <w:rFonts w:hint="eastAsia" w:eastAsia="方正仿宋_GBK"/>
          <w:sz w:val="32"/>
          <w:szCs w:val="32"/>
        </w:rPr>
        <w:t>、教育培训、交通物流、</w:t>
      </w:r>
      <w:r>
        <w:rPr>
          <w:rFonts w:hint="eastAsia" w:eastAsia="方正仿宋_GBK"/>
          <w:sz w:val="32"/>
          <w:szCs w:val="32"/>
          <w:lang w:eastAsia="zh-CN"/>
        </w:rPr>
        <w:t>人力资源</w:t>
      </w:r>
      <w:r>
        <w:rPr>
          <w:rFonts w:hint="eastAsia" w:eastAsia="方正仿宋_GBK"/>
          <w:sz w:val="32"/>
          <w:szCs w:val="32"/>
        </w:rPr>
        <w:t>等领域，结合实践观察设计项目。</w:t>
      </w:r>
    </w:p>
    <w:p>
      <w:pPr>
        <w:spacing w:line="540" w:lineRule="exact"/>
        <w:ind w:firstLine="640" w:firstLineChars="200"/>
        <w:jc w:val="both"/>
        <w:rPr>
          <w:rFonts w:hint="eastAsia" w:eastAsia="方正仿宋_GBK"/>
          <w:sz w:val="32"/>
          <w:szCs w:val="32"/>
        </w:rPr>
      </w:pPr>
      <w:r>
        <w:rPr>
          <w:rFonts w:hint="eastAsia" w:eastAsia="方正仿宋_GBK"/>
          <w:sz w:val="32"/>
          <w:szCs w:val="32"/>
        </w:rPr>
        <w:t>4. 生态环保和可持续发展：围绕可持续发展战略</w:t>
      </w:r>
      <w:r>
        <w:rPr>
          <w:rFonts w:hint="eastAsia" w:eastAsia="方正仿宋_GBK"/>
          <w:sz w:val="32"/>
          <w:szCs w:val="32"/>
          <w:lang w:eastAsia="zh-CN"/>
        </w:rPr>
        <w:t>和碳达峰碳中和目标</w:t>
      </w:r>
      <w:r>
        <w:rPr>
          <w:rFonts w:hint="eastAsia" w:eastAsia="方正仿宋_GBK"/>
          <w:sz w:val="32"/>
          <w:szCs w:val="32"/>
        </w:rPr>
        <w:t>，在环境治理、可持续资源开发、生态环保、清洁能源应用等领域，结合实践观察设计项目。</w:t>
      </w:r>
    </w:p>
    <w:p>
      <w:pPr>
        <w:spacing w:line="540" w:lineRule="exact"/>
        <w:ind w:firstLine="640" w:firstLineChars="200"/>
        <w:jc w:val="both"/>
        <w:rPr>
          <w:rFonts w:eastAsia="方正仿宋_GBK"/>
          <w:sz w:val="32"/>
          <w:szCs w:val="32"/>
        </w:rPr>
      </w:pPr>
      <w:r>
        <w:rPr>
          <w:rFonts w:hint="eastAsia" w:eastAsia="方正仿宋_GBK"/>
          <w:sz w:val="32"/>
          <w:szCs w:val="32"/>
        </w:rPr>
        <w:t>5. 文化创意和区域合作：突出共融、共享，紧密围绕“一带一路”和京津冀</w:t>
      </w:r>
      <w:r>
        <w:rPr>
          <w:rFonts w:hint="eastAsia" w:eastAsia="方正仿宋_GBK"/>
          <w:sz w:val="32"/>
          <w:szCs w:val="32"/>
          <w:lang w:eastAsia="zh-CN"/>
        </w:rPr>
        <w:t>地区</w:t>
      </w:r>
      <w:r>
        <w:rPr>
          <w:rFonts w:hint="eastAsia" w:eastAsia="方正仿宋_GBK"/>
          <w:sz w:val="32"/>
          <w:szCs w:val="32"/>
        </w:rPr>
        <w:t>、长三角</w:t>
      </w:r>
      <w:r>
        <w:rPr>
          <w:rFonts w:hint="eastAsia" w:eastAsia="方正仿宋_GBK"/>
          <w:sz w:val="32"/>
          <w:szCs w:val="32"/>
          <w:lang w:eastAsia="zh-CN"/>
        </w:rPr>
        <w:t>地区</w:t>
      </w:r>
      <w:r>
        <w:rPr>
          <w:rFonts w:hint="eastAsia" w:eastAsia="方正仿宋_GBK"/>
          <w:sz w:val="32"/>
          <w:szCs w:val="32"/>
        </w:rPr>
        <w:t>、成渝</w:t>
      </w:r>
      <w:r>
        <w:rPr>
          <w:rFonts w:hint="eastAsia" w:eastAsia="方正仿宋_GBK"/>
          <w:sz w:val="32"/>
          <w:szCs w:val="32"/>
          <w:lang w:eastAsia="zh-CN"/>
        </w:rPr>
        <w:t>地区及</w:t>
      </w:r>
      <w:r>
        <w:rPr>
          <w:rFonts w:hint="eastAsia" w:eastAsia="方正仿宋_GBK"/>
          <w:sz w:val="32"/>
          <w:szCs w:val="32"/>
        </w:rPr>
        <w:t>粤港澳大湾区等经济合作建设，在工艺与设计、动漫广告、体育竞技和国际文化传播、对外交流培训、对外经贸等领域，结合实践观察设计项目。</w:t>
      </w:r>
    </w:p>
    <w:p>
      <w:pPr>
        <w:spacing w:line="540" w:lineRule="exact"/>
        <w:ind w:firstLine="640" w:firstLineChars="200"/>
        <w:jc w:val="both"/>
        <w:rPr>
          <w:rFonts w:eastAsia="方正仿宋_GBK"/>
          <w:sz w:val="32"/>
          <w:szCs w:val="32"/>
        </w:rPr>
      </w:pPr>
      <w:r>
        <w:rPr>
          <w:rFonts w:hint="eastAsia" w:eastAsia="方正仿宋_GBK"/>
          <w:sz w:val="32"/>
          <w:szCs w:val="32"/>
        </w:rPr>
        <w:t>第十二条  参赛形式。以学校为单位统一申报，以项目团队形式参赛，每个团队人数原则上不超过10人，每个项目指导教师原则上不超过3人。对于跨校组队参赛的项目，各成员须事先协商明确项目的申报单位，各省级组织协调委员会最终明确项目的申报单位。全国决赛报名截止后，只可进行人员删减，不可进行人员顺序调整及人员添加。</w:t>
      </w:r>
    </w:p>
    <w:p>
      <w:pPr>
        <w:spacing w:line="540" w:lineRule="exact"/>
        <w:ind w:firstLine="640" w:firstLineChars="200"/>
        <w:jc w:val="both"/>
        <w:rPr>
          <w:rFonts w:eastAsia="方正仿宋_GBK"/>
          <w:sz w:val="32"/>
          <w:szCs w:val="32"/>
        </w:rPr>
      </w:pPr>
      <w:r>
        <w:rPr>
          <w:rFonts w:hint="eastAsia" w:eastAsia="方正仿宋_GBK"/>
          <w:sz w:val="32"/>
          <w:szCs w:val="32"/>
        </w:rPr>
        <w:t>参赛项目涉及知识产权的，在报名时须提交具有法律效力的发明创造或专利技术所有人的书面授权许可、项目鉴定证书、专利证书等。</w:t>
      </w:r>
    </w:p>
    <w:p>
      <w:pPr>
        <w:spacing w:line="540" w:lineRule="exact"/>
        <w:ind w:firstLine="640" w:firstLineChars="200"/>
        <w:jc w:val="both"/>
        <w:rPr>
          <w:rFonts w:eastAsia="方正仿宋_GBK"/>
          <w:sz w:val="32"/>
          <w:szCs w:val="32"/>
        </w:rPr>
      </w:pPr>
      <w:r>
        <w:rPr>
          <w:rFonts w:hint="eastAsia" w:eastAsia="方正仿宋_GBK"/>
          <w:sz w:val="32"/>
          <w:szCs w:val="32"/>
        </w:rPr>
        <w:t>对于已工商注册的项目，在报名时可提交相关证明材料（含单位概况、法定代表人情况、营业执照复印件、税务登记证复印件、组织机构代码复印件、股权结构等材料）。已工商注册项目的负责人须为企业法人代表。企业法人代表在通知发布之日后进行变更的不予认可。</w:t>
      </w:r>
    </w:p>
    <w:p>
      <w:pPr>
        <w:spacing w:line="540" w:lineRule="exact"/>
        <w:ind w:firstLine="640" w:firstLineChars="200"/>
        <w:jc w:val="both"/>
        <w:rPr>
          <w:rFonts w:eastAsia="方正仿宋_GBK"/>
          <w:sz w:val="32"/>
          <w:szCs w:val="32"/>
        </w:rPr>
      </w:pPr>
      <w:r>
        <w:rPr>
          <w:rFonts w:hint="eastAsia" w:eastAsia="方正仿宋_GBK"/>
          <w:sz w:val="32"/>
          <w:szCs w:val="32"/>
        </w:rPr>
        <w:t>参赛项目可提供项目实践成效、预期成效等其他相关材料（包括项目的社会效益、经济效益、带动就业情况等）。</w:t>
      </w:r>
    </w:p>
    <w:p>
      <w:pPr>
        <w:spacing w:line="540" w:lineRule="exact"/>
        <w:ind w:firstLine="640" w:firstLineChars="200"/>
        <w:jc w:val="both"/>
        <w:rPr>
          <w:rFonts w:eastAsia="方正仿宋_GBK"/>
          <w:sz w:val="32"/>
          <w:szCs w:val="32"/>
        </w:rPr>
      </w:pPr>
      <w:r>
        <w:rPr>
          <w:rFonts w:hint="eastAsia" w:eastAsia="方正仿宋_GBK"/>
          <w:sz w:val="32"/>
          <w:szCs w:val="32"/>
        </w:rPr>
        <w:t>第十三条  参赛项目涉及动植物新品种的发现或培育、国家保护动植物的研究、新药物等的研究时，申报者可根据实际情况提供有关证明材料。</w:t>
      </w:r>
    </w:p>
    <w:p>
      <w:pPr>
        <w:spacing w:line="520" w:lineRule="exact"/>
        <w:ind w:firstLine="640" w:firstLineChars="200"/>
        <w:jc w:val="both"/>
        <w:rPr>
          <w:rFonts w:eastAsia="方正仿宋_GBK"/>
          <w:sz w:val="32"/>
          <w:szCs w:val="32"/>
        </w:rPr>
      </w:pPr>
      <w:r>
        <w:rPr>
          <w:rFonts w:hint="eastAsia" w:eastAsia="方正仿宋_GBK"/>
          <w:sz w:val="32"/>
          <w:szCs w:val="32"/>
        </w:rPr>
        <w:t>第十四条  每个学校通过省级复赛推荐入选全国决赛的项目总数不超过6个。其中，每个组别至多2个；每人（每个团队）限报1个；每个参赛项目只可选择参加一个组别，不得兼报。参赛项目须经过本省</w:t>
      </w:r>
      <w:r>
        <w:rPr>
          <w:rFonts w:hint="eastAsia" w:eastAsia="方正仿宋_GBK"/>
          <w:sz w:val="32"/>
          <w:szCs w:val="32"/>
          <w:lang w:eastAsia="zh-CN"/>
        </w:rPr>
        <w:t>份</w:t>
      </w:r>
      <w:r>
        <w:rPr>
          <w:rFonts w:hint="eastAsia" w:eastAsia="方正仿宋_GBK"/>
          <w:sz w:val="32"/>
          <w:szCs w:val="32"/>
        </w:rPr>
        <w:t>组织协调委员会进行资格及形式审查和本省</w:t>
      </w:r>
      <w:r>
        <w:rPr>
          <w:rFonts w:hint="eastAsia" w:eastAsia="方正仿宋_GBK"/>
          <w:sz w:val="32"/>
          <w:szCs w:val="32"/>
          <w:lang w:eastAsia="zh-CN"/>
        </w:rPr>
        <w:t>份</w:t>
      </w:r>
      <w:r>
        <w:rPr>
          <w:rFonts w:hint="eastAsia" w:eastAsia="方正仿宋_GBK"/>
          <w:sz w:val="32"/>
          <w:szCs w:val="32"/>
        </w:rPr>
        <w:t>评审委员会评定，方可上报全国组委会。各省</w:t>
      </w:r>
      <w:r>
        <w:rPr>
          <w:rFonts w:hint="eastAsia" w:eastAsia="方正仿宋_GBK"/>
          <w:sz w:val="32"/>
          <w:szCs w:val="32"/>
          <w:lang w:eastAsia="zh-CN"/>
        </w:rPr>
        <w:t>份</w:t>
      </w:r>
      <w:r>
        <w:rPr>
          <w:rFonts w:hint="eastAsia" w:eastAsia="方正仿宋_GBK"/>
          <w:sz w:val="32"/>
          <w:szCs w:val="32"/>
        </w:rPr>
        <w:t>选送全国决赛的项目数额由全国组委会统一确定。</w:t>
      </w:r>
    </w:p>
    <w:p>
      <w:pPr>
        <w:spacing w:line="520" w:lineRule="exact"/>
        <w:ind w:firstLine="640" w:firstLineChars="200"/>
        <w:jc w:val="both"/>
        <w:rPr>
          <w:rFonts w:eastAsia="方正仿宋_GBK"/>
          <w:sz w:val="32"/>
          <w:szCs w:val="32"/>
        </w:rPr>
      </w:pPr>
      <w:r>
        <w:rPr>
          <w:rFonts w:hint="eastAsia" w:eastAsia="方正仿宋_GBK"/>
          <w:sz w:val="32"/>
          <w:szCs w:val="32"/>
        </w:rPr>
        <w:t>全国组委会通过赛事相关活动遴选若干优秀项目，经全国评审委员会评定，给予直接进入全国决赛机会（不占每校6个项目名额）。</w:t>
      </w:r>
    </w:p>
    <w:p>
      <w:pPr>
        <w:spacing w:line="640" w:lineRule="exact"/>
        <w:ind w:firstLine="640" w:firstLineChars="200"/>
        <w:rPr>
          <w:rFonts w:eastAsia="方正仿宋_GBK"/>
          <w:sz w:val="32"/>
          <w:szCs w:val="32"/>
        </w:rPr>
      </w:pPr>
    </w:p>
    <w:p>
      <w:pPr>
        <w:spacing w:line="540" w:lineRule="exact"/>
        <w:jc w:val="center"/>
        <w:rPr>
          <w:rFonts w:eastAsia="方正黑体_GBK"/>
          <w:sz w:val="32"/>
          <w:szCs w:val="32"/>
        </w:rPr>
      </w:pPr>
      <w:r>
        <w:rPr>
          <w:rFonts w:hint="eastAsia" w:eastAsia="方正黑体_GBK"/>
          <w:sz w:val="32"/>
          <w:szCs w:val="32"/>
        </w:rPr>
        <w:t>第四章  奖励支持</w:t>
      </w:r>
    </w:p>
    <w:p>
      <w:pPr>
        <w:spacing w:line="540" w:lineRule="exact"/>
        <w:ind w:firstLine="640" w:firstLineChars="200"/>
        <w:jc w:val="both"/>
        <w:rPr>
          <w:rFonts w:eastAsia="方正仿宋_GBK"/>
          <w:sz w:val="32"/>
          <w:szCs w:val="32"/>
        </w:rPr>
      </w:pPr>
      <w:r>
        <w:rPr>
          <w:rFonts w:hint="eastAsia" w:eastAsia="方正仿宋_GBK"/>
          <w:sz w:val="32"/>
          <w:szCs w:val="32"/>
        </w:rPr>
        <w:t xml:space="preserve">第十五条  </w:t>
      </w:r>
      <w:r>
        <w:rPr>
          <w:rFonts w:hint="eastAsia" w:eastAsia="方正仿宋_GBK"/>
          <w:sz w:val="32"/>
          <w:szCs w:val="32"/>
          <w:lang w:eastAsia="zh-CN"/>
        </w:rPr>
        <w:t>竞</w:t>
      </w:r>
      <w:r>
        <w:rPr>
          <w:rFonts w:hint="eastAsia" w:eastAsia="方正仿宋_GBK"/>
          <w:sz w:val="32"/>
          <w:szCs w:val="32"/>
        </w:rPr>
        <w:t>赛设金奖、银奖、铜奖，分别约占全国决赛获奖项目的10%、20%、70%。全国组委会可视各省</w:t>
      </w:r>
      <w:r>
        <w:rPr>
          <w:rFonts w:hint="eastAsia" w:eastAsia="方正仿宋_GBK"/>
          <w:sz w:val="32"/>
          <w:szCs w:val="32"/>
          <w:lang w:eastAsia="zh-CN"/>
        </w:rPr>
        <w:t>份</w:t>
      </w:r>
      <w:r>
        <w:rPr>
          <w:rFonts w:hint="eastAsia" w:eastAsia="方正仿宋_GBK"/>
          <w:sz w:val="32"/>
          <w:szCs w:val="32"/>
        </w:rPr>
        <w:t>、各学校、学生参与情况，设置组委会活动单项奖。</w:t>
      </w:r>
    </w:p>
    <w:p>
      <w:pPr>
        <w:spacing w:line="540" w:lineRule="exact"/>
        <w:ind w:firstLine="640" w:firstLineChars="200"/>
        <w:jc w:val="both"/>
        <w:rPr>
          <w:rFonts w:hint="eastAsia" w:eastAsia="方正仿宋_GBK"/>
          <w:sz w:val="32"/>
          <w:szCs w:val="32"/>
        </w:rPr>
      </w:pPr>
      <w:r>
        <w:rPr>
          <w:rFonts w:hint="eastAsia" w:eastAsia="方正仿宋_GBK"/>
          <w:sz w:val="32"/>
          <w:szCs w:val="32"/>
        </w:rPr>
        <w:t xml:space="preserve">第十六条  </w:t>
      </w:r>
      <w:r>
        <w:rPr>
          <w:rFonts w:hint="eastAsia" w:eastAsia="方正仿宋_GBK"/>
          <w:sz w:val="32"/>
          <w:szCs w:val="32"/>
          <w:lang w:eastAsia="zh-CN"/>
        </w:rPr>
        <w:t>竞</w:t>
      </w:r>
      <w:r>
        <w:rPr>
          <w:rFonts w:hint="eastAsia" w:eastAsia="方正仿宋_GBK"/>
          <w:sz w:val="32"/>
          <w:szCs w:val="32"/>
        </w:rPr>
        <w:t>赛设学校集体奖，以学校为单位计算参赛得分并排序评选。金奖项目每个计100分，银奖项目每个计70分，铜奖项目每个计30分。每校取获得奖次最高的6个项目计算总积分，如遇总积分相等，则以获金奖的个数决定同一名次内的排序，以此类推至铜奖。如总积分、获奖情况完全相同，由全国组委会综合考虑予以最终评定。</w:t>
      </w:r>
    </w:p>
    <w:p>
      <w:pPr>
        <w:spacing w:line="540" w:lineRule="exact"/>
        <w:ind w:firstLine="640" w:firstLineChars="200"/>
        <w:jc w:val="both"/>
        <w:rPr>
          <w:rFonts w:hint="eastAsia" w:eastAsia="方正仿宋_GBK"/>
          <w:sz w:val="32"/>
          <w:szCs w:val="32"/>
        </w:rPr>
      </w:pPr>
      <w:r>
        <w:rPr>
          <w:rFonts w:hint="eastAsia" w:eastAsia="方正仿宋_GBK"/>
          <w:sz w:val="32"/>
          <w:szCs w:val="32"/>
        </w:rPr>
        <w:t xml:space="preserve">第十七条  </w:t>
      </w:r>
      <w:r>
        <w:rPr>
          <w:rFonts w:hint="eastAsia" w:eastAsia="方正仿宋_GBK"/>
          <w:sz w:val="32"/>
          <w:szCs w:val="32"/>
          <w:lang w:eastAsia="zh-CN"/>
        </w:rPr>
        <w:t>竞</w:t>
      </w:r>
      <w:r>
        <w:rPr>
          <w:rFonts w:hint="eastAsia" w:eastAsia="方正仿宋_GBK"/>
          <w:sz w:val="32"/>
          <w:szCs w:val="32"/>
        </w:rPr>
        <w:t>赛设省级团委优秀组织奖，综合省内组织动员情况、活动参与情况、获奖情况等评定。</w:t>
      </w:r>
    </w:p>
    <w:p>
      <w:pPr>
        <w:spacing w:line="540" w:lineRule="exact"/>
        <w:ind w:firstLine="640" w:firstLineChars="200"/>
        <w:jc w:val="both"/>
        <w:rPr>
          <w:rFonts w:hint="eastAsia" w:eastAsia="方正仿宋_GBK"/>
          <w:sz w:val="32"/>
          <w:szCs w:val="32"/>
        </w:rPr>
      </w:pPr>
      <w:r>
        <w:rPr>
          <w:rFonts w:hint="eastAsia" w:eastAsia="方正仿宋_GBK"/>
          <w:sz w:val="32"/>
          <w:szCs w:val="32"/>
        </w:rPr>
        <w:t xml:space="preserve">第十八条  </w:t>
      </w:r>
      <w:r>
        <w:rPr>
          <w:rFonts w:hint="eastAsia" w:eastAsia="方正仿宋_GBK"/>
          <w:sz w:val="32"/>
          <w:szCs w:val="32"/>
          <w:lang w:eastAsia="zh-CN"/>
        </w:rPr>
        <w:t>竞</w:t>
      </w:r>
      <w:r>
        <w:rPr>
          <w:rFonts w:hint="eastAsia" w:eastAsia="方正仿宋_GBK"/>
          <w:sz w:val="32"/>
          <w:szCs w:val="32"/>
        </w:rPr>
        <w:t>赛设学校优秀组织奖，综合校赛组织情况、活动参与情况、获奖情况等评定。</w:t>
      </w:r>
    </w:p>
    <w:p>
      <w:pPr>
        <w:spacing w:line="540" w:lineRule="exact"/>
        <w:ind w:firstLine="640" w:firstLineChars="200"/>
        <w:jc w:val="both"/>
        <w:rPr>
          <w:rFonts w:eastAsia="方正仿宋_GBK"/>
          <w:sz w:val="32"/>
          <w:szCs w:val="32"/>
        </w:rPr>
      </w:pPr>
      <w:r>
        <w:rPr>
          <w:rFonts w:hint="eastAsia" w:eastAsia="方正仿宋_GBK"/>
          <w:sz w:val="32"/>
          <w:szCs w:val="32"/>
        </w:rPr>
        <w:t>第十九条  全国组委会将在</w:t>
      </w:r>
      <w:r>
        <w:rPr>
          <w:rFonts w:hint="eastAsia" w:eastAsia="方正仿宋_GBK"/>
          <w:sz w:val="32"/>
          <w:szCs w:val="32"/>
          <w:lang w:eastAsia="zh-CN"/>
        </w:rPr>
        <w:t>竞</w:t>
      </w:r>
      <w:r>
        <w:rPr>
          <w:rFonts w:hint="eastAsia" w:eastAsia="方正仿宋_GBK"/>
          <w:sz w:val="32"/>
          <w:szCs w:val="32"/>
        </w:rPr>
        <w:t>赛举办期间组织多种形式的导师指导、项目培训、交流展示、资源对接、孵化培育等活动。</w:t>
      </w:r>
    </w:p>
    <w:p>
      <w:pPr>
        <w:spacing w:line="600" w:lineRule="exact"/>
        <w:jc w:val="center"/>
        <w:rPr>
          <w:rFonts w:eastAsia="方正黑体_GBK"/>
          <w:sz w:val="32"/>
          <w:szCs w:val="32"/>
        </w:rPr>
      </w:pPr>
    </w:p>
    <w:p>
      <w:pPr>
        <w:spacing w:line="540" w:lineRule="exact"/>
        <w:jc w:val="center"/>
        <w:rPr>
          <w:rFonts w:eastAsia="方正黑体_GBK"/>
          <w:sz w:val="32"/>
          <w:szCs w:val="32"/>
        </w:rPr>
      </w:pPr>
      <w:r>
        <w:rPr>
          <w:rFonts w:hint="eastAsia" w:eastAsia="方正黑体_GBK"/>
          <w:sz w:val="32"/>
          <w:szCs w:val="32"/>
        </w:rPr>
        <w:t>第五章  附则</w:t>
      </w:r>
    </w:p>
    <w:p>
      <w:pPr>
        <w:spacing w:line="540" w:lineRule="exact"/>
        <w:ind w:firstLine="640" w:firstLineChars="200"/>
        <w:jc w:val="both"/>
        <w:rPr>
          <w:rFonts w:hint="eastAsia" w:eastAsia="方正仿宋_GBK"/>
          <w:sz w:val="32"/>
          <w:szCs w:val="32"/>
          <w:highlight w:val="yellow"/>
        </w:rPr>
      </w:pPr>
      <w:r>
        <w:rPr>
          <w:rFonts w:hint="eastAsia" w:eastAsia="方正仿宋_GBK"/>
          <w:sz w:val="32"/>
          <w:szCs w:val="32"/>
        </w:rPr>
        <w:t xml:space="preserve">第二十条  </w:t>
      </w:r>
      <w:r>
        <w:rPr>
          <w:rFonts w:hint="eastAsia" w:eastAsia="方正仿宋_GBK"/>
          <w:sz w:val="32"/>
          <w:szCs w:val="32"/>
          <w:lang w:eastAsia="zh-CN"/>
        </w:rPr>
        <w:t>竞</w:t>
      </w:r>
      <w:r>
        <w:rPr>
          <w:rFonts w:hint="eastAsia" w:eastAsia="方正仿宋_GBK"/>
          <w:sz w:val="32"/>
          <w:szCs w:val="32"/>
        </w:rPr>
        <w:t>赛结束后，对获奖项目保留一个月的投诉期。</w:t>
      </w:r>
      <w:r>
        <w:rPr>
          <w:rFonts w:hint="eastAsia" w:eastAsia="方正仿宋_GBK"/>
          <w:sz w:val="32"/>
          <w:szCs w:val="32"/>
          <w:lang w:eastAsia="zh-CN"/>
        </w:rPr>
        <w:t>竞</w:t>
      </w:r>
      <w:r>
        <w:rPr>
          <w:rFonts w:hint="eastAsia" w:eastAsia="方正仿宋_GBK"/>
          <w:sz w:val="32"/>
          <w:szCs w:val="32"/>
        </w:rPr>
        <w:t>赛接受以单位或个人名义的实名投诉，并由投诉者提供与投诉内容相关的证据材料。收到投诉后，全国组委会将展开调查，经核查确不符合参赛条件</w:t>
      </w:r>
      <w:r>
        <w:rPr>
          <w:rFonts w:hint="eastAsia" w:eastAsia="方正仿宋_GBK"/>
          <w:sz w:val="32"/>
          <w:szCs w:val="32"/>
          <w:lang w:eastAsia="zh-CN"/>
        </w:rPr>
        <w:t>和有关规定</w:t>
      </w:r>
      <w:r>
        <w:rPr>
          <w:rFonts w:hint="eastAsia" w:eastAsia="方正仿宋_GBK"/>
          <w:sz w:val="32"/>
          <w:szCs w:val="32"/>
        </w:rPr>
        <w:t>的，将取消该项目获得的奖励</w:t>
      </w:r>
      <w:r>
        <w:rPr>
          <w:rFonts w:hint="eastAsia" w:eastAsia="方正仿宋_GBK"/>
          <w:sz w:val="32"/>
          <w:szCs w:val="32"/>
          <w:lang w:eastAsia="zh-CN"/>
        </w:rPr>
        <w:t>及</w:t>
      </w:r>
      <w:r>
        <w:rPr>
          <w:rFonts w:hint="eastAsia" w:eastAsia="方正仿宋_GBK"/>
          <w:sz w:val="32"/>
          <w:szCs w:val="32"/>
        </w:rPr>
        <w:t>所在学校和省</w:t>
      </w:r>
      <w:r>
        <w:rPr>
          <w:rFonts w:hint="eastAsia" w:eastAsia="方正仿宋_GBK"/>
          <w:sz w:val="32"/>
          <w:szCs w:val="32"/>
          <w:lang w:eastAsia="zh-CN"/>
        </w:rPr>
        <w:t>级团委</w:t>
      </w:r>
      <w:r>
        <w:rPr>
          <w:rFonts w:hint="eastAsia" w:eastAsia="方正仿宋_GBK"/>
          <w:sz w:val="32"/>
          <w:szCs w:val="32"/>
        </w:rPr>
        <w:t>的所有集体奖、组织奖</w:t>
      </w:r>
      <w:r>
        <w:rPr>
          <w:rFonts w:hint="eastAsia" w:eastAsia="方正仿宋_GBK"/>
          <w:sz w:val="32"/>
          <w:szCs w:val="32"/>
          <w:lang w:eastAsia="zh-CN"/>
        </w:rPr>
        <w:t>，未获得奖励的项目不进行替补</w:t>
      </w:r>
      <w:r>
        <w:rPr>
          <w:rFonts w:hint="eastAsia" w:eastAsia="方正仿宋_GBK"/>
          <w:sz w:val="32"/>
          <w:szCs w:val="32"/>
        </w:rPr>
        <w:t>。全国组委会不接受匿名投诉，将保护实名投诉人的合法权益。</w:t>
      </w:r>
    </w:p>
    <w:p>
      <w:pPr>
        <w:spacing w:line="540" w:lineRule="exact"/>
        <w:ind w:firstLine="640" w:firstLineChars="200"/>
        <w:jc w:val="both"/>
        <w:rPr>
          <w:rFonts w:eastAsia="方正仿宋_GBK"/>
          <w:sz w:val="32"/>
          <w:szCs w:val="32"/>
        </w:rPr>
      </w:pPr>
      <w:r>
        <w:rPr>
          <w:rFonts w:hint="eastAsia" w:eastAsia="方正仿宋_GBK"/>
          <w:sz w:val="32"/>
          <w:szCs w:val="32"/>
        </w:rPr>
        <w:t xml:space="preserve">第二十一条  </w:t>
      </w:r>
      <w:r>
        <w:rPr>
          <w:rFonts w:hint="eastAsia" w:eastAsia="方正仿宋_GBK"/>
          <w:sz w:val="32"/>
          <w:szCs w:val="32"/>
          <w:lang w:eastAsia="zh-CN"/>
        </w:rPr>
        <w:t>竞</w:t>
      </w:r>
      <w:r>
        <w:rPr>
          <w:rFonts w:hint="eastAsia" w:eastAsia="方正仿宋_GBK"/>
          <w:sz w:val="32"/>
          <w:szCs w:val="32"/>
        </w:rPr>
        <w:t>赛承办单位可以全国组委会名义寻求</w:t>
      </w:r>
      <w:r>
        <w:rPr>
          <w:rFonts w:hint="eastAsia" w:eastAsia="方正仿宋_GBK"/>
          <w:sz w:val="32"/>
          <w:szCs w:val="32"/>
          <w:lang w:eastAsia="zh-CN"/>
        </w:rPr>
        <w:t>竞</w:t>
      </w:r>
      <w:r>
        <w:rPr>
          <w:rFonts w:hint="eastAsia" w:eastAsia="方正仿宋_GBK"/>
          <w:sz w:val="32"/>
          <w:szCs w:val="32"/>
        </w:rPr>
        <w:t>赛赞助。</w:t>
      </w:r>
    </w:p>
    <w:p>
      <w:pPr>
        <w:spacing w:line="540" w:lineRule="exact"/>
        <w:ind w:firstLine="640" w:firstLineChars="200"/>
        <w:jc w:val="both"/>
        <w:rPr>
          <w:rFonts w:hint="default" w:eastAsia="方正仿宋_GBK"/>
          <w:sz w:val="32"/>
          <w:szCs w:val="32"/>
          <w:rtl w:val="0"/>
          <w:lang w:val="en-US" w:eastAsia="zh-CN"/>
        </w:rPr>
      </w:pPr>
      <w:r>
        <w:rPr>
          <w:rFonts w:hint="eastAsia" w:eastAsia="方正仿宋_GBK"/>
          <w:sz w:val="32"/>
          <w:szCs w:val="32"/>
        </w:rPr>
        <w:t>第二十二条  本章程自全国组委会同意之日起生效，由</w:t>
      </w:r>
      <w:r>
        <w:rPr>
          <w:rFonts w:hint="eastAsia" w:eastAsia="方正仿宋_GBK"/>
          <w:sz w:val="32"/>
          <w:szCs w:val="32"/>
          <w:lang w:eastAsia="zh-CN"/>
        </w:rPr>
        <w:t>竞</w:t>
      </w:r>
      <w:r>
        <w:rPr>
          <w:rFonts w:hint="eastAsia" w:eastAsia="方正仿宋_GBK"/>
          <w:sz w:val="32"/>
          <w:szCs w:val="32"/>
        </w:rPr>
        <w:t>赛主办单位及全国组委会秘书处负责解释。</w:t>
      </w:r>
    </w:p>
    <w:sectPr>
      <w:footerReference r:id="rId3" w:type="default"/>
      <w:pgSz w:w="12240" w:h="15840"/>
      <w:pgMar w:top="1984" w:right="1587" w:bottom="1984" w:left="1587" w:header="312" w:footer="709" w:gutter="0"/>
      <w:pgNumType w:fmt="decimal" w:start="1"/>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EF" w:usb1="C0007841" w:usb2="00000009" w:usb3="00000000" w:csb0="400001FF" w:csb1="FFFF0000"/>
  </w:font>
  <w:font w:name="宋体">
    <w:panose1 w:val="00000000000000000000"/>
    <w:charset w:val="86"/>
    <w:family w:val="auto"/>
    <w:pitch w:val="default"/>
    <w:sig w:usb0="800002BF" w:usb1="38CF7CF8" w:usb2="00000016" w:usb3="00000000" w:csb0="0004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panose1 w:val="02000000000000000000"/>
    <w:charset w:val="86"/>
    <w:family w:val="auto"/>
    <w:pitch w:val="default"/>
    <w:sig w:usb0="A00002BF" w:usb1="38CF7CFA" w:usb2="00082016" w:usb3="00000000" w:csb0="00040001" w:csb1="00000000"/>
  </w:font>
  <w:font w:name="Cambria">
    <w:panose1 w:val="020408030504060A0204"/>
    <w:charset w:val="00"/>
    <w:family w:val="roman"/>
    <w:pitch w:val="default"/>
    <w:sig w:usb0="E00002FF" w:usb1="4000045F" w:usb2="00000000" w:usb3="00000000" w:csb0="2000019F" w:csb1="00000000"/>
  </w:font>
  <w:font w:name="Calibri">
    <w:panose1 w:val="020F0302020204030204"/>
    <w:charset w:val="00"/>
    <w:family w:val="swiss"/>
    <w:pitch w:val="default"/>
    <w:sig w:usb0="E0000AFF" w:usb1="4000247B" w:usb2="00000001" w:usb3="00000000" w:csb0="200001BF" w:csb1="00000000"/>
  </w:font>
  <w:font w:name="苹方-简">
    <w:panose1 w:val="020B0600000000000000"/>
    <w:charset w:val="80"/>
    <w:family w:val="auto"/>
    <w:pitch w:val="default"/>
    <w:sig w:usb0="A00002FF" w:usb1="7ACFFCFB" w:usb2="00000016" w:usb3="00000000" w:csb0="60020101" w:csb1="C0D60000"/>
  </w:font>
  <w:font w:name="Wingdings">
    <w:panose1 w:val="05000000000000000000"/>
    <w:charset w:val="02"/>
    <w:family w:val="auto"/>
    <w:pitch w:val="default"/>
    <w:sig w:usb0="00000000" w:usb1="00000000" w:usb2="00000000" w:usb3="00000000" w:csb0="80000000" w:csb1="00000000"/>
  </w:font>
  <w:font w:name="Arial">
    <w:panose1 w:val="00000400000000000000"/>
    <w:charset w:val="01"/>
    <w:family w:val="swiss"/>
    <w:pitch w:val="default"/>
    <w:sig w:usb0="00000000" w:usb1="00000000" w:usb2="00000000" w:usb3="00000000" w:csb0="00000000" w:csb1="0000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仿宋_GBK">
    <w:panose1 w:val="02000000000000000000"/>
    <w:charset w:val="86"/>
    <w:family w:val="auto"/>
    <w:pitch w:val="default"/>
    <w:sig w:usb0="A00002BF" w:usb1="38CF7CFA" w:usb2="00082016" w:usb3="00000000" w:csb0="00040001" w:csb1="00000000"/>
  </w:font>
  <w:font w:name="微软雅黑">
    <w:panose1 w:val="020B0503020204020204"/>
    <w:charset w:val="86"/>
    <w:family w:val="auto"/>
    <w:pitch w:val="default"/>
    <w:sig w:usb0="80000287" w:usb1="280F3C52" w:usb2="00000016" w:usb3="00000000" w:csb0="0004001F" w:csb1="00000000"/>
  </w:font>
  <w:font w:name="Times New Roman Regular">
    <w:panose1 w:val="02020603050405020304"/>
    <w:charset w:val="00"/>
    <w:family w:val="auto"/>
    <w:pitch w:val="default"/>
    <w:sig w:usb0="E0002AEF" w:usb1="C0007841" w:usb2="00000009" w:usb3="00000000" w:csb0="400001FF" w:csb1="FFFF0000"/>
  </w:font>
  <w:font w:name="Times New Roman Bold">
    <w:panose1 w:val="02020603050405020304"/>
    <w:charset w:val="00"/>
    <w:family w:val="auto"/>
    <w:pitch w:val="default"/>
    <w:sig w:usb0="E0002AEF" w:usb1="C0007841" w:usb2="00000009" w:usb3="00000000" w:csb0="400001FF" w:csb1="FFFF0000"/>
  </w:font>
  <w:font w:name="方正楷体_GBK">
    <w:panose1 w:val="02000000000000000000"/>
    <w:charset w:val="86"/>
    <w:family w:val="auto"/>
    <w:pitch w:val="default"/>
    <w:sig w:usb0="A00002BF" w:usb1="38CF7CFA" w:usb2="00082016" w:usb3="00000000" w:csb0="00040001" w:csb1="00000000"/>
  </w:font>
  <w:font w:name="方正小标宋简体">
    <w:panose1 w:val="03000509000000000000"/>
    <w:charset w:val="86"/>
    <w:family w:val="auto"/>
    <w:pitch w:val="default"/>
    <w:sig w:usb0="00000001" w:usb1="080E0000" w:usb2="00000000" w:usb3="00000000" w:csb0="00040000" w:csb1="00000000"/>
  </w:font>
  <w:font w:name="たぬき油性マジック">
    <w:panose1 w:val="020B0502000000000001"/>
    <w:charset w:val="86"/>
    <w:family w:val="auto"/>
    <w:pitch w:val="default"/>
    <w:sig w:usb0="A00000AF" w:usb1="4000204A" w:usb2="00000000"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AjyxTwFQIAABMEAAAOAAAAAAAAAAEAIAAAADUBAABkcnMvZTJvRG9jLnhtbFBLBQYAAAAABgAG&#10;AFkBAAC8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embedSystemFonts/>
  <w:documentProtection w:enforcement="0"/>
  <w:defaultTabStop w:val="720"/>
  <w:noPunctuationKerning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D493B0"/>
    <w:rsid w:val="10F1FC16"/>
    <w:rsid w:val="13EF5940"/>
    <w:rsid w:val="16FF6479"/>
    <w:rsid w:val="1BAF48B0"/>
    <w:rsid w:val="1D251282"/>
    <w:rsid w:val="1EDFECEA"/>
    <w:rsid w:val="226F7807"/>
    <w:rsid w:val="23DB74E0"/>
    <w:rsid w:val="2785395F"/>
    <w:rsid w:val="29325960"/>
    <w:rsid w:val="2F271410"/>
    <w:rsid w:val="31D972D3"/>
    <w:rsid w:val="351A1793"/>
    <w:rsid w:val="3D063A46"/>
    <w:rsid w:val="3D6BE3B3"/>
    <w:rsid w:val="3ED3C2D8"/>
    <w:rsid w:val="3ED71687"/>
    <w:rsid w:val="3EDB8279"/>
    <w:rsid w:val="3EFD2315"/>
    <w:rsid w:val="3F7F4B47"/>
    <w:rsid w:val="3FEBBEEF"/>
    <w:rsid w:val="43F485FB"/>
    <w:rsid w:val="4D1E5C2F"/>
    <w:rsid w:val="4F7F77E7"/>
    <w:rsid w:val="500E2E45"/>
    <w:rsid w:val="51A27624"/>
    <w:rsid w:val="59BEB9C5"/>
    <w:rsid w:val="5AD76EFF"/>
    <w:rsid w:val="5DBF3E8F"/>
    <w:rsid w:val="5DC3C206"/>
    <w:rsid w:val="62253DB0"/>
    <w:rsid w:val="65600F24"/>
    <w:rsid w:val="65E62BBC"/>
    <w:rsid w:val="65FF9E27"/>
    <w:rsid w:val="667F7AF1"/>
    <w:rsid w:val="66E25A28"/>
    <w:rsid w:val="66FF1707"/>
    <w:rsid w:val="6D2A3C7C"/>
    <w:rsid w:val="6E1F61D9"/>
    <w:rsid w:val="6FFE1636"/>
    <w:rsid w:val="72FF0380"/>
    <w:rsid w:val="73D7A331"/>
    <w:rsid w:val="75FB77D1"/>
    <w:rsid w:val="77FFE737"/>
    <w:rsid w:val="7A6F3042"/>
    <w:rsid w:val="7BFFE54C"/>
    <w:rsid w:val="7D7FE62B"/>
    <w:rsid w:val="7E5F7AD1"/>
    <w:rsid w:val="7E6E5084"/>
    <w:rsid w:val="7EEE2B46"/>
    <w:rsid w:val="7FBF24A9"/>
    <w:rsid w:val="7FDB9048"/>
    <w:rsid w:val="7FFF4F97"/>
    <w:rsid w:val="7FFFC430"/>
    <w:rsid w:val="94CFEC98"/>
    <w:rsid w:val="A7FD2F07"/>
    <w:rsid w:val="AD9AE9B2"/>
    <w:rsid w:val="AFEBCCB1"/>
    <w:rsid w:val="B7756C2B"/>
    <w:rsid w:val="BB5BFB36"/>
    <w:rsid w:val="D1AA7AD7"/>
    <w:rsid w:val="D4CF384F"/>
    <w:rsid w:val="DDD723A2"/>
    <w:rsid w:val="DDFFAEDA"/>
    <w:rsid w:val="DFED466D"/>
    <w:rsid w:val="DFFAC23F"/>
    <w:rsid w:val="E53FEFF5"/>
    <w:rsid w:val="E9AF577F"/>
    <w:rsid w:val="EB7FBD29"/>
    <w:rsid w:val="EBDF10DA"/>
    <w:rsid w:val="ED73AACD"/>
    <w:rsid w:val="EE7E4D5A"/>
    <w:rsid w:val="F4FD1A87"/>
    <w:rsid w:val="F677AC91"/>
    <w:rsid w:val="F67CA78B"/>
    <w:rsid w:val="F6FA56C2"/>
    <w:rsid w:val="F6FEB121"/>
    <w:rsid w:val="F6FF7B67"/>
    <w:rsid w:val="F77B8F28"/>
    <w:rsid w:val="F7FD5227"/>
    <w:rsid w:val="F7FEA973"/>
    <w:rsid w:val="FAAF8ACD"/>
    <w:rsid w:val="FBD3881B"/>
    <w:rsid w:val="FBFFFFDB"/>
    <w:rsid w:val="FCAE29CF"/>
    <w:rsid w:val="FCF816B1"/>
    <w:rsid w:val="FD524010"/>
    <w:rsid w:val="FE5F7179"/>
    <w:rsid w:val="FEBB033A"/>
    <w:rsid w:val="FEEF2D31"/>
    <w:rsid w:val="FF1FDA7A"/>
    <w:rsid w:val="FF7E7BDF"/>
    <w:rsid w:val="FFBE1DCB"/>
    <w:rsid w:val="FFBFBAB8"/>
    <w:rsid w:val="FFE879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rPr>
  </w:style>
  <w:style w:type="paragraph" w:styleId="2">
    <w:name w:val="heading 1"/>
    <w:basedOn w:val="1"/>
    <w:next w:val="1"/>
    <w:qFormat/>
    <w:uiPriority w:val="0"/>
    <w:pPr>
      <w:keepNext/>
      <w:spacing w:before="240" w:after="60"/>
      <w:outlineLvl w:val="0"/>
    </w:pPr>
    <w:rPr>
      <w:rFonts w:ascii="Times New Roman" w:hAnsi="Times New Roman" w:eastAsia="Times New Roman" w:cs="Times New Roman"/>
      <w:b/>
      <w:bCs/>
      <w:kern w:val="32"/>
      <w:sz w:val="48"/>
      <w:szCs w:val="48"/>
    </w:rPr>
  </w:style>
  <w:style w:type="paragraph" w:styleId="3">
    <w:name w:val="heading 2"/>
    <w:basedOn w:val="1"/>
    <w:next w:val="1"/>
    <w:qFormat/>
    <w:uiPriority w:val="0"/>
    <w:pPr>
      <w:keepNext/>
      <w:spacing w:before="240" w:after="60"/>
      <w:outlineLvl w:val="1"/>
    </w:pPr>
    <w:rPr>
      <w:rFonts w:ascii="Times New Roman" w:hAnsi="Times New Roman" w:eastAsia="Times New Roman" w:cs="Times New Roman"/>
      <w:b/>
      <w:bCs/>
      <w:iCs/>
      <w:sz w:val="36"/>
      <w:szCs w:val="36"/>
    </w:rPr>
  </w:style>
  <w:style w:type="paragraph" w:styleId="4">
    <w:name w:val="heading 3"/>
    <w:basedOn w:val="1"/>
    <w:next w:val="1"/>
    <w:qFormat/>
    <w:uiPriority w:val="0"/>
    <w:pPr>
      <w:keepNext/>
      <w:spacing w:before="240" w:after="60"/>
      <w:outlineLvl w:val="2"/>
    </w:pPr>
    <w:rPr>
      <w:rFonts w:ascii="Times New Roman" w:hAnsi="Times New Roman" w:eastAsia="Times New Roman" w:cs="Times New Roman"/>
      <w:b/>
      <w:bCs/>
      <w:sz w:val="28"/>
      <w:szCs w:val="28"/>
    </w:rPr>
  </w:style>
  <w:style w:type="paragraph" w:styleId="5">
    <w:name w:val="heading 4"/>
    <w:basedOn w:val="1"/>
    <w:next w:val="1"/>
    <w:qFormat/>
    <w:uiPriority w:val="0"/>
    <w:pPr>
      <w:keepNext/>
      <w:spacing w:before="240" w:after="60"/>
      <w:outlineLvl w:val="3"/>
    </w:pPr>
    <w:rPr>
      <w:rFonts w:ascii="Times New Roman" w:hAnsi="Times New Roman" w:eastAsia="Times New Roman" w:cs="Times New Roman"/>
      <w:b/>
      <w:bCs/>
      <w:sz w:val="24"/>
      <w:szCs w:val="24"/>
    </w:rPr>
  </w:style>
  <w:style w:type="paragraph" w:styleId="6">
    <w:name w:val="heading 5"/>
    <w:basedOn w:val="1"/>
    <w:next w:val="1"/>
    <w:qFormat/>
    <w:uiPriority w:val="0"/>
    <w:pPr>
      <w:spacing w:before="240" w:after="60"/>
      <w:outlineLvl w:val="4"/>
    </w:pPr>
    <w:rPr>
      <w:rFonts w:ascii="Times New Roman" w:hAnsi="Times New Roman" w:eastAsia="Times New Roman" w:cs="Times New Roman"/>
      <w:b/>
      <w:bCs/>
      <w:iCs/>
      <w:sz w:val="20"/>
      <w:szCs w:val="20"/>
    </w:rPr>
  </w:style>
  <w:style w:type="paragraph" w:styleId="7">
    <w:name w:val="heading 6"/>
    <w:basedOn w:val="1"/>
    <w:next w:val="1"/>
    <w:qFormat/>
    <w:uiPriority w:val="0"/>
    <w:pPr>
      <w:spacing w:before="240" w:after="60"/>
      <w:outlineLvl w:val="5"/>
    </w:pPr>
    <w:rPr>
      <w:rFonts w:ascii="Times New Roman" w:hAnsi="Times New Roman" w:eastAsia="Times New Roman" w:cs="Times New Roman"/>
      <w:b/>
      <w:bCs/>
      <w:sz w:val="16"/>
      <w:szCs w:val="16"/>
    </w:rPr>
  </w:style>
  <w:style w:type="character" w:default="1" w:styleId="10">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character" w:styleId="11">
    <w:name w:val="page number"/>
    <w:basedOn w:val="10"/>
    <w:qFormat/>
    <w:uiPriority w:val="0"/>
  </w:style>
  <w:style w:type="character" w:styleId="12">
    <w:name w:val="Hyperlink"/>
    <w:basedOn w:val="10"/>
    <w:qFormat/>
    <w:uiPriority w:val="0"/>
    <w:rPr>
      <w:color w:val="0000FF"/>
      <w:u w:val="single"/>
    </w:rPr>
  </w:style>
  <w:style w:type="paragraph" w:customStyle="1" w:styleId="14">
    <w:name w:val=" Char"/>
    <w:basedOn w:val="1"/>
    <w:qFormat/>
    <w:uiPriority w:val="0"/>
    <w:rPr>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14</Pages>
  <Words>4697</Words>
  <Characters>5015</Characters>
  <Lines>1</Lines>
  <Paragraphs>1</Paragraphs>
  <TotalTime>0</TotalTime>
  <ScaleCrop>false</ScaleCrop>
  <LinksUpToDate>false</LinksUpToDate>
  <CharactersWithSpaces>5123</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2022-02-25T10:18:00Z</dcterms:created>
  <dc:creator>Data</dc:creator>
  <cp:lastModifiedBy>mac</cp:lastModifiedBy>
  <dcterms:modified xsi:type="dcterms:W3CDTF">2022-03-07T17:29:09Z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y fmtid="{D5CDD505-2E9C-101B-9397-08002B2CF9AE}" pid="3" name="ICV">
    <vt:lpwstr>98B502A3F75D4503B905278701E9A11B</vt:lpwstr>
  </property>
</Properties>
</file>