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9"/>
          <w:sz w:val="44"/>
          <w:szCs w:val="44"/>
          <w:rtl w:val="0"/>
        </w:rPr>
        <w:t xml:space="preserve">迪卡侬 NEA 质量数字化 AI 决策平台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595959"/>
          <w:sz w:val="36"/>
          <w:szCs w:val="36"/>
          <w:rtl w:val="0"/>
        </w:rPr>
        <w:t xml:space="preserve">三年完整需求文档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面向迪卡侬 QM、迪卡侬 QPS、供应商 QM 的质量数据看板、AI 决策建议与整改闭环平台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文档摘要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• 项目周期：3 年，分为 POC 验证、规模化推广、AI 决策增强与区域平台化三个阶段。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• 第一期 POC 聚焦 by supplier 与 by product 两个核心维度，同时建立 panel 供应商对比和 by process 前端过程风险框架。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• 后续逐步扩展 by material、by worker、by process 等更细颗粒度风险评估，并建立整改方案有效性反馈。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1. 项目概述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1.1 项目定位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本项目计划用 3 年时间，建设一个面向迪卡侬 NEA / APAC 质量团队的统一质量数字化 AI 决策平台。平台以质量数据整合为基础，第一阶段以 by supplier 和 by product 两个核心视角为主线，逐步扩展到 by process、by material、by worker 等更前端、更细颗粒度的供应商管理视角。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平台不是单纯的数据展示工具，而是质量决策平台。它需要实现从“分散数据查看”到“统一风险判断”，再到“AI 辅助行动建议”和“整改效果反馈”的升级。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1.2 主要使用对象</w:t>
      </w:r>
      <w:r w:rsidDel="00000000" w:rsidR="00000000" w:rsidRPr="00000000">
        <w:rPr>
          <w:rtl w:val="0"/>
        </w:rPr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用户角色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主要关注点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典型使用场景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迪卡侬 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区域 / 产品线 / 供应商整体质量风险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查看高风险供应商和产品，判断是否升级、是否调整质量管理策略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迪卡侬 QPS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日常供应商过程质量管理和改善推进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查看供应商问题、Gemba、CAP、标准差异和整改闭环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 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工厂内部质量改善和标准对齐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查看自身风险点、待整改问题、标准差异、整改方案和改善效果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2. 项目核心目标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建立 NEA / APAC 统一质量数据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by supplier 供应商维度质量风险看板。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by product 产品维度质量风险看板。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panel 供应商之间质量表现对比能力。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by process 前端化过程风险管理能力。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by material、by worker、by process 等细化风险评估能力。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建设工厂标准与迪卡侬标准差异识别能力。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AI 风险摘要、根因分析和行动建议能力。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 CAP / NC / Alert 行动闭环管理能力。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建设整改方案有效性反馈能力。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建设采购质量风险建议能力，最终形成区域级质量数字化管理平台。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 当前业务痛点</w:t>
      </w:r>
      <w:r w:rsidDel="00000000" w:rsidR="00000000" w:rsidRPr="00000000">
        <w:rPr>
          <w:rtl w:val="0"/>
        </w:rPr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痛点类型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当前问题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平台改进方向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质量数据分散在多个系统、表单和工具中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建立统一数据底座和数据地图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决策层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风险判断依赖个人经验，缺少一致规则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建立风险评分、AI 摘要和标准化判断逻辑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响应层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高风险产品或供应商往往事后才被关注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 Alert 和预测性预警能力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工厂标准与迪卡侬标准差异依靠人工审核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建立标准差异识别和风险映射能力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协同层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质量、供应商、采购缺少统一视图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建设角色化看板和闭环机制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改善层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整改是否有效缺少数据化反馈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建设整改前后对比和有效性评分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4. 关键概念定义</w:t>
      </w:r>
      <w:r w:rsidDel="00000000" w:rsidR="00000000" w:rsidRPr="00000000">
        <w:rPr>
          <w:rtl w:val="0"/>
        </w:rPr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定义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需要回答的问题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从供应商维度分析质量风险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哪些供应商风险最高？风险来自哪些产品、工厂、检验环节或客户反馈？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从产品维度分析质量风险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哪些产品风险最高？风险来自哪些供应商、缺陷、客户反馈或测试失败？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By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同一产品、产品线、工艺或采购场景下，供应商之间的横向质量表现对比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哪些供应商表现更好？哪些供应商风险更高？差距来自哪些指标？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从供应商生产过程和质量控制过程维度分析风险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哪些工序风险最高？哪些过程参数与质量异常相关？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从材料、部件、面料、辅料或关键组件维度分析风险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哪些材料或组件导致质量问题？是否需要加强检验或更换供应商？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从班组、岗位或操作环节维度分析风险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哪些岗位或班组需要培训、标准化或防错改善？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整改有效性反馈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整改方案执行后，系统根据指标变化判断是否有效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缺陷率是否下降？同类问题是否复发？风险等级是否降低？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 数据范围需求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5.1 Factory / Supplier Data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数据源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主要内容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POC 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Incoming 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来料检验数据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判断来料质量风险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Online 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在线检验数据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判断过程质量风险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End QC / End of Line 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尾查 / 终检数据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判断出货前质量风险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Lab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实验室测试数据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判断产品可靠性和合规风险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ECN / ECR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工程变更数据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判断变更后的质量波动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Derogation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让步接收数据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判断标准偏离和质量稳定性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Supplier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 Control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判断工厂控制标准与迪卡侬标准差异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Process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工艺 / 制程参数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判断过程参数与质量异常关系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Year 2 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Material / Component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材料 / 组件数据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判断材料和上游供应商风险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Year 2 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Worker / Shift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班组 / 岗位 / 作业数据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判断人员、班次、岗位对质量波动的影响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Year 3 起谨慎接入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5.2 Customer Data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数据源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主要内容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POC 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QCA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客户质量反馈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产品风险判断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Intern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退货 / 投诉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终端质量风险判断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RPM / Open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客户声音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客户体验风险识别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E-commerce 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电商评价 / 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市场端质量信号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5.3 Internal Quality Data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数据源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主要内容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POC 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DKL AQL / FQC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内部检验数据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成品质量判断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审核数据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供应商体系风险判断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改善行动计划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闭环能力判断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PL CP Gemba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现场走场数据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执行有效性判断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DKL Lab / External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内外部实验数据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测试风险判断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NC /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不符合项 / 预警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风险闭环管理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5.4 Standard Data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数据源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主要内容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POC 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Decathlon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迪卡侬控制计划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DPR / DCS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产品 / 制程要求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Tech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产品技术包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测试标准要求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Factory Inspection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工厂检验标准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标准差异识别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Factory Process Control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工厂制程文件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标准差异识别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6. 三年功能需求总览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="276" w:lineRule="auto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6.1 功能架构图</w:t>
      </w:r>
    </w:p>
    <w:p w:rsidR="00000000" w:rsidDel="00000000" w:rsidP="00000000" w:rsidRDefault="00000000" w:rsidRPr="00000000" w14:paraId="000000DC">
      <w:pPr>
        <w:spacing w:after="1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功能模块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数据接入与主数据映射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POC 数据接入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多产品线扩展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区域核心数据覆盖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Supplier 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标准化运营看板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区域管理驾驶舱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Product 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多产品线推广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预测性产品预警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Panel 供应商对比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供应商之间基础对比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多场景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区域供应商质量对标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Process 过程风险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初步过程风险标签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过程风险看板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前端预测性过程管理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Material 材料风险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暂不作为核心交付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材料风险看板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材料 / 组件风险预测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Worker 作业风险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暂不作为核心交付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数据可行性验证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班组 / 岗位级改善建议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标准差异识别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批量识别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自动监控与闭环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决策建议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风险摘要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常态化建议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预测性建议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整改有效性反馈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POC 级验证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形成效果评估模型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自动评估整改有效性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采购风险建议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样板供应商建议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供应商分级支持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采购流程嵌入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 第一期 POC 详细需求与交付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7.1 POC 范围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范围项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建议范围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样板供应商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3–5 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产品线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1–2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重点产品 /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10–30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历史数据周期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6–12 个月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供应商对比场景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至少 2 个 panel benchmark 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过程风险场景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3–5 个关键工序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6–10 个关键数据源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7.2 POC 交付一：数据地图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优先数据源清单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数据字段字典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/ Product / Factory / Panel 主数据映射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数据接入方式说明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数据质量评估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数据可用性标记</w:t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验收项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接入关键数据源数量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6–10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Supplier 主数据映射完成率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Product 主数据映射完成率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数据字段字典完整度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数据可用性标记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100% 已标注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7.3 POC 交付二：By Supplier 供应商质量风险看板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从供应商维度整合质量数据，识别高风险供应商、风险来源、趋势变化和下一步行动。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区域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展示内容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供应商概览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Supplier、Factory、Product Line、Products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风险评分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Risk Score、Risk Level、Risk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质量表现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Incoming QC、Online QC、End QC、Lab Test、AQL / FQC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客户反馈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QCA、Return、Complaint、Open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内部管理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Audit、CAP、Gemba、NC /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过程风险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关键工序、参数偏离、Gemba 发现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Risk Summary、Root Cause、Action Plan、Purchasing Suggestion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7.4 POC 交付三：By Product 产品质量风险看板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从产品维度整合供应商、检验、客户反馈、实验、变更和标准差异数据，识别高风险产品及其原因。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输出项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Alert Product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高风险产品清单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Alert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Low / Medium / High /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Alert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触发原因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Related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关联供应商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Top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主要缺陷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Customer Feedback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客户反馈趋势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Lab Test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实验异常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ECN / ECR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变更影响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Action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下一步行动建议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7.5 POC 交付四：Panel 供应商之间质量对比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Panel 在本项目中指供应商之间的对比。系统需要在同一产品、同一产品线、同一工艺或同一采购场景下，对多个供应商的质量表现进行横向 benchmark。</w:t>
      </w:r>
      <w:r w:rsidDel="00000000" w:rsidR="00000000" w:rsidRPr="00000000">
        <w:rPr>
          <w:rtl w:val="0"/>
        </w:rPr>
      </w:r>
    </w:p>
    <w:tbl>
      <w:tblPr>
        <w:tblStyle w:val="Table14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QC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Lab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 / 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Standard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Overall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Supplier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Supplier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Supplier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POC 交付</w:t>
      </w:r>
      <w:r w:rsidDel="00000000" w:rsidR="00000000" w:rsidRPr="00000000">
        <w:rPr>
          <w:rtl w:val="0"/>
        </w:rPr>
        <w:t xml:space="preserve">五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：AI 决策建议 Demo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Risk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风险摘要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数据证据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Possible 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可能原因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Standard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标准差异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影响判断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建议行动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建议责任人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建议完成时间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AI 输出示例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• By Supplier：Supplier B 当前为 High Risk。主要风险来自 Online QC 缺陷率连续上升、Lab Test 失败率高于同组供应商平均水平，以及 CAP 超期未关闭。建议安排 PL CP Gemba，要求供应商两周内提交 CAP 更新，并在改善完成前暂缓扩大相关产品订单。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• By Product：Product X 当前进入 High Alert。主要原因是过去 3 个月客户投诉增加，Lab Test 中 durability 项目失败，且该产品近期发生 ECR。建议复核 Tech Pack 与 Supplier CP 是否一致，安排复测，并要求相关供应商提交根因分析。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8. 三年价值产出设计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数据连接价值</w:t>
      </w:r>
      <w:r w:rsidDel="00000000" w:rsidR="00000000" w:rsidRPr="00000000">
        <w:rPr>
          <w:rtl w:val="0"/>
        </w:rPr>
      </w:r>
    </w:p>
    <w:tbl>
      <w:tblPr>
        <w:tblStyle w:val="Table17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当前状态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1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2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3 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已接入关键质量数据源数量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6–10 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12–18 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20+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API / 自动连接数据源比例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可按 Supplier 分析的数据比例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部分可用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可按 Product 分析的数据比例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部分可用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可按 Process 分析的数据比例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可按 Material 分析的数据比例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质量效率价值</w:t>
      </w:r>
      <w:r w:rsidDel="00000000" w:rsidR="00000000" w:rsidRPr="00000000">
        <w:rPr>
          <w:rtl w:val="0"/>
        </w:rPr>
      </w:r>
    </w:p>
    <w:tbl>
      <w:tblPr>
        <w:tblStyle w:val="Table18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当前状态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1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2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3 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质量数据收集时间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人工、多工具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质量风险分析时间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人工分析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报告生成时间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人工制作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高风险供应商识别周期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月度 / 季度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周级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周级 / 准实时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准实时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高风险产品识别周期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滞后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缩短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缩短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缩短 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风险预警与闭环价值</w:t>
      </w:r>
      <w:r w:rsidDel="00000000" w:rsidR="00000000" w:rsidRPr="00000000">
        <w:rPr>
          <w:rtl w:val="0"/>
        </w:rPr>
      </w:r>
    </w:p>
    <w:tbl>
      <w:tblPr>
        <w:tblStyle w:val="Table19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当前状态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1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2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3 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Alert Product 识别准确率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无系统化机制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高风险供应商识别准确率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依赖人工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标准差异识别准确率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人工判断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风险提前预警时间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低 / 滞后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提前 2–4 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提前 1–2 个月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提前 1–3 个月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高风险过程识别覆盖率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无系统化机制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整改有效性可评估比例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整改后同类问题复发率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待确认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建立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降低 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采购决策价值</w:t>
      </w:r>
      <w:r w:rsidDel="00000000" w:rsidR="00000000" w:rsidRPr="00000000">
        <w:rPr>
          <w:rtl w:val="0"/>
        </w:rPr>
      </w:r>
    </w:p>
    <w:tbl>
      <w:tblPr>
        <w:tblStyle w:val="Table20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当前状态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1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2 目标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Year 3 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采购决策中质量风险可见度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样板供应商可见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主要供应商可见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区域核心供应商可见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高风险供应商采购提示覆盖率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供应商分级质量数据支撑率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部分人工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订单扩大前质量风险检查覆盖率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9. 三年季度产出路线图</w:t>
      </w:r>
      <w:r w:rsidDel="00000000" w:rsidR="00000000" w:rsidRPr="00000000">
        <w:rPr>
          <w:rtl w:val="0"/>
        </w:rPr>
      </w:r>
    </w:p>
    <w:tbl>
      <w:tblPr>
        <w:tblStyle w:val="Table21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月份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阶段主题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关键产出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可视化交付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需求确认与数据地图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优先数据源清单、字段字典、POC 范围、样板供应商确认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数据地图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数据接入与基础看板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接入 6–10 个数据源，完成 By Supplier / By Product 看板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看板原型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AI Demo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AI 风险摘要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AI 输出样例、过程风险链路图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MVP 定版与价值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完成 POC 复盘、MVP 定版、价值 baseline、整改有效性反馈 Demo、Year 2 推广计划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POC 价值看板、整改前后对比图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扩展供应商、产品线和过程视角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扩展至 10–20 家供应商、3–5 个产品线，建立 by process 看板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扩展范围地图、过程风险看板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标准差异Demo</w:t>
            </w:r>
          </w:p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行动闭环与有效性反馈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标准差异识别 Demo</w:t>
            </w:r>
          </w:p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接入 CAP / NC / Alert，形成行动闭环看板和整改有效性评估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标准差异矩阵</w:t>
            </w:r>
          </w:p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闭环管理看板、有效性评分看板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自动化连接与材料风险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API 自动连接比例提升至 50%+，建立 by material 风险看板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数据自动化率看板、材料风险看板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采购质量风险建议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建立采购风险提示机制，支持供应商分级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采购风险矩阵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AI 风险模型升级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风险评分模型 V2，加入 by process、by material、整改有效性历史趋势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风险模型解释图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预测性预警能力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形成产品、供应商、过程、材料预测性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预测预警看板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区域平台化推广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扩展至主要 NEA / APAC 核心供应商、产品线和关键过程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区域管理驾驶舱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全球方案对接与成熟运营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对接 Global Digitized Solutions，形成年度价值报告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5"/>
                <w:szCs w:val="15"/>
                <w:rtl w:val="0"/>
              </w:rPr>
              <w:t xml:space="preserve">年度价值报告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10. 三年详细需求拆解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10.1 Year 1：POC 验证与 MVP 建设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目标：完成小范围验证，证明数据接入、看板分析、AI 建议、标准差异识别、by process 前端风险视角和整改有效性反馈具备业务价值。</w:t>
      </w: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验收项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数据源接入数量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6–10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样板供应商数量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3–5 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重点产品 / SKU 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10–30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Supplier 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可用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Product 看板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可用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Panel 对比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至少 2 个 benchmark 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至少 3–5 个关键工序风险标签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整改有效性反馈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至少 3 个整改案例完成前后对比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10.2 Year 2：规模化推广与闭环管理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目标：将 POC 扩展到更多供应商和产品线，建立 CAP / NC / Alert 行动闭环，并提升自动化数据连接比例，开始建设 by process 和 by material 看板。</w:t>
      </w:r>
      <w:r w:rsidDel="00000000" w:rsidR="00000000" w:rsidRPr="00000000">
        <w:rPr>
          <w:rtl w:val="0"/>
        </w:rPr>
      </w:r>
    </w:p>
    <w:tbl>
      <w:tblPr>
        <w:tblStyle w:val="Table2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验收项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覆盖供应商数量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10–20 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覆盖产品线数量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3–5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API 自动连接比例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CAP / NC 可视化跟踪比例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标准文件结构化数量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+ 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建议采纳率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45%+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可评估整改有效性案例比例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Process 风险覆盖率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60%+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10.3 Year 3：AI 决策增强与区域平台化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目标：形成成熟的区域级质量数字化平台，具备预测性预警、采购质量风险嵌入、过程和材料风险预测，以及全球数字化方案对接能力。</w:t>
      </w:r>
      <w:r w:rsidDel="00000000" w:rsidR="00000000" w:rsidRPr="00000000">
        <w:rPr>
          <w:rtl w:val="0"/>
        </w:rPr>
      </w:r>
    </w:p>
    <w:tbl>
      <w:tblPr>
        <w:tblStyle w:val="Table2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验收项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核心数据源覆盖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20+ 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API 自动连接比例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可按 Supplier 分析的数据比例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可按 Product 分析的数据比例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标准文件结构化数量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00+ 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高风险供应商识别准确率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Alert Product 识别准确率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采购风险提示覆盖率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整改有效性可评估比例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Process 风险覆盖率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By Material 风险覆盖率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11. 交付结果可视化设计建议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11.1 管理层首页 Dashboard</w:t>
      </w:r>
      <w:r w:rsidDel="00000000" w:rsidR="00000000" w:rsidRPr="00000000">
        <w:rPr>
          <w:rtl w:val="0"/>
        </w:rPr>
      </w:r>
    </w:p>
    <w:tbl>
      <w:tblPr>
        <w:tblStyle w:val="Table2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总体风险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高风险供应商数、高风险产品数、Critical Alert 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质量趋势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QC 不合格率趋势、客户投诉趋势、Lab Test 失败趋势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供应商排名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Top 10 高风险供应商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产品排名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Top 10 高风险产品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过程风险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Top 高风险工序、参数异常、Gemba 发现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标准差异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Critical Standard Gap 数量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闭环状态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CAP / NC 关闭率、逾期数量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整改有效性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有效 / 无效 / 需继续观察整改数量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AI 建议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本周重点行动建议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11.2 By Supplier Dashboard 结构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By Supplier Dashboard</w:t>
      </w:r>
      <w:r w:rsidDel="00000000" w:rsidR="00000000" w:rsidRPr="00000000">
        <w:rPr>
          <w:rtl w:val="0"/>
        </w:rPr>
      </w:r>
    </w:p>
    <w:tbl>
      <w:tblPr>
        <w:tblStyle w:val="Table26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[Supplier Overview]</w:t>
              <w:br w:type="textWrapping"/>
              <w:t xml:space="preserve">   |-- Risk Score / Risk Trend</w:t>
              <w:br w:type="textWrapping"/>
              <w:t xml:space="preserve">   |-- QC / Lab / Customer Feedback</w:t>
              <w:br w:type="textWrapping"/>
              <w:t xml:space="preserve">   |-- Audit / CAP / Gemba</w:t>
              <w:br w:type="textWrapping"/>
              <w:t xml:space="preserve">   |-- Standard Gap</w:t>
              <w:br w:type="textWrapping"/>
              <w:t xml:space="preserve">   |-- Process Risk</w:t>
              <w:br w:type="textWrapping"/>
              <w:t xml:space="preserve">   |-- AI Action Plan + Purchasing Suggestion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11.3 By Product Dashboard 结构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By Product Dashboard</w:t>
      </w:r>
      <w:r w:rsidDel="00000000" w:rsidR="00000000" w:rsidRPr="00000000">
        <w:rPr>
          <w:rtl w:val="0"/>
        </w:rPr>
      </w:r>
    </w:p>
    <w:tbl>
      <w:tblPr>
        <w:tblStyle w:val="Table27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[Product Overview]</w:t>
              <w:br w:type="textWrapping"/>
              <w:t xml:space="preserve">   |-- Alert Level / Risk Trend</w:t>
              <w:br w:type="textWrapping"/>
              <w:t xml:space="preserve">   |-- QC / AQL / FQC</w:t>
              <w:br w:type="textWrapping"/>
              <w:t xml:space="preserve">   |-- Lab Test</w:t>
              <w:br w:type="textWrapping"/>
              <w:t xml:space="preserve">   |-- Customer Voice</w:t>
              <w:br w:type="textWrapping"/>
              <w:t xml:space="preserve">   |-- ECN / ECR / Derogation</w:t>
              <w:br w:type="textWrapping"/>
              <w:t xml:space="preserve">   |-- Supplier Comparison</w:t>
              <w:br w:type="textWrapping"/>
              <w:t xml:space="preserve">   |-- AI Action Plan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11.4 By Process Dashboard 结构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By Process Dashboard</w:t>
      </w:r>
      <w:r w:rsidDel="00000000" w:rsidR="00000000" w:rsidRPr="00000000">
        <w:rPr>
          <w:rtl w:val="0"/>
        </w:rPr>
      </w:r>
    </w:p>
    <w:tbl>
      <w:tblPr>
        <w:tblStyle w:val="Table28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[Process Overview]</w:t>
              <w:br w:type="textWrapping"/>
              <w:t xml:space="preserve">   |-- Process Risk Score</w:t>
              <w:br w:type="textWrapping"/>
              <w:t xml:space="preserve">   |-- Online QC / End QC</w:t>
              <w:br w:type="textWrapping"/>
              <w:t xml:space="preserve">   |-- Machine Parameter</w:t>
              <w:br w:type="textWrapping"/>
              <w:t xml:space="preserve">   |-- Worker / Shift Signal</w:t>
              <w:br w:type="textWrapping"/>
              <w:t xml:space="preserve">   |-- Material Input</w:t>
              <w:br w:type="textWrapping"/>
              <w:t xml:space="preserve">   |-- Gemba / Audit Finding</w:t>
              <w:br w:type="textWrapping"/>
              <w:t xml:space="preserve">   |-- AI Process Action Plan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11.5 Corrective Action Effectiveness Dashboard</w:t>
      </w:r>
      <w:r w:rsidDel="00000000" w:rsidR="00000000" w:rsidRPr="00000000">
        <w:rPr>
          <w:rtl w:val="0"/>
        </w:rPr>
      </w:r>
    </w:p>
    <w:tbl>
      <w:tblPr>
        <w:tblStyle w:val="Table29"/>
        <w:tblW w:w="103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CAP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Related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Effectiveness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Next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更新 Supplier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Standard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5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1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Close after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增加工序检验频率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Process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5.8%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2.9%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操作员再培训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Worker /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12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4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6"/>
                <w:szCs w:val="16"/>
                <w:rtl w:val="0"/>
              </w:rPr>
              <w:t xml:space="preserve">Monitor 2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12. 项目边界与原则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第一期 POC 不追求覆盖所有供应商和产品线，重点验证业务价值。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输出作为辅助建议，不替代质量人员最终判断。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标准差异识别结果需要质量专家复核。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采购建议仅代表质量风险视角，不替代采购综合决策。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部分数据如 Machine Data、RPM、Open Voice、Worker / Shift Data 可作为中长期接入目标。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Worker 相关数据需要谨慎处理，优先采用班组、岗位、工序等聚合维度，不建议用于个人处罚。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所有风险判断都必须可追溯到数据证据。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看板设计必须支持从管理层总览下钻到供应商、产品、过程、材料和原始数据。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平台设计需兼容未来全球数字化方案对接。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整改有效性反馈不能只看 CAP 是否关闭，还需要结合整改后的质量指标变化和复发情况。</w:t>
      </w:r>
    </w:p>
    <w:p w:rsidR="00000000" w:rsidDel="00000000" w:rsidP="00000000" w:rsidRDefault="00000000" w:rsidRPr="00000000" w14:paraId="000002FF">
      <w:pPr>
        <w:pStyle w:val="Heading1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13. 总结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本项目是一个 3 年期的 NEA / APAC 质量数字化 AI 决策平台项目。第一期 POC 的重点是基于优先数据源，完成 by supplier 和 by product 两个核心维度的质量风险看板，建立 panel 供应商之间的质量对比能力，初步引入 by process 前端过程风险视角，并验证 AI 是否能够输出有效的风险摘要、根因提示、行动建议和整改有效性反馈。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0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三年内，平台将从 POC 看板逐步发展为区域级质量管理平台，最终实现数据统一连接、供应商风险可视化、产品风险可预警、供应商之间可 benchmark、过程风险可前端识别、材料 / 人员 / 过程风险可细化评估、标准差异可识别、AI 建议可执行、CAP / NC / Alert 可闭环、整改方案有效性可反馈，并将采购质量风险嵌入决策流程。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Decathlon NEA Quality Digital &amp; AI Decision Platform Requirements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oto Sans" w:cs="Noto Sans" w:eastAsia="Noto Sans" w:hAnsi="Noto Sans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1f4e7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1eoxRvQvHZ8XHtVdme1DDELX8Q==">CgMxLjA4AHIhMUttcnhEekxuVmZGeG5EYWZZb09xOFRHMFQwMkNJVEVE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