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python脚本：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uildref</w:t>
      </w:r>
      <w:r>
        <w:rPr>
          <w:rFonts w:hint="eastAsia"/>
          <w:lang w:val="en-US" w:eastAsia="zh-CN"/>
        </w:rPr>
        <w:t>.py负责根据json配置生成ref.py文件，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loader.py 中的Loader类负责加载各个项目的配置，例如1.5 buildtool/projconf中的配置和项目无关的环境配置，例如comlib/conf/conf目录下除mainconf.json外的配置文件，Loader类预先配置了一些快捷函数可用于直接获取数据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ref.py 储存了buildref.py生成的python代码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全局配置为 登陆配置、电话、钉钉机器人，加载直接手写写入loader.py中，不通过Loader.load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项目配置为拆分为mainconf.json、channelconf.json、ioschannelconf.json，后两个将原来配置中的渠道配置单独移到一份文件中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项目配置分布在各个项目中，comlib/conf/conf/mainconf.json负责定义项目配置文件加载的结构，DEPTH代表DEFAULT块在配置文件中key索引的层级深度，加载会依据DEPTH获取数据，再根据DEFAULT声明的字段生成对应的python实例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C2AF8"/>
    <w:rsid w:val="4CA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2020-11-26T07:32:00Z</dcterms:created>
  <dc:creator>tengmu</dc:creator>
  <cp:lastModifiedBy>杨都齐</cp:lastModifiedBy>
  <dcterms:modified xsi:type="dcterms:W3CDTF">2020-11-26T09:17:07Z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