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32.png" ContentType="image/png"/>
  <Override PartName="/word/media/rId21.png" ContentType="image/png"/>
  <Override PartName="/word/media/rId23.png" ContentType="image/png"/>
  <Override PartName="/word/media/rId30.png" ContentType="image/png"/>
  <Override PartName="/word/media/rId37.png" ContentType="image/png"/>
  <Override PartName="/word/media/rId39.png" ContentType="image/png"/>
  <Override PartName="/word/media/rId36.png" ContentType="image/png"/>
  <Override PartName="/word/media/rId25.png" ContentType="image/png"/>
  <Override PartName="/word/media/rId4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为什么建议使用极狐-gitlab-premium"/>
      <w:r>
        <w:t xml:space="preserve">为什么建议使用极狐 GitLab premium</w:t>
      </w:r>
      <w:bookmarkEnd w:id="20"/>
    </w:p>
    <w:p>
      <w:pPr>
        <w:pStyle w:val="FirstParagraph"/>
      </w:pPr>
      <w:r>
        <w:t xml:space="preserve">极狐 GitLab premium 能够帮助研发团队实现这些目标：多地域部署架构/效能分析管理/提高代码质量/降低 bug 率。</w:t>
      </w:r>
    </w:p>
    <w:p>
      <w:pPr>
        <w:pStyle w:val="BodyText"/>
      </w:pPr>
      <w:r>
        <w:t xml:space="preserve">在国际知名咨询机构 Forrester 的评价中 GitLab 领先业界：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Forrester Devops" title="" id="1" name="Picture"/>
            <a:graphic>
              <a:graphicData uri="http://schemas.openxmlformats.org/drawingml/2006/picture">
                <pic:pic>
                  <pic:nvPicPr>
                    <pic:cNvPr descr="./forrester-devo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Forrester Devops</w:t>
      </w:r>
    </w:p>
    <w:p>
      <w:pPr>
        <w:pStyle w:val="Heading2"/>
      </w:pPr>
      <w:bookmarkStart w:id="22" w:name="多地域部署架构"/>
      <w:r>
        <w:t xml:space="preserve">多地域部署架构</w:t>
      </w:r>
      <w:bookmarkEnd w:id="22"/>
    </w:p>
    <w:p>
      <w:pPr>
        <w:pStyle w:val="FirstParagraph"/>
      </w:pPr>
      <w:r>
        <w:t xml:space="preserve">极狐（GitLab）专业版 提供了多地域部署架构，使得有多地团队的客户可以在多地进行部署，达到以下目的：</w:t>
      </w:r>
    </w:p>
    <w:p>
      <w:pPr>
        <w:pStyle w:val="Compact"/>
        <w:numPr>
          <w:numId w:val="1001"/>
          <w:ilvl w:val="0"/>
        </w:numPr>
      </w:pPr>
      <w:r>
        <w:t xml:space="preserve">通过访问就近节点加速</w:t>
      </w:r>
    </w:p>
    <w:p>
      <w:pPr>
        <w:pStyle w:val="Compact"/>
        <w:numPr>
          <w:numId w:val="1001"/>
          <w:ilvl w:val="0"/>
        </w:numPr>
      </w:pPr>
      <w:r>
        <w:t xml:space="preserve">负载分担</w:t>
      </w:r>
    </w:p>
    <w:p>
      <w:pPr>
        <w:pStyle w:val="Compact"/>
        <w:numPr>
          <w:numId w:val="1001"/>
          <w:ilvl w:val="0"/>
        </w:numPr>
      </w:pPr>
      <w:r>
        <w:t xml:space="preserve">准实时备份</w:t>
      </w:r>
    </w:p>
    <w:p>
      <w:pPr>
        <w:pStyle w:val="Compact"/>
        <w:numPr>
          <w:numId w:val="1001"/>
          <w:ilvl w:val="0"/>
        </w:numPr>
      </w:pPr>
      <w:r>
        <w:t xml:space="preserve">灾难恢复</w:t>
      </w:r>
    </w:p>
    <w:p>
      <w:pPr>
        <w:pStyle w:val="CaptionedFigure"/>
      </w:pPr>
      <w:r>
        <w:drawing>
          <wp:inline>
            <wp:extent cx="5334000" cy="5883014"/>
            <wp:effectExtent b="0" l="0" r="0" t="0"/>
            <wp:docPr descr="geo" title="" id="1" name="Picture"/>
            <a:graphic>
              <a:graphicData uri="http://schemas.openxmlformats.org/drawingml/2006/picture">
                <pic:pic>
                  <pic:nvPicPr>
                    <pic:cNvPr descr="./geo_architectur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3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geo</w:t>
      </w:r>
    </w:p>
    <w:p>
      <w:pPr>
        <w:pStyle w:val="Heading2"/>
      </w:pPr>
      <w:bookmarkStart w:id="24" w:name="效能分析管理"/>
      <w:r>
        <w:t xml:space="preserve">效能分析管理</w:t>
      </w:r>
      <w:bookmarkEnd w:id="24"/>
    </w:p>
    <w:p>
      <w:pPr>
        <w:pStyle w:val="FirstParagraph"/>
      </w:pPr>
      <w:r>
        <w:t xml:space="preserve">提供实时、易懂的效能管理，分为群组、项目等多个级别，指导一个群组或者项目进行效能上的提升。</w:t>
      </w:r>
    </w:p>
    <w:p>
      <w:pPr>
        <w:pStyle w:val="CaptionedFigure"/>
      </w:pPr>
      <w:r>
        <w:drawing>
          <wp:inline>
            <wp:extent cx="5334000" cy="2518067"/>
            <wp:effectExtent b="0" l="0" r="0" t="0"/>
            <wp:docPr descr="performance" title="" id="1" name="Picture"/>
            <a:graphic>
              <a:graphicData uri="http://schemas.openxmlformats.org/drawingml/2006/picture">
                <pic:pic>
                  <pic:nvPicPr>
                    <pic:cNvPr descr="./performance-analytics-dashboar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8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performance</w:t>
      </w:r>
    </w:p>
    <w:p>
      <w:pPr>
        <w:pStyle w:val="BodyText"/>
      </w:pPr>
      <w:r>
        <w:t xml:space="preserve">价值流分析更偏向于使用 DORA 全生命周期的度量指标，效能管理更加注重较前向的指标，包含但不限于代码行数、 commit 数、MR 数等产生在 create 和 verify 阶段的指标。</w:t>
      </w:r>
    </w:p>
    <w:p>
      <w:pPr>
        <w:pStyle w:val="Heading3"/>
      </w:pPr>
      <w:bookmarkStart w:id="26" w:name="代码行数"/>
      <w:r>
        <w:t xml:space="preserve">代码行数</w:t>
      </w:r>
      <w:bookmarkEnd w:id="26"/>
    </w:p>
    <w:p>
      <w:pPr>
        <w:pStyle w:val="FirstParagraph"/>
      </w:pPr>
      <w:r>
        <w:t xml:space="preserve">对于项目，Team leader 和 Scrum master 需要了解一段时间内，团队内部的贡献情况，而这个贡献的一个重点方式是使用代码行数来做统计。</w:t>
      </w:r>
    </w:p>
    <w:p>
      <w:pPr>
        <w:pStyle w:val="BodyText"/>
      </w:pPr>
      <w:r>
        <w:t xml:space="preserve">另外，客户关注代码有效行数的信息，有效行数指去除空行，Windows 转 Linux 的换行等。所以需要对原始的 commit 数据进行处理。</w:t>
      </w:r>
    </w:p>
    <w:p>
      <w:pPr>
        <w:pStyle w:val="BodyText"/>
      </w:pPr>
      <w:r>
        <w:t xml:space="preserve">处理之后的提交数据，就可以放在极狐 GitLab 里面进行所见即所得的展示，可以从时间维度进行展示。可以通过这个数据来更好的指导效能的开发。</w:t>
      </w:r>
    </w:p>
    <w:p>
      <w:pPr>
        <w:pStyle w:val="CaptionedFigure"/>
      </w:pPr>
      <w:r>
        <w:drawing>
          <wp:inline>
            <wp:extent cx="5334000" cy="3018961"/>
            <wp:effectExtent b="0" l="0" r="0" t="0"/>
            <wp:docPr descr="code-line" title="" id="1" name="Picture"/>
            <a:graphic>
              <a:graphicData uri="http://schemas.openxmlformats.org/drawingml/2006/picture">
                <pic:pic>
                  <pic:nvPicPr>
                    <pic:cNvPr descr="./code-line-pic-0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8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code-line</w:t>
      </w:r>
    </w:p>
    <w:p>
      <w:pPr>
        <w:pStyle w:val="Heading2"/>
      </w:pPr>
      <w:bookmarkStart w:id="28" w:name="提高代码质量"/>
      <w:r>
        <w:t xml:space="preserve">提高代码质量</w:t>
      </w:r>
      <w:bookmarkEnd w:id="28"/>
    </w:p>
    <w:p>
      <w:pPr>
        <w:pStyle w:val="FirstParagraph"/>
      </w:pPr>
      <w:r>
        <w:t xml:space="preserve">代码质量包括：书写规范、注释、重复率、复杂度、设计模式、英文术语设计等多方面。各个语言/框架普遍具有业界知名的代码规范和开源扫描工具，可以扫描出部分问题，其余的问题交给人工代码评审（Code Review）。</w:t>
      </w:r>
    </w:p>
    <w:p>
      <w:pPr>
        <w:pStyle w:val="BodyText"/>
      </w:pPr>
      <w:r>
        <w:t xml:space="preserve">代码评审是提高代码质量、团队培养新人的重要方式，比如：</w:t>
      </w:r>
    </w:p>
    <w:p>
      <w:pPr>
        <w:pStyle w:val="Compact"/>
        <w:numPr>
          <w:numId w:val="1002"/>
          <w:ilvl w:val="0"/>
        </w:numPr>
      </w:pPr>
      <w:r>
        <w:t xml:space="preserve">初级工程师的代码需要高级工程师的评审，并给出更好的代码建议，可直接接受并使用；</w:t>
      </w:r>
    </w:p>
    <w:p>
      <w:pPr>
        <w:pStyle w:val="Compact"/>
        <w:numPr>
          <w:numId w:val="1002"/>
          <w:ilvl w:val="0"/>
        </w:numPr>
      </w:pPr>
      <w:r>
        <w:t xml:space="preserve">核心功能需要多人甚至多个小组（比如 安全小组）的评审；</w:t>
      </w:r>
    </w:p>
    <w:p>
      <w:pPr>
        <w:pStyle w:val="FirstParagraph"/>
      </w:pPr>
      <w:r>
        <w:t xml:space="preserve">GitLab 免费版支持 Code Review 和在持续集成流水线中运行代码扫描工具，而 GitLab 专业版的功能更加强大。</w:t>
      </w:r>
    </w:p>
    <w:p>
      <w:pPr>
        <w:pStyle w:val="Heading3"/>
      </w:pPr>
      <w:bookmarkStart w:id="29" w:name="多人代码评审"/>
      <w:r>
        <w:t xml:space="preserve">多人代码评审</w:t>
      </w:r>
      <w:bookmarkEnd w:id="29"/>
    </w:p>
    <w:p>
      <w:pPr>
        <w:pStyle w:val="FirstParagraph"/>
      </w:pPr>
      <w:r>
        <w:t xml:space="preserve">GitLab 专业版的「合并请求批准」功能可为每个仓库的每个分支、每个目录配置不同的评审规则，可以指定多人或多个小组评审。</w:t>
      </w:r>
    </w:p>
    <w:p>
      <w:pPr>
        <w:pStyle w:val="BodyText"/>
      </w:pPr>
      <w:r>
        <w:t xml:space="preserve">https://docs.gitlab.cn/jh/user/project/merge_requests/approvals/rules.html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GitLab merge request approval rules" title="" id="1" name="Picture"/>
            <a:graphic>
              <a:graphicData uri="http://schemas.openxmlformats.org/drawingml/2006/picture">
                <pic:pic>
                  <pic:nvPicPr>
                    <pic:cNvPr descr="./gitlab-merge-request-approval-rul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GitLab merge request approval rules</w:t>
      </w:r>
    </w:p>
    <w:p>
      <w:pPr>
        <w:pStyle w:val="Heading3"/>
      </w:pPr>
      <w:bookmarkStart w:id="31" w:name="代码质量报告"/>
      <w:r>
        <w:t xml:space="preserve">代码质量报告</w:t>
      </w:r>
      <w:bookmarkEnd w:id="31"/>
    </w:p>
    <w:p>
      <w:pPr>
        <w:pStyle w:val="FirstParagraph"/>
      </w:pPr>
      <w:r>
        <w:t xml:space="preserve">GitLab 专业版的「代码质量报告」功能可在流水线页面的「代码质量」标签页中显示完整报告。</w:t>
      </w:r>
    </w:p>
    <w:p>
      <w:pPr>
        <w:pStyle w:val="BodyText"/>
      </w:pPr>
      <w:r>
        <w:t xml:space="preserve">https://docs.gitlab.com/ee/user/project/merge_requests/code_quality.html#code-quality-reports</w:t>
      </w:r>
    </w:p>
    <w:p>
      <w:pPr>
        <w:pStyle w:val="CaptionedFigure"/>
      </w:pPr>
      <w:r>
        <w:drawing>
          <wp:inline>
            <wp:extent cx="5334000" cy="3263325"/>
            <wp:effectExtent b="0" l="0" r="0" t="0"/>
            <wp:docPr descr="GitLab Code Quality reports" title="" id="1" name="Picture"/>
            <a:graphic>
              <a:graphicData uri="http://schemas.openxmlformats.org/drawingml/2006/picture">
                <pic:pic>
                  <pic:nvPicPr>
                    <pic:cNvPr descr="./code-quality-repor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3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GitLab Code Quality reports</w:t>
      </w:r>
    </w:p>
    <w:p>
      <w:pPr>
        <w:pStyle w:val="Heading3"/>
      </w:pPr>
      <w:bookmarkStart w:id="33" w:name="禁止评审自己的代码"/>
      <w:r>
        <w:t xml:space="preserve">禁止评审自己的代码</w:t>
      </w:r>
      <w:bookmarkEnd w:id="33"/>
    </w:p>
    <w:p>
      <w:pPr>
        <w:pStyle w:val="FirstParagraph"/>
      </w:pPr>
      <w:r>
        <w:t xml:space="preserve">开发人员在发起代码评审后，可能自行评审合并，而未经同事评审，导致有问题的代码直接进入主干。</w:t>
      </w:r>
    </w:p>
    <w:p>
      <w:pPr>
        <w:pStyle w:val="BodyText"/>
      </w:pPr>
      <w:r>
        <w:t xml:space="preserve">GitLab 专业版的「合并请求批准」功能可以开启「禁止自行评审」。</w:t>
      </w:r>
    </w:p>
    <w:p>
      <w:pPr>
        <w:pStyle w:val="BodyText"/>
      </w:pPr>
      <w:r>
        <w:t xml:space="preserve">https://docs.gitlab.cn/jh/user/project/merge_requests/approvals/settings.html</w:t>
      </w:r>
    </w:p>
    <w:p>
      <w:pPr>
        <w:pStyle w:val="Heading2"/>
      </w:pPr>
      <w:bookmarkStart w:id="34" w:name="降低-bug-率"/>
      <w:r>
        <w:t xml:space="preserve">降低 bug 率</w:t>
      </w:r>
      <w:bookmarkEnd w:id="34"/>
    </w:p>
    <w:p>
      <w:pPr>
        <w:pStyle w:val="FirstParagraph"/>
      </w:pPr>
      <w:r>
        <w:t xml:space="preserve">基于 Google 等知名软件公司的「人工测试转型自动化测试」的实践，降低 bug 率的核心方法是：单元测试。GitLab 免费版即支持在持续集成流水线中运行单元测试，并且把测试报告显示在「合并请求」网页中。而 GitLab 专业版的功能更加强大。</w:t>
      </w:r>
    </w:p>
    <w:p>
      <w:pPr>
        <w:pStyle w:val="Heading3"/>
      </w:pPr>
      <w:bookmarkStart w:id="35" w:name="覆盖率下降评审"/>
      <w:r>
        <w:t xml:space="preserve">覆盖率下降评审</w:t>
      </w:r>
      <w:bookmarkEnd w:id="35"/>
    </w:p>
    <w:p>
      <w:pPr>
        <w:pStyle w:val="FirstParagraph"/>
      </w:pPr>
      <w:r>
        <w:t xml:space="preserve">各个项目的单元测试覆盖率进展不同，有的已经达到 80%，有的 20%，难以统一要求，但可以要求：新增代码必须具有单元测试，不得导致覆盖率下降，增加 bug 隐患。</w:t>
      </w:r>
    </w:p>
    <w:p>
      <w:pPr>
        <w:pStyle w:val="BodyText"/>
      </w:pPr>
      <w:r>
        <w:t xml:space="preserve">GitLab 专业版的「合并请求批准」功能可以配置「覆盖率下降评审」，如果开发人员新写的代码导致覆盖率下降，必须经过同事审核，可配置多人、多个小组评审。</w:t>
      </w:r>
    </w:p>
    <w:p>
      <w:pPr>
        <w:pStyle w:val="BodyText"/>
      </w:pPr>
      <w:r>
        <w:t xml:space="preserve">https://docs.gitlab.cn/jh/user/project/merge_requests/approvals/settings.html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gitlab settings merge requests coverage check" title="" id="1" name="Picture"/>
            <a:graphic>
              <a:graphicData uri="http://schemas.openxmlformats.org/drawingml/2006/picture">
                <pic:pic>
                  <pic:nvPicPr>
                    <pic:cNvPr descr="./gitlab-settings-merge-request-coverage-chec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gitlab settings merge requests coverage check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gitlab merge requests coverage check" title="" id="1" name="Picture"/>
            <a:graphic>
              <a:graphicData uri="http://schemas.openxmlformats.org/drawingml/2006/picture">
                <pic:pic>
                  <pic:nvPicPr>
                    <pic:cNvPr descr="./gitlab-merge-request-coverage-chec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gitlab merge requests coverage check</w:t>
      </w:r>
    </w:p>
    <w:p>
      <w:pPr>
        <w:pStyle w:val="Heading3"/>
      </w:pPr>
      <w:bookmarkStart w:id="38" w:name="群组覆盖率报表"/>
      <w:r>
        <w:t xml:space="preserve">群组覆盖率报表</w:t>
      </w:r>
      <w:bookmarkEnd w:id="38"/>
    </w:p>
    <w:p>
      <w:pPr>
        <w:pStyle w:val="FirstParagraph"/>
      </w:pPr>
      <w:r>
        <w:t xml:space="preserve">GitLab 专业版的「群组覆盖率报表」可查看旗下所有项目的覆盖率，比如：公司级、部门级、产品级、项目级，并且可以下载。便于全局管理。</w:t>
      </w:r>
    </w:p>
    <w:p>
      <w:pPr>
        <w:pStyle w:val="BodyText"/>
      </w:pPr>
      <w:r>
        <w:t xml:space="preserve">https://docs.gitlab.com/ee/user/group/repositories_analytics/#current-group-code-coverage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GitLab Repositories analytics for groups" title="" id="1" name="Picture"/>
            <a:graphic>
              <a:graphicData uri="http://schemas.openxmlformats.org/drawingml/2006/picture">
                <pic:pic>
                  <pic:nvPicPr>
                    <pic:cNvPr descr="./gitlab-repositories-analytics-for-grou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GitLab Repositories analytics for groups</w:t>
      </w:r>
    </w:p>
    <w:p>
      <w:pPr>
        <w:pStyle w:val="Heading2"/>
      </w:pPr>
      <w:bookmarkStart w:id="40" w:name="sla服务"/>
      <w:r>
        <w:t xml:space="preserve">SLA服务</w:t>
      </w:r>
      <w:bookmarkEnd w:id="40"/>
    </w:p>
    <w:p>
      <w:pPr>
        <w:pStyle w:val="FirstParagraph"/>
      </w:pPr>
      <w:r>
        <w:t xml:space="preserve">极狐 GitLab 从专业版开始，提供了自部署版本的 SLA 支持。包含了：</w:t>
      </w:r>
    </w:p>
    <w:p>
      <w:pPr>
        <w:pStyle w:val="Compact"/>
        <w:numPr>
          <w:numId w:val="1003"/>
          <w:ilvl w:val="0"/>
        </w:numPr>
      </w:pPr>
      <w:r>
        <w:t xml:space="preserve">参考架构的支持服务：按GitLab推荐的可扩展架构来安装部署的架构，被定义为参考架构。支持工程师将与您的技术团队合作，共同解决在参考架构实施后遇到的问题。</w:t>
      </w:r>
    </w:p>
    <w:p>
      <w:pPr>
        <w:pStyle w:val="Compact"/>
        <w:numPr>
          <w:numId w:val="1003"/>
          <w:ilvl w:val="0"/>
        </w:numPr>
      </w:pPr>
      <w:r>
        <w:t xml:space="preserve">实时升级协助：您可以预约日程安排支持工程师协助您升级GitLab JH。我们将协助您发起实时屏幕共享，帮助您完成整个过程并确保顺利完成升级任务。</w:t>
      </w:r>
    </w:p>
    <w:p>
      <w:pPr>
        <w:pStyle w:val="CaptionedFigure"/>
      </w:pPr>
      <w:r>
        <w:drawing>
          <wp:inline>
            <wp:extent cx="5334000" cy="1527256"/>
            <wp:effectExtent b="0" l="0" r="0" t="0"/>
            <wp:docPr descr="SLA" title="" id="1" name="Picture"/>
            <a:graphic>
              <a:graphicData uri="http://schemas.openxmlformats.org/drawingml/2006/picture">
                <pic:pic>
                  <pic:nvPicPr>
                    <pic:cNvPr descr="./sla-respon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7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SLA</w:t>
      </w:r>
    </w:p>
    <w:p>
      <w:pPr>
        <w:pStyle w:val="Heading3"/>
      </w:pPr>
      <w:bookmarkStart w:id="42" w:name="灵活的本地服务"/>
      <w:r>
        <w:t xml:space="preserve">灵活的本地服务</w:t>
      </w:r>
      <w:bookmarkEnd w:id="42"/>
    </w:p>
    <w:p>
      <w:pPr>
        <w:pStyle w:val="Compact"/>
        <w:numPr>
          <w:numId w:val="1004"/>
          <w:ilvl w:val="0"/>
        </w:numPr>
      </w:pPr>
      <w:r>
        <w:t xml:space="preserve">更符合国内客户节奏的工作时段安排</w:t>
      </w:r>
    </w:p>
    <w:p>
      <w:pPr>
        <w:pStyle w:val="Compact"/>
        <w:numPr>
          <w:numId w:val="1004"/>
          <w:ilvl w:val="0"/>
        </w:numPr>
      </w:pPr>
      <w:r>
        <w:t xml:space="preserve">更高效便利的中文沟通</w:t>
      </w:r>
    </w:p>
    <w:p>
      <w:pPr>
        <w:pStyle w:val="Compact"/>
        <w:numPr>
          <w:numId w:val="1004"/>
          <w:ilvl w:val="0"/>
        </w:numPr>
      </w:pPr>
      <w:r>
        <w:t xml:space="preserve">更灵活的技术支持响应方式(不限于工单、微信、在线会议)</w:t>
      </w:r>
    </w:p>
    <w:p>
      <w:pPr>
        <w:pStyle w:val="Compact"/>
        <w:numPr>
          <w:numId w:val="1004"/>
          <w:ilvl w:val="0"/>
        </w:numPr>
      </w:pPr>
      <w:r>
        <w:t xml:space="preserve">更友好的大客户支持体系(Technical Account Management)</w:t>
      </w:r>
    </w:p>
    <w:p>
      <w:pPr>
        <w:pStyle w:val="Heading3"/>
      </w:pPr>
      <w:bookmarkStart w:id="43" w:name="完善的事件相应升级机制"/>
      <w:r>
        <w:t xml:space="preserve">完善的事件相应升级机制</w:t>
      </w:r>
      <w:bookmarkEnd w:id="43"/>
    </w:p>
    <w:p>
      <w:pPr>
        <w:pStyle w:val="Compact"/>
        <w:numPr>
          <w:numId w:val="1005"/>
          <w:ilvl w:val="0"/>
        </w:numPr>
      </w:pPr>
      <w:r>
        <w:t xml:space="preserve">极狐技术支持团队针对紧急工单提供7x24小时响应</w:t>
      </w:r>
    </w:p>
    <w:p>
      <w:pPr>
        <w:pStyle w:val="Compact"/>
        <w:numPr>
          <w:numId w:val="1005"/>
          <w:ilvl w:val="0"/>
        </w:numPr>
      </w:pPr>
      <w:r>
        <w:t xml:space="preserve">当国内技术支持需要后台研发人员支持时，会通过升级工单反馈至研发团队协助解决客户问题</w:t>
      </w:r>
    </w:p>
    <w:p>
      <w:pPr>
        <w:pStyle w:val="Compact"/>
        <w:numPr>
          <w:numId w:val="1005"/>
          <w:ilvl w:val="0"/>
        </w:numPr>
      </w:pPr>
      <w:r>
        <w:t xml:space="preserve">研发将与技术服务团队一起复现、分析问题或直接提供代码级解决方案</w:t>
      </w:r>
    </w:p>
    <w:p>
      <w:pPr>
        <w:pStyle w:val="Compact"/>
        <w:numPr>
          <w:numId w:val="1005"/>
          <w:ilvl w:val="0"/>
        </w:numPr>
      </w:pPr>
      <w:r>
        <w:t xml:space="preserve">当本地团队需要GitLab Inc.支持时，通过内部升级渠道获取Gitlab Inc的支持与协助，加快响应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30" Target="media/rId30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36" Target="media/rId36.png" /><Relationship Type="http://schemas.openxmlformats.org/officeDocument/2006/relationships/image" Id="rId25" Target="media/rId25.png" /><Relationship Type="http://schemas.openxmlformats.org/officeDocument/2006/relationships/image" Id="rId41" Target="media/rId4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2022-05-23T03:02:39Z</dcterms:created>
  <dcterms:modified xsi:type="dcterms:W3CDTF">2022-05-23T03:02:39Z</dcterms:modified>
</cp:coreProperties>
</file>