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745"/>
            </w:pPr>
          </w:p>
          <w:p>
            <w:pPr>
              <w:pBdr>
                <w:bottom w:val="single" w:color="529286" w:sz="6" w:space="8"/>
              </w:pBdr>
              <w:spacing w:after="500"/>
              <w:ind w:left="1200" w:right="800"/>
            </w:pPr>
            <w:r>
              <w:rPr>
                <w:rFonts w:ascii="Calibri" w:eastAsia="SimHei"/>
                <w:color w:val="529286"/>
                <w:spacing w:val="40"/>
                <w:sz w:val="18"/>
                <w:szCs w:val="18"/>
              </w:rPr>
              <w:t xml:space="preserve">I  N  T  E  R  V  I  E  W     S  T  O  R  Y     B  A  N  K</w:t>
            </w:r>
          </w:p>
          <w:p>
            <w:pPr>
              <w:spacing w:after="300" w:line="920" w:lineRule="atLeast"/>
              <w:ind w:left="1200"/>
            </w:pPr>
            <w:r>
              <w:rPr>
                <w:rFonts w:ascii="Arial" w:eastAsia="SimHei"/>
                <w:b/>
                <w:bCs/>
                <w:color w:val="FFFFFF"/>
                <w:sz w:val="80"/>
                <w:szCs w:val="80"/>
              </w:rPr>
              <w:t xml:space="preserve">面试故事库</w:t>
            </w:r>
          </w:p>
          <w:p>
            <w:pPr>
              <w:spacing w:after="800"/>
              <w:ind w:left="1200"/>
            </w:pPr>
            <w:r>
              <w:rPr>
                <w:rFonts w:ascii="Arial" w:eastAsia="Microsoft YaHei"/>
                <w:color w:val="B0B8C0"/>
                <w:sz w:val="24"/>
                <w:szCs w:val="24"/>
              </w:rPr>
              <w:t xml:space="preserve">STAR 格式拆解 · 9 年后端开发经验沉淀</w:t>
            </w:r>
          </w:p>
          <w:p>
            <w:pPr>
              <w:pBdr>
                <w:left w:val="single" w:color="529286" w:sz="8" w:space="12"/>
              </w:pBdr>
              <w:spacing w:after="80"/>
              <w:ind w:left="1400"/>
            </w:pPr>
            <w:r>
              <w:rPr>
                <w:rFonts w:ascii="Arial" w:eastAsia="Microsoft YaHei"/>
                <w:color w:val="90989F"/>
                <w:sz w:val="24"/>
                <w:szCs w:val="24"/>
              </w:rPr>
              <w:t xml:space="preserve">主项目：之了学吧 · 在线教育课程学习平台</w:t>
            </w:r>
          </w:p>
          <w:p>
            <w:pPr>
              <w:pBdr>
                <w:left w:val="single" w:color="529286" w:sz="8" w:space="12"/>
              </w:pBdr>
              <w:spacing w:after="80"/>
              <w:ind w:left="1400"/>
            </w:pPr>
            <w:r>
              <w:rPr>
                <w:rFonts w:ascii="Arial" w:eastAsia="Microsoft YaHei"/>
                <w:color w:val="90989F"/>
                <w:sz w:val="24"/>
                <w:szCs w:val="24"/>
              </w:rPr>
              <w:t xml:space="preserve">技术栈：ThinkPHP 3.2 / Go / K8s / Redis / WebSocket</w:t>
            </w:r>
          </w:p>
          <w:p>
            <w:pPr>
              <w:pBdr>
                <w:left w:val="single" w:color="529286" w:sz="8" w:space="12"/>
              </w:pBdr>
              <w:spacing w:after="80"/>
              <w:ind w:left="1400"/>
            </w:pPr>
            <w:r>
              <w:rPr>
                <w:rFonts w:ascii="Arial" w:eastAsia="Microsoft YaHei"/>
                <w:color w:val="90989F"/>
                <w:sz w:val="24"/>
                <w:szCs w:val="24"/>
              </w:rPr>
              <w:t xml:space="preserve">涵盖：架构设计 / 支付系统 / 异步队列 / 团队协作</w:t>
            </w:r>
          </w:p>
          <w:p>
            <w:pPr>
              <w:spacing w:before="4745"/>
            </w:pPr>
          </w:p>
          <w:p>
            <w:pPr>
              <w:pBdr>
                <w:top w:val="single" w:color="529286" w:sz="2" w:space="8"/>
              </w:pBdr>
              <w:spacing w:before="200"/>
              <w:ind w:left="1200" w:right="800"/>
            </w:pPr>
            <w:r>
              <w:rPr>
                <w:rFonts w:ascii="Arial"/>
                <w:color w:val="687078"/>
                <w:sz w:val="16"/>
                <w:szCs w:val="16"/>
              </w:rPr>
              <w:t xml:space="preserve">基于 grill-me 面试实践整理</w:t>
            </w:r>
            <w:r>
              <w:t xml:space="preserve">                                        </w:t>
            </w:r>
            <w:r>
              <w:rPr>
                <w:rFonts w:ascii="Arial"/>
                <w:color w:val="687078"/>
                <w:sz w:val="16"/>
                <w:szCs w:val="16"/>
              </w:rPr>
              <w:t xml:space="preserve">2026 年 5 月</w:t>
            </w:r>
          </w:p>
        </w:tc>
      </w:tr>
    </w:tbl>
    <w:p>
      <w:pPr>
        <w:sectPr>
          <w:pgSz w:w="11906" w:h="16838" w:orient="portrait"/>
          <w:pgMar w:top="0" w:right="0" w:bottom="0" w:left="0" w:header="708" w:footer="708" w:gutter="0"/>
          <w:pgNumType/>
          <w:docGrid w:linePitch="360"/>
        </w:sectPr>
      </w:pPr>
    </w:p>
    <w:p>
      <w:pPr>
        <w:spacing w:after="300" w:before="200" w:line="312"/>
        <w:ind w:firstLine="480"/>
        <w:jc w:val="both"/>
      </w:pPr>
      <w:r>
        <w:rPr>
          <w:rFonts w:ascii="Calibri" w:eastAsia="Microsoft YaHei"/>
          <w:color w:val="182030"/>
          <w:sz w:val="24"/>
          <w:szCs w:val="24"/>
        </w:rPr>
        <w:t xml:space="preserve">本文档基于一次深度技术面试的实际回答整理而成，采用 STAR 格式（Situation 背景、Task 任务、Action 行动、Result 结果）拆解每个核心经验。建议在面试前反复练习每个故事的讲述，控制在 2-3 分钟内，突出核心决策和技术价值。</w:t>
      </w:r>
    </w:p>
    <w:p>
      <w:pPr>
        <w:pStyle w:val="Heading1"/>
        <w:spacing w:after="240" w:before="480" w:line="312"/>
      </w:pPr>
      <w:r>
        <w:rPr>
          <w:rFonts w:ascii="Calibri" w:eastAsia="SimHei"/>
          <w:b/>
          <w:bCs/>
          <w:color w:val="0B1C2C"/>
          <w:sz w:val="32"/>
          <w:szCs w:val="32"/>
        </w:rPr>
        <w:t xml:space="preserve">故事 1：项目概述与技术核心</w:t>
      </w:r>
    </w:p>
    <w:p>
      <w:pPr>
        <w:spacing w:after="240" w:line="312"/>
        <w:ind w:firstLine="480"/>
      </w:pPr>
      <w:r>
        <w:rPr>
          <w:rFonts w:ascii="Calibri" w:eastAsia="Microsoft YaHei"/>
          <w:i/>
          <w:iCs/>
          <w:color w:val="506070"/>
          <w:sz w:val="24"/>
          <w:szCs w:val="24"/>
        </w:rPr>
        <w:t xml:space="preserve">之了学吧 — 在线教育课程学习平台</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之了学吧是一套在线卖课加交互式课程学习的综合系统，涵盖用户系统、课程管理、订单支付、学习进度管理等核心模块。技术栈基于 ThinkPHP 3.2，后端主体以 PHP 为主，关键交互环节引入 Go 服务。项目团队 3-5 人，我负责项目大部分后端开发工作，包括用户功能、课程及订单功能、支付功能、课程学习功能等核心业务。系统服务约 2 万注册用户，日活四五十，并发约十。</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我的主要职责是设计并实现课程学习系统的核心架构，这一系统需要同时支持普通章节和带终端交互的实验章节，并能处理课程内容动态变化与学员学习进度的解耦问题。此外还需要设计可靠的支付与订单链路，以及能支撑课程购买后的复杂业务流程。</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我主导设计了课程学习系统的核心架构，包括快照队列机制、无限级分类设计、支付双保障机制、K8s 动态 Pod 终端交互架构、以及异步队列消息处理体系。课程内容采用无限级 path 展平设计，目标-关卡-章节统一在同一张表中，通过 path 字段关联层级关系。支付系统接入支付宝、微信官方及中金支付三个渠道，采用回调+主动查询双保障模式。终端交互通过 Go 服务 + WebSocket + 阿里云 K8s 实现，Pod 池化复用、动态扩缩缩，最多扩容至 20 个并发实例。</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系统成功上线并稳定运行，服务约 2 万注册用户，支付链路零漏单。课程内容可以自由修改而不影响在学学员的学习进度，终端交互模块通过 Pod 池化复用实现了成本可控，同时在超过并发上限时提供友好提示，用户体验良好。整个架构具备良好的可扩展性和容错性。</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2：快照队列机制设计</w:t>
      </w:r>
    </w:p>
    <w:p>
      <w:pPr>
        <w:spacing w:after="240" w:line="312"/>
        <w:ind w:firstLine="480"/>
      </w:pPr>
      <w:r>
        <w:rPr>
          <w:rFonts w:ascii="Calibri" w:eastAsia="Microsoft YaHei"/>
          <w:i/>
          <w:iCs/>
          <w:color w:val="506070"/>
          <w:sz w:val="24"/>
          <w:szCs w:val="24"/>
        </w:rPr>
        <w:t xml:space="preserve">解决课程动态变更与学员进度解耦</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之了学吧的课程学习系统最初采用链表结构管理学员学习进度，学员通过“当前章节指向下一个章节”的方式推进学习。但是，当课程内容发生变动（比如新增或调整关卡顺序）时，学员的学习进度会与课程结构失去同步，导致学员看到的内容与实际进度对应不上，严重影响学习体验。这是一个核心架构问题，不解决将直接影响学员的学习连贯性。</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需要设计一套新的进度管理机制，能够完全解耦课程内容的动态变化与学员的学习进度。即使课程结构不断调整，学员的学习进度必须保持稳定和一致。同时，还需要支持部分购买场景，学员可能只购买了某个目标而非全部课程。</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我设计了快照队列机制：在用户购买课程时，将当前课程的关卡结构按顺序拷贝一份，与用户关联，相当于预先落位了用户学习进度的骨架。学员的学习进度基于这个快照推进，而不是直接引用实时课程结构。解锁条件的判断逻辑为：当用户学习进度中包含解锁条件指定的关卡时，就解锁下一个关卡。分类设计采用无限级 path 展平方案，目标-关卡-章节都是同一张表的一条数据，由 path 字段关联层级关系，解锁条件可以跨层级引用任意关卡。</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该方案彻底解决了课程变更导致的进度失步问题。课程内容可以随意修改，而已购买学员的学习进度完全不受影响。无限级分类设计让解锁条件可以灵活跨层级引用，支持复杂的课程编排逻辑。在迁移测试阶段尝试保留老用户数据后发现部分进度与新结构不匹配，最终判定为脏数据直接清理，上线后未出现进度异常问题。</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3：K8s 动态 Pod 终端交互架构</w:t>
      </w:r>
    </w:p>
    <w:p>
      <w:pPr>
        <w:spacing w:after="240" w:line="312"/>
        <w:ind w:firstLine="480"/>
      </w:pPr>
      <w:r>
        <w:rPr>
          <w:rFonts w:ascii="Calibri" w:eastAsia="Microsoft YaHei"/>
          <w:i/>
          <w:iCs/>
          <w:color w:val="506070"/>
          <w:sz w:val="24"/>
          <w:szCs w:val="24"/>
        </w:rPr>
        <w:t xml:space="preserve">基于阿里云 K8s 的在线练习沙箱</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之了学吧的课程学习系统中，部分章节是终端交互类型的学习内容，学员需要在真实的终端环境中执行命令、编写代码、完成实验。这要求为每个付费学员提供独立的、可互操作的终端环境，同时要控制成本，不能为每个用户常驻一个实例。系统有约 2 万付费学员，但实际同时使用终端功能的并发量远远低于此数。</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需要设计一套在线练习沙箱架构，能够为付费学员提供独立的终端环境，支持 WebSocket 实时交互，并在成本可控的前提下实现资源的最大化复用。</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我与熟悉 Go 语言的同事结对编程，由他操刀实现。架构设计如下：Pod 采用基本池化复用策略，可动态扩缩。当付费学员访问到带有终端的章节时，触发 WebSocket 连接，系统将一个空闲 Pod 绑定给该学员，并挂载该学员的专属目录。断开 WebSocket 时解绑 Pod，回到池中待命。Go 服务通过阿里云 K8s SDK 操作 Pod 内的终端。由于成本控制，同时在线 Pod 限制最多扩容到 20 个，超过的学员会看到友好的提示信息，引导他们稍后再使用沙箱练习。</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该方案成功上线，Pod 池化复用大幅降低了服务器资源成本。学员在终端环境中获得了真实的交互体验，系统能够平滑处理并发超限的场景，未出现资源泄漏或服务崩溃的情况。这套架构为后续其他需要临时环境的业务场景提供了可复用的基础方案。</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4：PHP 与 Go 双语言协作架构</w:t>
      </w:r>
    </w:p>
    <w:p>
      <w:pPr>
        <w:spacing w:after="240" w:line="312"/>
        <w:ind w:firstLine="480"/>
      </w:pPr>
      <w:r>
        <w:rPr>
          <w:rFonts w:ascii="Calibri" w:eastAsia="Microsoft YaHei"/>
          <w:i/>
          <w:iCs/>
          <w:color w:val="506070"/>
          <w:sz w:val="24"/>
          <w:szCs w:val="24"/>
        </w:rPr>
        <w:t xml:space="preserve">前后端分离与跨服务设计</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之了学吧的技术栈以 PHP 为主体，但终端交互模块需要长连接、高并发的 WebSocket 能力，这在传统 PHP-FPM 架构下难以高效实现。团队中有更熟悉 Go 语言的同事，两人讨论后决定引入 Go 服务专门处理 WebSocket 相关的实时交互。这带来了双语言架构的设计问题：两个服务之间如何协作、数据如何流转、状态如何保持一致。</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需要设计一套双语言协作方案，让 PHP 和 Go 各自发挥优势，同时避免跨服务的复杂数据交互和状态一致性问题。</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采用了最简洁的协作方案：两个服务之间不直接通信。Go 服务只负责用户终端交互（WebSocket 连接、Pod 绑定/解绑、终端操作），不处理任何业务逻辑。进度管理完全由用户自己提交给 PHP 服务，统一通过“提交/确定/下一个”按钮流程。这种设计避免了跨服务的数据交互和状态同步问题，让每个服务职责单一，降低了耦合度。</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该方案运行稳定，两个服务各司其职，未出现跨服务的状态不一致问题。进度由用户主动提交的设计，既统一了用户体验（终端章节和普通章节操作流程一致），又避免了数据在服务间流转的复杂性。如果是我独立开发，可能会考虑使用 Swoole 而非引入另一个语言，但基于团队的实际情况，由熟悉 Go 的同事操刀是更合理的选择。</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5：支付系统双保障机制</w:t>
      </w:r>
    </w:p>
    <w:p>
      <w:pPr>
        <w:spacing w:after="240" w:line="312"/>
        <w:ind w:firstLine="480"/>
      </w:pPr>
      <w:r>
        <w:rPr>
          <w:rFonts w:ascii="Calibri" w:eastAsia="Microsoft YaHei"/>
          <w:i/>
          <w:iCs/>
          <w:color w:val="506070"/>
          <w:sz w:val="24"/>
          <w:szCs w:val="24"/>
        </w:rPr>
        <w:t xml:space="preserve">回调+主动查询，零漏单的支付链路</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之了学吧的支付系统接入了支付宝、微信官方及中金支付三个渠道，覆盖了主流支付方式。支付回调存在丢失的风险，以往经验证明仅依赖回调是不可靠的。同时，用户付费后还需要触发一系列后续业务流程，如创建快照队列、更新订单状态等，这些操作的原子性和可靠性尤为关键。</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需要设计一套可靠的支付链路，确保不漏单、不重单，并能保证支付后续业务的最终一致性。</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采用了回调+主动查询双保障模式。回调只做两件事：写入事件日志和入异步队列，不包含任何业务逻辑，快速返回回执。主动查询作为核心保障，定时向支付平台查询订单状态，兆实回调丢失的情况。队列消费端通过订单状态判断是否已处理，实现了幂等性。支付与后续业务（如创建快照队列）采用补偿机制和最终一致性而非大事务，并在用户进入课程页时主动校验数据完整性。</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支付链路零漏单，课程与商品几乎是一条数据库记录，因此支付状态核心链路从未出现过问题。创建快照队列这个比较重的操作曾经偶发遗漏，主要通过排查异步队列消费情况定位并手动处理，后续加入了类似主动查询的机制，在用户进入课程页时主动校验数据完整性，彻底解决了问题。</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6：异步队列与消息处理体系</w:t>
      </w:r>
    </w:p>
    <w:p>
      <w:pPr>
        <w:spacing w:after="240" w:line="312"/>
        <w:ind w:firstLine="480"/>
      </w:pPr>
      <w:r>
        <w:rPr>
          <w:rFonts w:ascii="Calibri" w:eastAsia="Microsoft YaHei"/>
          <w:i/>
          <w:iCs/>
          <w:color w:val="506070"/>
          <w:sz w:val="24"/>
          <w:szCs w:val="24"/>
        </w:rPr>
        <w:t xml:space="preserve">基于 Redis 队列 + Swoole Timer 的轻量级方案</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之了学吧的多个业务环节依赖异步队列处理，包括支付回调处理、快照队列创建、日志录入、邮件发送等。团队规模小，需要一套学习成本低、维护简单的方案。同时，业务场景对实时性的要求为秒级，不需要毫秒级的处理能力。</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需要选型并实现一套适合小团队的异步消息处理方案，能够处理支付回调、日志录入等多种业务场景，并具备完善的异常处理和监控机制。</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选择 Redis 队列作为消息中间件，依赖 Swoole Timer 实现秒级轮询消费。该方案学习成本极低，对团队非常友好。消费失败的处理策略包括：记录错误日志 + 发送邮件警告，并维护一个死信计数器，多次失败后将消息从消费队列移除。监控方面，写了定时系统监控脚本，当 Redis 内存超过阈值时发送邮件告警，同时在云服务商那边也设置了短信告警。</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该方案满足了业务需求，秒级消费对公司场景绝对够用。曾遇到过日志队列积压的情况（Redis 服务器内存告警），通过加大消费并丢弃部分非关键日志来处理。这体现了“抓大放小”的优先级判断——支付回调不能丢，但日志丢了可以接受。整套方案维护成本低，团队成员都能快速上手。</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7：技术决策与团队协作</w:t>
      </w:r>
    </w:p>
    <w:p>
      <w:pPr>
        <w:spacing w:after="240" w:line="312"/>
        <w:ind w:firstLine="480"/>
      </w:pPr>
      <w:r>
        <w:rPr>
          <w:rFonts w:ascii="Calibri" w:eastAsia="Microsoft YaHei"/>
          <w:i/>
          <w:iCs/>
          <w:color w:val="506070"/>
          <w:sz w:val="24"/>
          <w:szCs w:val="24"/>
        </w:rPr>
        <w:t xml:space="preserve">在“能跑就行”与“应该重构”之间的平衡</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在公司主项目中，我曾经建议引入 Composer 作为 PHP 的依赖管理工具，并在测试环境中完成了演示。但团队和上级没有采纳这个建议，主项目继续保持原有的手动管理依赖的方式。同时，我也曾提出过基于向量知识库召回数据的方案来实现用户搜索直接定位书籍页码的功能，但最终因为成本原因被放弃。</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在技术决策与团队意见不一致时，如何平衡技术理想与实际约束？在成本与技术方案之间如何做出合理判断？</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面对 Composer 事件，我选择了“在自己能控制的范围内做正确的事”的策略——在我负责的项目中使用 Composer，主项目保持原样。这不是妥协，而是在尊重团队决策的前提下，最大化技术价值的输出。面对向量知识库方案，我充分评估并告知了成本风险，在测试阶段验证了可行性，最终因为成本原因放弃是一个合理的工程决策。技术不是唯一维度，理解工程决策的全局视角同样重要。</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这两次经历让我学会了一个重要的工程原则：技术决策不只有技术维度。当说服不了时不硬刚，在自己能控制的范围内做正确的事，是更成熟的处理方式。向量知识库方案虽然被放弃，但验证了我对新技术的前瞻性和评估能力，这在面试中是可以讲的有价值的经历。</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8：进度自提交与补偿校验机制</w:t>
      </w:r>
    </w:p>
    <w:p>
      <w:pPr>
        <w:spacing w:after="240" w:line="312"/>
        <w:ind w:firstLine="480"/>
      </w:pPr>
      <w:r>
        <w:rPr>
          <w:rFonts w:ascii="Calibri" w:eastAsia="Microsoft YaHei"/>
          <w:i/>
          <w:iCs/>
          <w:color w:val="506070"/>
          <w:sz w:val="24"/>
          <w:szCs w:val="24"/>
        </w:rPr>
        <w:t xml:space="preserve">统一用户体验与读时补偿的设计思路</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之了学吧的课程学习中，终端章节和普通章节需要统一的用户体验。终端章节的交互由 Go 服务处理，进度管理在 PHP 服务中，如何在不增加跨服务复杂度的前提下，确保学员在终端中完成学习后能正确更新进度？同时，用户购买后创建快照队列这个比较重的操作也存在偶发遗漏的可能。</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设计一套统一的进度提交机制，同时对关键业务数据实现自动校验与补偿。</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设计了统一的用户操作流程：所有章节（包括终端章节）都统一通过“提交/确定/下一个”按钮由用户自己提交进度给 PHP 服务。这种设计避免了跨服务数据流转的复杂性，同时统一了用户体验。对于快照队列创建偶发遗漏的问题，加入了“读时补偿”机制：当用户进入课程页时，主动校验关键数据的完整性，如果发现快照队列缺失则自动补创。这种读时补偿是典型的最终一致性实践。</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该机制效果良好，彻底解决了快照队列偶发遗漏的问题。用户对统一操作流程反馈良好，不需要在不同类型章节间切换操作习惯。读时补偿机制实现了无感修复，用户无需感知后台的数据校验和修复过程，体验平滑。这套方案的核心思想是：不追求写入时的强一致性，而是接受最终一致性，并通过补偿机制保证数据最终正确。</w:t>
      </w:r>
    </w:p>
    <w:p>
      <w:pPr>
        <w:pBdr>
          <w:bottom w:val="single" w:color="D0D8D0" w:sz="1" w:space="6"/>
        </w:pBdr>
        <w:spacing w:after="80" w:before="240" w:line="312"/>
      </w:pPr>
    </w:p>
    <w:p>
      <w:pPr>
        <w:pStyle w:val="Heading1"/>
        <w:spacing w:after="240" w:before="480" w:line="312"/>
      </w:pPr>
      <w:r>
        <w:rPr>
          <w:rFonts w:ascii="Calibri" w:eastAsia="SimHei"/>
          <w:b/>
          <w:bCs/>
          <w:color w:val="0B1C2C"/>
          <w:sz w:val="32"/>
          <w:szCs w:val="32"/>
        </w:rPr>
        <w:t xml:space="preserve">故事 9：数据迁移与脏数据处理</w:t>
      </w:r>
    </w:p>
    <w:p>
      <w:pPr>
        <w:spacing w:after="240" w:line="312"/>
        <w:ind w:firstLine="480"/>
      </w:pPr>
      <w:r>
        <w:rPr>
          <w:rFonts w:ascii="Calibri" w:eastAsia="Microsoft YaHei"/>
          <w:i/>
          <w:iCs/>
          <w:color w:val="506070"/>
          <w:sz w:val="24"/>
          <w:szCs w:val="24"/>
        </w:rPr>
        <w:t xml:space="preserve">从链表到快照队列的平滑过渡</w:t>
      </w:r>
    </w:p>
    <w:p>
      <w:pPr>
        <w:pBdr>
          <w:left w:val="single" w:color="529286" w:sz="12" w:space="8"/>
        </w:pBdr>
        <w:spacing w:after="60" w:before="160" w:line="312"/>
        <w:ind w:left="200"/>
      </w:pPr>
      <w:r>
        <w:rPr>
          <w:rFonts w:ascii="Calibri" w:eastAsia="Microsoft YaHei"/>
          <w:b/>
          <w:bCs/>
          <w:color w:val="2A4A3A"/>
          <w:sz w:val="22"/>
          <w:szCs w:val="22"/>
        </w:rPr>
        <w:t xml:space="preserve">S - Situation（背景）：</w:t>
      </w:r>
      <w:r>
        <w:rPr>
          <w:rFonts w:ascii="Calibri" w:eastAsia="Microsoft YaHei"/>
          <w:color w:val="2A4A3A"/>
          <w:sz w:val="22"/>
          <w:szCs w:val="22"/>
        </w:rPr>
        <w:t xml:space="preserve">将课程学习系统从链表进度管理迁移到快照队列机制，需要处理已在学学员的存量进度数据。由于新旧架构对数据结构的理解不同，部分学员的学习进度无法完美对应到新架构中。这是一个典型的架构升级与数据迁移问题。</w:t>
      </w:r>
    </w:p>
    <w:p>
      <w:pPr>
        <w:pBdr>
          <w:left w:val="single" w:color="529286" w:sz="12" w:space="8"/>
        </w:pBdr>
        <w:spacing w:after="60" w:before="160" w:line="312"/>
        <w:ind w:left="200"/>
      </w:pPr>
      <w:r>
        <w:rPr>
          <w:rFonts w:ascii="Calibri" w:eastAsia="Microsoft YaHei"/>
          <w:b/>
          <w:bCs/>
          <w:color w:val="2A4A3A"/>
          <w:sz w:val="22"/>
          <w:szCs w:val="22"/>
        </w:rPr>
        <w:t xml:space="preserve">T - Task（任务）：</w:t>
      </w:r>
      <w:r>
        <w:rPr>
          <w:rFonts w:ascii="Calibri" w:eastAsia="Microsoft YaHei"/>
          <w:color w:val="2A4A3A"/>
          <w:sz w:val="22"/>
          <w:szCs w:val="22"/>
        </w:rPr>
        <w:t xml:space="preserve">安全地将存量用户的学习进度从链表架构迁移到快照队列架构，确保迁移后数据的正确性。</w:t>
      </w:r>
    </w:p>
    <w:p>
      <w:pPr>
        <w:pBdr>
          <w:left w:val="single" w:color="529286" w:sz="12" w:space="8"/>
        </w:pBdr>
        <w:spacing w:after="60" w:before="160" w:line="312"/>
        <w:ind w:left="200"/>
      </w:pPr>
      <w:r>
        <w:rPr>
          <w:rFonts w:ascii="Calibri" w:eastAsia="Microsoft YaHei"/>
          <w:b/>
          <w:bCs/>
          <w:color w:val="2A4A3A"/>
          <w:sz w:val="22"/>
          <w:szCs w:val="22"/>
        </w:rPr>
        <w:t xml:space="preserve">A - Action（行动）：</w:t>
      </w:r>
      <w:r>
        <w:rPr>
          <w:rFonts w:ascii="Calibri" w:eastAsia="Microsoft YaHei"/>
          <w:color w:val="2A4A3A"/>
          <w:sz w:val="22"/>
          <w:szCs w:val="22"/>
        </w:rPr>
        <w:t xml:space="preserve">在测试阶段就已经发现了部分用户进度与新结构不匹配的问题。最开始考虑过忽略不匹配的进度，保留那些能迁移的部分。但经过讨论后认定，既然是整体架构改版，那些无法匹配的进度本身就是脏数据——它们是旧架构下的产物，无法在新架构下正常工作。因此决定直接清理所有无法匹配的进度数据，只保留完全匹配的部分。</w:t>
      </w:r>
    </w:p>
    <w:p>
      <w:pPr>
        <w:pBdr>
          <w:left w:val="single" w:color="529286" w:sz="12" w:space="8"/>
        </w:pBdr>
        <w:spacing w:after="60" w:before="160" w:line="312"/>
        <w:ind w:left="200"/>
      </w:pPr>
      <w:r>
        <w:rPr>
          <w:rFonts w:ascii="Calibri" w:eastAsia="Microsoft YaHei"/>
          <w:b/>
          <w:bCs/>
          <w:color w:val="2A4A3A"/>
          <w:sz w:val="22"/>
          <w:szCs w:val="22"/>
        </w:rPr>
        <w:t xml:space="preserve">R - Result（结果）：</w:t>
      </w:r>
      <w:r>
        <w:rPr>
          <w:rFonts w:ascii="Calibri" w:eastAsia="Microsoft YaHei"/>
          <w:color w:val="2A4A3A"/>
          <w:sz w:val="22"/>
          <w:szCs w:val="22"/>
        </w:rPr>
        <w:t xml:space="preserve">这个决策看似“粗暴”，实际上非常清晰。上线后未出现任何进度异常问题，证明了“不迁就脏数据”的判断是正确的。数据迁移不是简单的“搬家”，而是要对数据质量做出判断。能迁移的迁移，不能迁移的清理，这是负责任的做法。这次经历也让我明白，数据迁移中最重要的不是“保留多少”，而是“保留的是否正确”。</w:t>
      </w:r>
    </w:p>
    <w:p>
      <w:pPr>
        <w:pBdr>
          <w:bottom w:val="single" w:color="D0D8D0" w:sz="1" w:space="6"/>
        </w:pBdr>
        <w:spacing w:after="80" w:before="240" w:line="312"/>
      </w:pP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90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pPr>
    <w:rPr>
      <w:rFonts w:ascii="Calibri" w:eastAsia="SimHei"/>
      <w:b/>
      <w:bCs/>
      <w:color w:val="0B1C2C"/>
      <w:sz w:val="32"/>
      <w:szCs w:val="32"/>
    </w:rPr>
  </w:style>
  <w:style w:type="paragraph" w:styleId="Heading2">
    <w:name w:val="Heading 2"/>
    <w:basedOn w:val="Normal"/>
    <w:next w:val="Normal"/>
    <w:qFormat/>
    <w:pPr>
      <w:spacing w:after="180" w:before="360" w:line="312"/>
    </w:pPr>
    <w:rPr>
      <w:rFonts w:ascii="Calibri" w:eastAsia="SimHei"/>
      <w:b/>
      <w:bCs/>
      <w:color w:val="0B1C2C"/>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2026-05-26T16:26:44.573Z</dcterms:created>
  <dcterms:modified xsi:type="dcterms:W3CDTF">2026-05-26T16:26:44.573Z</dcterms:modified>
</cp:coreProperties>
</file>

<file path=docProps/custom.xml><?xml version="1.0" encoding="utf-8"?>
<Properties xmlns="http://schemas.openxmlformats.org/officeDocument/2006/custom-properties" xmlns:vt="http://schemas.openxmlformats.org/officeDocument/2006/docPropsVTypes"/>
</file>