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Cover Pages"/>
          <w:docPartUnique w:val="true"/>
        </w:docPartObj>
        <w:id w:val="675570119"/>
      </w:sdtPr>
      <w:sdtContent>
        <w:p>
          <w:pPr>
            <w:pStyle w:val="NoSpacing"/>
            <w:rPr>
              <w:sz w:val="2"/>
            </w:rPr>
          </w:pPr>
          <w:r>
            <w:rPr>
              <w:sz w:val="2"/>
            </w:rPr>
          </w:r>
        </w:p>
        <w:p>
          <w:pPr>
            <w:pStyle w:val="Normal"/>
            <w:rPr/>
          </w:pPr>
          <w:r>
            <w:rPr/>
            <mc:AlternateContent>
              <mc:Choice Requires="wps">
                <w:drawing>
                  <wp:anchor behindDoc="0" distT="0" distB="2540" distL="0" distR="0" simplePos="0" locked="0" layoutInCell="0" allowOverlap="1" relativeHeight="2" wp14:anchorId="31174261">
                    <wp:simplePos x="0" y="0"/>
                    <wp:positionH relativeFrom="page">
                      <wp:align>center</wp:align>
                    </wp:positionH>
                    <wp:positionV relativeFrom="margin">
                      <wp:align>bottom</wp:align>
                    </wp:positionV>
                    <wp:extent cx="5941060" cy="532130"/>
                    <wp:effectExtent l="0" t="0" r="0" b="2540"/>
                    <wp:wrapNone/>
                    <wp:docPr id="1" name="文字方塊 16"/>
                    <a:graphic xmlns:a="http://schemas.openxmlformats.org/drawingml/2006/main">
                      <a:graphicData uri="http://schemas.microsoft.com/office/word/2010/wordprocessingShape">
                        <wps:wsp>
                          <wps:cNvSpPr/>
                          <wps:spPr>
                            <a:xfrm>
                              <a:off x="0" y="0"/>
                              <a:ext cx="5941080" cy="53208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jc w:val="right"/>
                                  <w:rPr>
                                    <w:color w:val="156082" w:themeColor="accent1"/>
                                    <w:sz w:val="36"/>
                                    <w:szCs w:val="36"/>
                                  </w:rPr>
                                </w:pPr>
                                <w:r>
                                  <w:rPr>
                                    <w:color w:val="156082" w:themeColor="accent1"/>
                                    <w:sz w:val="36"/>
                                    <w:szCs w:val="36"/>
                                  </w:rPr>
                                </w:r>
                              </w:p>
                              <w:p>
                                <w:pPr>
                                  <w:pStyle w:val="NoSpacing"/>
                                  <w:jc w:val="right"/>
                                  <w:rPr>
                                    <w:color w:val="156082" w:themeColor="accent1"/>
                                    <w:sz w:val="36"/>
                                    <w:szCs w:val="36"/>
                                  </w:rPr>
                                </w:pPr>
                                <w:sdt>
                                  <w:sdtPr>
                                    <w:id w:val="748269673"/>
                                    <w:dataBinding w:prefixMappings="xmlns:ns0='http://purl.org/dc/elements/1.1/' xmlns:ns1='http://schemas.openxmlformats.org/package/2006/metadata/core-properties' " w:xpath="/ns1:coreProperties[1]/ns1:category[1]" w:storeItemID="{6C3C8BC8-F283-45AE-878A-BAB7291924A1}"/>
                                    <w:alias w:val="課程"/>
                                    <w:text/>
                                  </w:sdtPr>
                                  <w:sdtContent>
                                    <w:r>
                                      <w:rPr/>
                                      <w:t xml:space="preserve">     </w:t>
                                    </w:r>
                                  </w:sdtContent>
                                </w:sdt>
                              </w:p>
                            </w:txbxContent>
                          </wps:txbx>
                          <wps:bodyPr lIns="0" rIns="0" tIns="0" bIns="0" anchor="b">
                            <a:prstTxWarp prst="textNoShape"/>
                            <a:spAutoFit/>
                          </wps:bodyPr>
                        </wps:wsp>
                      </a:graphicData>
                    </a:graphic>
                    <wp14:sizeRelH relativeFrom="page">
                      <wp14:pctWidth>77000</wp14:pctWidth>
                    </wp14:sizeRelH>
                  </wp:anchor>
                </w:drawing>
              </mc:Choice>
              <mc:Fallback>
                <w:pict>
                  <v:rect id="shape_0" ID="文字方塊 16" path="m0,0l-2147483645,0l-2147483645,-2147483646l0,-2147483646xe" stroked="f" o:allowincell="f" style="position:absolute;margin-left:63.75pt;margin-top:655.75pt;width:467.75pt;height:41.85pt;mso-wrap-style:square;v-text-anchor:bottom;mso-position-horizontal:center;mso-position-horizontal-relative:page;mso-position-vertical:bottom;mso-position-vertical-relative:margin" wp14:anchorId="31174261">
                    <v:fill o:detectmouseclick="t" on="false"/>
                    <v:stroke color="#3465a4" weight="6480" joinstyle="round" endcap="flat"/>
                    <v:textbox>
                      <w:txbxContent>
                        <w:p>
                          <w:pPr>
                            <w:pStyle w:val="NoSpacing"/>
                            <w:jc w:val="right"/>
                            <w:rPr>
                              <w:color w:val="156082" w:themeColor="accent1"/>
                              <w:sz w:val="36"/>
                              <w:szCs w:val="36"/>
                            </w:rPr>
                          </w:pPr>
                          <w:r>
                            <w:rPr>
                              <w:color w:val="156082" w:themeColor="accent1"/>
                              <w:sz w:val="36"/>
                              <w:szCs w:val="36"/>
                            </w:rPr>
                          </w:r>
                        </w:p>
                        <w:p>
                          <w:pPr>
                            <w:pStyle w:val="NoSpacing"/>
                            <w:jc w:val="right"/>
                            <w:rPr>
                              <w:color w:val="156082" w:themeColor="accent1"/>
                              <w:sz w:val="36"/>
                              <w:szCs w:val="36"/>
                            </w:rPr>
                          </w:pPr>
                          <w:sdt>
                            <w:sdtPr>
                              <w:id w:val="537780313"/>
                              <w:dataBinding w:prefixMappings="xmlns:ns0='http://purl.org/dc/elements/1.1/' xmlns:ns1='http://schemas.openxmlformats.org/package/2006/metadata/core-properties' " w:xpath="/ns1:coreProperties[1]/ns1:category[1]" w:storeItemID="{6C3C8BC8-F283-45AE-878A-BAB7291924A1}"/>
                              <w:alias w:val="課程"/>
                              <w:text/>
                            </w:sdtPr>
                            <w:sdtContent>
                              <w:r>
                                <w:rPr/>
                                <w:t xml:space="preserve">     </w:t>
                              </w:r>
                            </w:sdtContent>
                          </w:sdt>
                        </w:p>
                      </w:txbxContent>
                    </v:textbox>
                    <w10:wrap type="none"/>
                  </v:rect>
                </w:pict>
              </mc:Fallback>
            </mc:AlternateContent>
            <mc:AlternateContent>
              <mc:Choice Requires="wps">
                <w:drawing>
                  <wp:anchor behindDoc="0" distT="0" distB="3175" distL="0" distR="0" simplePos="0" locked="0" layoutInCell="0" allowOverlap="1" relativeHeight="4" wp14:anchorId="3A02BBEB">
                    <wp:simplePos x="0" y="0"/>
                    <wp:positionH relativeFrom="page">
                      <wp:align>center</wp:align>
                    </wp:positionH>
                    <wp:positionV relativeFrom="margin">
                      <wp:align>top</wp:align>
                    </wp:positionV>
                    <wp:extent cx="5941060" cy="995045"/>
                    <wp:effectExtent l="0" t="0" r="0" b="3810"/>
                    <wp:wrapNone/>
                    <wp:docPr id="3" name="文字方塊 15"/>
                    <a:graphic xmlns:a="http://schemas.openxmlformats.org/drawingml/2006/main">
                      <a:graphicData uri="http://schemas.microsoft.com/office/word/2010/wordprocessingShape">
                        <wps:wsp>
                          <wps:cNvSpPr/>
                          <wps:spPr>
                            <a:xfrm>
                              <a:off x="0" y="0"/>
                              <a:ext cx="5941080" cy="99504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rPr>
                                    <w:rFonts w:ascii="Aptos Display" w:hAnsi="Aptos Display" w:eastAsia="新細明體" w:cs="Times New Roman" w:asciiTheme="majorHAnsi" w:cstheme="majorBidi" w:eastAsiaTheme="majorEastAsia" w:hAnsiTheme="majorHAnsi"/>
                                    <w:caps/>
                                    <w:color w:val="2C7FCE" w:themeColor="text2" w:themeTint="99"/>
                                    <w:sz w:val="68"/>
                                    <w:szCs w:val="68"/>
                                  </w:rPr>
                                </w:pPr>
                                <w:sdt>
                                  <w:sdtPr>
                                    <w:id w:val="1454945696"/>
                                    <w:dataBinding w:prefixMappings="xmlns:ns0='http://purl.org/dc/elements/1.1/' xmlns:ns1='http://schemas.openxmlformats.org/package/2006/metadata/core-properties' " w:xpath="/ns1:coreProperties[1]/ns0:title[1]" w:storeItemID="{6C3C8BC8-F283-45AE-878A-BAB7291924A1}"/>
                                    <w:alias w:val="標題"/>
                                    <w:text/>
                                  </w:sdtPr>
                                  <w:sdtContent>
                                    <w:r>
                                      <w:rPr/>
                                      <w:t>Ensuring Compliance with IEC 62443-4-2 CR4.3 Use of Security guidelines in Ubuntu 22.04</w:t>
                                    </w:r>
                                  </w:sdtContent>
                                </w:sdt>
                              </w:p>
                              <w:p>
                                <w:pPr>
                                  <w:pStyle w:val="NoSpacing"/>
                                  <w:spacing w:before="120" w:after="0"/>
                                  <w:rPr>
                                    <w:color w:val="156082" w:themeColor="accent1"/>
                                    <w:sz w:val="36"/>
                                    <w:szCs w:val="36"/>
                                  </w:rPr>
                                </w:pPr>
                                <w:sdt>
                                  <w:sdtPr>
                                    <w:id w:val="1873150750"/>
                                    <w:dataBinding w:prefixMappings="xmlns:ns0='http://purl.org/dc/elements/1.1/' xmlns:ns1='http://schemas.openxmlformats.org/package/2006/metadata/core-properties' " w:xpath="/ns1:coreProperties[1]/ns0:subject[1]" w:storeItemID="{6C3C8BC8-F283-45AE-878A-BAB7291924A1}"/>
                                    <w:alias w:val="副標題"/>
                                    <w:text/>
                                  </w:sdtPr>
                                  <w:sdtContent>
                                    <w:r>
                                      <w:rPr/>
                                      <w:t>IEC 62443-4-2 Voc</w:t>
                                    </w:r>
                                  </w:sdtContent>
                                </w:sdt>
                              </w:p>
                              <w:p>
                                <w:pPr>
                                  <w:pStyle w:val="Style31"/>
                                  <w:spacing w:before="0" w:after="160"/>
                                  <w:rPr>
                                    <w:color w:val="000000"/>
                                  </w:rPr>
                                </w:pPr>
                                <w:r>
                                  <w:rPr>
                                    <w:color w:val="000000"/>
                                  </w:rPr>
                                  <w:t>Ubuntu</w:t>
                                </w:r>
                              </w:p>
                            </w:txbxContent>
                          </wps:txbx>
                          <wps:bodyPr anchor="t">
                            <a:prstTxWarp prst="textNoShape"/>
                            <a:spAutoFit/>
                          </wps:bodyPr>
                        </wps:wsp>
                      </a:graphicData>
                    </a:graphic>
                    <wp14:sizeRelH relativeFrom="page">
                      <wp14:pctWidth>77000</wp14:pctWidth>
                    </wp14:sizeRelH>
                  </wp:anchor>
                </w:drawing>
              </mc:Choice>
              <mc:Fallback>
                <w:pict>
                  <v:rect id="shape_0" ID="文字方塊 15" path="m0,0l-2147483645,0l-2147483645,-2147483646l0,-2147483646xe" stroked="f" o:allowincell="f" style="position:absolute;margin-left:63.75pt;margin-top:0pt;width:467.75pt;height:78.3pt;mso-wrap-style:square;v-text-anchor:top;mso-position-horizontal:center;mso-position-horizontal-relative:page;mso-position-vertical:top;mso-position-vertical-relative:margin" wp14:anchorId="3A02BBEB">
                    <v:fill o:detectmouseclick="t" on="false"/>
                    <v:stroke color="#3465a4" weight="6480" joinstyle="round" endcap="flat"/>
                    <v:textbox>
                      <w:txbxContent>
                        <w:p>
                          <w:pPr>
                            <w:pStyle w:val="NoSpacing"/>
                            <w:rPr>
                              <w:rFonts w:ascii="Aptos Display" w:hAnsi="Aptos Display" w:eastAsia="新細明體" w:cs="Times New Roman" w:asciiTheme="majorHAnsi" w:cstheme="majorBidi" w:eastAsiaTheme="majorEastAsia" w:hAnsiTheme="majorHAnsi"/>
                              <w:caps/>
                              <w:color w:val="2C7FCE" w:themeColor="text2" w:themeTint="99"/>
                              <w:sz w:val="68"/>
                              <w:szCs w:val="68"/>
                            </w:rPr>
                          </w:pPr>
                          <w:sdt>
                            <w:sdtPr>
                              <w:id w:val="1717138457"/>
                              <w:dataBinding w:prefixMappings="xmlns:ns0='http://purl.org/dc/elements/1.1/' xmlns:ns1='http://schemas.openxmlformats.org/package/2006/metadata/core-properties' " w:xpath="/ns1:coreProperties[1]/ns0:title[1]" w:storeItemID="{6C3C8BC8-F283-45AE-878A-BAB7291924A1}"/>
                              <w:alias w:val="標題"/>
                              <w:text/>
                            </w:sdtPr>
                            <w:sdtContent>
                              <w:r>
                                <w:rPr/>
                                <w:t>Ensuring Compliance with IEC 62443-4-2 CR4.3 Use of Security guidelines in Ubuntu 22.04</w:t>
                              </w:r>
                            </w:sdtContent>
                          </w:sdt>
                        </w:p>
                        <w:p>
                          <w:pPr>
                            <w:pStyle w:val="NoSpacing"/>
                            <w:spacing w:before="120" w:after="0"/>
                            <w:rPr>
                              <w:color w:val="156082" w:themeColor="accent1"/>
                              <w:sz w:val="36"/>
                              <w:szCs w:val="36"/>
                            </w:rPr>
                          </w:pPr>
                          <w:sdt>
                            <w:sdtPr>
                              <w:id w:val="646798180"/>
                              <w:dataBinding w:prefixMappings="xmlns:ns0='http://purl.org/dc/elements/1.1/' xmlns:ns1='http://schemas.openxmlformats.org/package/2006/metadata/core-properties' " w:xpath="/ns1:coreProperties[1]/ns0:subject[1]" w:storeItemID="{6C3C8BC8-F283-45AE-878A-BAB7291924A1}"/>
                              <w:alias w:val="副標題"/>
                              <w:text/>
                            </w:sdtPr>
                            <w:sdtContent>
                              <w:r>
                                <w:rPr/>
                                <w:t>IEC 62443-4-2 Voc</w:t>
                              </w:r>
                            </w:sdtContent>
                          </w:sdt>
                        </w:p>
                        <w:p>
                          <w:pPr>
                            <w:pStyle w:val="Style31"/>
                            <w:spacing w:before="0" w:after="160"/>
                            <w:rPr>
                              <w:color w:val="000000"/>
                            </w:rPr>
                          </w:pPr>
                          <w:r>
                            <w:rPr>
                              <w:color w:val="000000"/>
                            </w:rPr>
                            <w:t>Ubuntu</w:t>
                          </w:r>
                        </w:p>
                      </w:txbxContent>
                    </v:textbox>
                    <w10:wrap type="none"/>
                  </v:rect>
                </w:pict>
              </mc:Fallback>
            </mc:AlternateContent>
          </w:r>
        </w:p>
        <w:p>
          <w:pPr>
            <w:pStyle w:val="Normal"/>
            <w:widowControl/>
            <w:rPr>
              <w:b/>
              <w:b/>
              <w:bCs/>
              <w:lang w:val="zh-TW"/>
            </w:rPr>
          </w:pPr>
          <w:r>
            <w:rPr>
              <w:b/>
              <w:bCs/>
              <w:lang w:val="zh-TW"/>
            </w:rPr>
          </w:r>
          <w:r>
            <w:br w:type="page"/>
          </w:r>
        </w:p>
        <w:p>
          <w:pPr>
            <w:pStyle w:val="Style27"/>
            <w:jc w:val="center"/>
            <w:rPr>
              <w:rFonts w:ascii="Aptos" w:hAnsi="Aptos" w:asciiTheme="minorHAnsi" w:hAnsiTheme="minorHAnsi"/>
            </w:rPr>
          </w:pPr>
          <w:bookmarkStart w:id="0" w:name="_Hlk170119981"/>
          <w:r>
            <w:rPr>
              <w:rFonts w:ascii="Aptos" w:hAnsi="Aptos" w:asciiTheme="minorHAnsi" w:hAnsiTheme="minorHAnsi"/>
              <w:lang w:val="zh-TW"/>
            </w:rPr>
            <w:t>CONTENTS</w:t>
          </w:r>
          <w:bookmarkEnd w:id="0"/>
        </w:p>
        <w:p>
          <w:pPr>
            <w:pStyle w:val="32"/>
            <w:tabs>
              <w:tab w:val="clear" w:pos="480"/>
              <w:tab w:val="right" w:pos="8296" w:leader="dot"/>
            </w:tabs>
            <w:rPr>
              <w:rFonts w:cs="Arial" w:cstheme="minorBidi"/>
              <w:kern w:val="2"/>
              <w:sz w:val="24"/>
            </w:rPr>
          </w:pPr>
          <w:r>
            <w:fldChar w:fldCharType="begin"/>
          </w:r>
          <w:r>
            <w:rPr>
              <w:webHidden/>
              <w:vanish w:val="false"/>
            </w:rPr>
            <w:instrText xml:space="preserve"> TOC \z \o "1-3" \u \h</w:instrText>
          </w:r>
          <w:r>
            <w:rPr>
              <w:webHidden/>
              <w:vanish w:val="false"/>
            </w:rPr>
            <w:fldChar w:fldCharType="separate"/>
          </w:r>
          <w:hyperlink w:anchor="_Toc197966356">
            <w:r>
              <w:rPr>
                <w:webHidden/>
              </w:rPr>
              <w:fldChar w:fldCharType="begin"/>
            </w:r>
            <w:r>
              <w:rPr>
                <w:webHidden/>
              </w:rPr>
              <w:instrText xml:space="preserve">PAGEREF _Toc197966356 \h</w:instrText>
            </w:r>
            <w:r>
              <w:rPr>
                <w:webHidden/>
              </w:rPr>
              <w:fldChar w:fldCharType="separate"/>
            </w:r>
            <w:r>
              <w:rPr>
                <w:webHidden/>
                <w:vanish w:val="false"/>
              </w:rPr>
              <w:t>Security functionalities:</w:t>
              <w:tab/>
              <w:t>2</w:t>
            </w:r>
            <w:r>
              <w:rPr>
                <w:webHidden/>
              </w:rPr>
              <w:fldChar w:fldCharType="end"/>
            </w:r>
          </w:hyperlink>
        </w:p>
        <w:p>
          <w:pPr>
            <w:pStyle w:val="32"/>
            <w:tabs>
              <w:tab w:val="clear" w:pos="480"/>
              <w:tab w:val="right" w:pos="8296" w:leader="dot"/>
            </w:tabs>
            <w:rPr>
              <w:rFonts w:cs="Arial" w:cstheme="minorBidi"/>
              <w:kern w:val="2"/>
              <w:sz w:val="24"/>
            </w:rPr>
          </w:pPr>
          <w:hyperlink w:anchor="_Toc197966357">
            <w:r>
              <w:rPr>
                <w:webHidden/>
              </w:rPr>
              <w:fldChar w:fldCharType="begin"/>
            </w:r>
            <w:r>
              <w:rPr>
                <w:webHidden/>
              </w:rPr>
              <w:instrText xml:space="preserve">PAGEREF _Toc197966357 \h</w:instrText>
            </w:r>
            <w:r>
              <w:rPr>
                <w:webHidden/>
              </w:rPr>
              <w:fldChar w:fldCharType="separate"/>
            </w:r>
            <w:r>
              <w:rPr>
                <w:webHidden/>
                <w:vanish w:val="false"/>
              </w:rPr>
              <w:t>Default open Ports</w:t>
              <w:tab/>
              <w:t>2</w:t>
            </w:r>
            <w:r>
              <w:rPr>
                <w:webHidden/>
              </w:rPr>
              <w:fldChar w:fldCharType="end"/>
            </w:r>
          </w:hyperlink>
        </w:p>
        <w:p>
          <w:pPr>
            <w:pStyle w:val="32"/>
            <w:tabs>
              <w:tab w:val="clear" w:pos="480"/>
              <w:tab w:val="right" w:pos="8296" w:leader="dot"/>
            </w:tabs>
            <w:rPr>
              <w:rFonts w:cs="Arial" w:cstheme="minorBidi"/>
              <w:kern w:val="2"/>
              <w:sz w:val="24"/>
            </w:rPr>
          </w:pPr>
          <w:hyperlink w:anchor="_Toc197966358">
            <w:r>
              <w:rPr>
                <w:webHidden/>
              </w:rPr>
              <w:fldChar w:fldCharType="begin"/>
            </w:r>
            <w:r>
              <w:rPr>
                <w:webHidden/>
              </w:rPr>
              <w:instrText xml:space="preserve">PAGEREF _Toc197966358 \h</w:instrText>
            </w:r>
            <w:r>
              <w:rPr>
                <w:webHidden/>
              </w:rPr>
              <w:fldChar w:fldCharType="separate"/>
            </w:r>
            <w:r>
              <w:rPr>
                <w:webHidden/>
                <w:vanish w:val="false"/>
              </w:rPr>
              <w:t>Basic System Services:</w:t>
              <w:tab/>
              <w:t>2</w:t>
            </w:r>
            <w:r>
              <w:rPr>
                <w:webHidden/>
              </w:rPr>
              <w:fldChar w:fldCharType="end"/>
            </w:r>
          </w:hyperlink>
        </w:p>
        <w:p>
          <w:pPr>
            <w:pStyle w:val="32"/>
            <w:tabs>
              <w:tab w:val="clear" w:pos="480"/>
              <w:tab w:val="right" w:pos="8296" w:leader="dot"/>
            </w:tabs>
            <w:rPr>
              <w:rFonts w:cs="Arial" w:cstheme="minorBidi"/>
              <w:kern w:val="2"/>
              <w:sz w:val="24"/>
            </w:rPr>
          </w:pPr>
          <w:hyperlink w:anchor="_Toc197966359">
            <w:r>
              <w:rPr>
                <w:webHidden/>
              </w:rPr>
              <w:fldChar w:fldCharType="begin"/>
            </w:r>
            <w:r>
              <w:rPr>
                <w:webHidden/>
              </w:rPr>
              <w:instrText xml:space="preserve">PAGEREF _Toc197966359 \h</w:instrText>
            </w:r>
            <w:r>
              <w:rPr>
                <w:webHidden/>
              </w:rPr>
              <w:fldChar w:fldCharType="separate"/>
            </w:r>
            <w:r>
              <w:rPr>
                <w:webHidden/>
                <w:vanish w:val="false"/>
              </w:rPr>
              <w:t>Network-related Services:</w:t>
              <w:tab/>
              <w:t>3</w:t>
            </w:r>
            <w:r>
              <w:rPr>
                <w:webHidden/>
              </w:rPr>
              <w:fldChar w:fldCharType="end"/>
            </w:r>
          </w:hyperlink>
        </w:p>
        <w:p>
          <w:pPr>
            <w:pStyle w:val="32"/>
            <w:tabs>
              <w:tab w:val="clear" w:pos="480"/>
              <w:tab w:val="right" w:pos="8296" w:leader="dot"/>
            </w:tabs>
            <w:rPr>
              <w:rFonts w:cs="Arial" w:cstheme="minorBidi"/>
              <w:kern w:val="2"/>
              <w:sz w:val="24"/>
            </w:rPr>
          </w:pPr>
          <w:hyperlink w:anchor="_Toc197966360">
            <w:r>
              <w:rPr>
                <w:webHidden/>
              </w:rPr>
              <w:fldChar w:fldCharType="begin"/>
            </w:r>
            <w:r>
              <w:rPr>
                <w:webHidden/>
              </w:rPr>
              <w:instrText xml:space="preserve">PAGEREF _Toc197966360 \h</w:instrText>
            </w:r>
            <w:r>
              <w:rPr>
                <w:webHidden/>
              </w:rPr>
              <w:fldChar w:fldCharType="separate"/>
            </w:r>
            <w:r>
              <w:rPr>
                <w:webHidden/>
                <w:vanish w:val="false"/>
              </w:rPr>
              <w:t>Security-related Services:</w:t>
              <w:tab/>
              <w:t>3</w:t>
            </w:r>
            <w:r>
              <w:rPr>
                <w:webHidden/>
              </w:rPr>
              <w:fldChar w:fldCharType="end"/>
            </w:r>
          </w:hyperlink>
        </w:p>
        <w:p>
          <w:pPr>
            <w:pStyle w:val="32"/>
            <w:tabs>
              <w:tab w:val="clear" w:pos="480"/>
              <w:tab w:val="right" w:pos="8296" w:leader="dot"/>
            </w:tabs>
            <w:rPr>
              <w:rFonts w:cs="Arial" w:cstheme="minorBidi"/>
              <w:kern w:val="2"/>
              <w:sz w:val="24"/>
            </w:rPr>
          </w:pPr>
          <w:hyperlink w:anchor="_Toc197966361">
            <w:r>
              <w:rPr>
                <w:webHidden/>
              </w:rPr>
              <w:fldChar w:fldCharType="begin"/>
            </w:r>
            <w:r>
              <w:rPr>
                <w:webHidden/>
              </w:rPr>
              <w:instrText xml:space="preserve">PAGEREF _Toc197966361 \h</w:instrText>
            </w:r>
            <w:r>
              <w:rPr>
                <w:webHidden/>
              </w:rPr>
              <w:fldChar w:fldCharType="separate"/>
            </w:r>
            <w:r>
              <w:rPr>
                <w:webHidden/>
                <w:vanish w:val="false"/>
              </w:rPr>
              <w:t>Device and Driver Management</w:t>
              <w:tab/>
              <w:t>3</w:t>
            </w:r>
            <w:r>
              <w:rPr>
                <w:webHidden/>
              </w:rPr>
              <w:fldChar w:fldCharType="end"/>
            </w:r>
          </w:hyperlink>
        </w:p>
        <w:p>
          <w:pPr>
            <w:pStyle w:val="32"/>
            <w:tabs>
              <w:tab w:val="clear" w:pos="480"/>
              <w:tab w:val="right" w:pos="8296" w:leader="dot"/>
            </w:tabs>
            <w:rPr>
              <w:rFonts w:cs="Arial" w:cstheme="minorBidi"/>
              <w:kern w:val="2"/>
              <w:sz w:val="24"/>
            </w:rPr>
          </w:pPr>
          <w:hyperlink w:anchor="_Toc197966363">
            <w:r>
              <w:rPr>
                <w:webHidden/>
                <w:bCs/>
                <w:vanish w:val="false"/>
              </w:rPr>
              <w:t>CR 3.3 Security Features from</w:t>
            </w:r>
            <w:r>
              <w:rPr/>
              <w:t>:</w:t>
            </w:r>
            <w:r>
              <w:rPr>
                <w:webHidden/>
              </w:rPr>
              <w:fldChar w:fldCharType="begin"/>
            </w:r>
            <w:r>
              <w:rPr>
                <w:webHidden/>
              </w:rPr>
              <w:instrText xml:space="preserve">PAGEREF _Toc197966363 \h</w:instrText>
            </w:r>
            <w:r>
              <w:rPr>
                <w:webHidden/>
              </w:rPr>
              <w:fldChar w:fldCharType="separate"/>
            </w:r>
            <w:r>
              <w:rPr>
                <w:vanish w:val="false"/>
              </w:rPr>
              <w:tab/>
              <w:t>4</w:t>
            </w:r>
            <w:r>
              <w:rPr>
                <w:webHidden/>
              </w:rPr>
              <w:fldChar w:fldCharType="end"/>
            </w:r>
          </w:hyperlink>
        </w:p>
        <w:p>
          <w:pPr>
            <w:pStyle w:val="22"/>
            <w:tabs>
              <w:tab w:val="clear" w:pos="480"/>
              <w:tab w:val="right" w:pos="8296" w:leader="dot"/>
            </w:tabs>
            <w:rPr>
              <w:rFonts w:cs="Arial" w:cstheme="minorBidi"/>
              <w:kern w:val="2"/>
              <w:sz w:val="24"/>
            </w:rPr>
          </w:pPr>
          <w:hyperlink w:anchor="_Toc197966364">
            <w:r>
              <w:rPr>
                <w:webHidden/>
              </w:rPr>
              <w:fldChar w:fldCharType="begin"/>
            </w:r>
            <w:r>
              <w:rPr>
                <w:webHidden/>
              </w:rPr>
              <w:instrText xml:space="preserve">PAGEREF _Toc197966364 \h</w:instrText>
            </w:r>
            <w:r>
              <w:rPr>
                <w:webHidden/>
              </w:rPr>
              <w:fldChar w:fldCharType="separate"/>
            </w:r>
            <w:r>
              <w:rPr>
                <w:webHidden/>
                <w:vanish w:val="false"/>
              </w:rPr>
              <w:t>integrity check of software/information/configuration/others</w:t>
              <w:tab/>
              <w:t>4</w:t>
            </w:r>
            <w:r>
              <w:rPr>
                <w:webHidden/>
              </w:rPr>
              <w:fldChar w:fldCharType="end"/>
            </w:r>
          </w:hyperlink>
        </w:p>
        <w:p>
          <w:pPr>
            <w:pStyle w:val="32"/>
            <w:tabs>
              <w:tab w:val="clear" w:pos="480"/>
              <w:tab w:val="right" w:pos="8296" w:leader="dot"/>
            </w:tabs>
            <w:rPr>
              <w:rFonts w:cs="Arial" w:cstheme="minorBidi"/>
              <w:kern w:val="2"/>
              <w:sz w:val="24"/>
            </w:rPr>
          </w:pPr>
          <w:hyperlink w:anchor="_Toc197966365">
            <w:r>
              <w:rPr>
                <w:webHidden/>
              </w:rPr>
              <w:fldChar w:fldCharType="begin"/>
            </w:r>
            <w:r>
              <w:rPr>
                <w:webHidden/>
              </w:rPr>
              <w:instrText xml:space="preserve">PAGEREF _Toc197966365 \h</w:instrText>
            </w:r>
            <w:r>
              <w:rPr>
                <w:webHidden/>
              </w:rPr>
              <w:fldChar w:fldCharType="separate"/>
            </w:r>
            <w:r>
              <w:rPr>
                <w:webHidden/>
                <w:vanish w:val="false"/>
              </w:rPr>
              <w:t>Strength of password-based authentication</w:t>
              <w:tab/>
              <w:t>4</w:t>
            </w:r>
            <w:r>
              <w:rPr>
                <w:webHidden/>
              </w:rPr>
              <w:fldChar w:fldCharType="end"/>
            </w:r>
          </w:hyperlink>
        </w:p>
        <w:p>
          <w:pPr>
            <w:pStyle w:val="32"/>
            <w:tabs>
              <w:tab w:val="clear" w:pos="480"/>
              <w:tab w:val="right" w:pos="8296" w:leader="dot"/>
            </w:tabs>
            <w:rPr>
              <w:rFonts w:cs="Arial" w:cstheme="minorBidi"/>
              <w:kern w:val="2"/>
              <w:sz w:val="24"/>
            </w:rPr>
          </w:pPr>
          <w:hyperlink w:anchor="_Toc197966366">
            <w:r>
              <w:rPr>
                <w:webHidden/>
              </w:rPr>
              <w:fldChar w:fldCharType="begin"/>
            </w:r>
            <w:r>
              <w:rPr>
                <w:webHidden/>
              </w:rPr>
              <w:instrText xml:space="preserve">PAGEREF _Toc197966366 \h</w:instrText>
            </w:r>
            <w:r>
              <w:rPr>
                <w:webHidden/>
              </w:rPr>
              <w:fldChar w:fldCharType="separate"/>
            </w:r>
            <w:r>
              <w:rPr>
                <w:webHidden/>
                <w:vanish w:val="false"/>
              </w:rPr>
              <w:t>Authenticator feedback</w:t>
              <w:tab/>
              <w:t>5</w:t>
            </w:r>
            <w:r>
              <w:rPr>
                <w:webHidden/>
              </w:rPr>
              <w:fldChar w:fldCharType="end"/>
            </w:r>
          </w:hyperlink>
        </w:p>
        <w:p>
          <w:pPr>
            <w:pStyle w:val="32"/>
            <w:tabs>
              <w:tab w:val="clear" w:pos="480"/>
              <w:tab w:val="right" w:pos="8296" w:leader="dot"/>
            </w:tabs>
            <w:rPr>
              <w:rFonts w:cs="Arial" w:cstheme="minorBidi"/>
              <w:kern w:val="2"/>
              <w:sz w:val="24"/>
            </w:rPr>
          </w:pPr>
          <w:hyperlink w:anchor="_Toc197966367">
            <w:r>
              <w:rPr>
                <w:webHidden/>
              </w:rPr>
              <w:fldChar w:fldCharType="begin"/>
            </w:r>
            <w:r>
              <w:rPr>
                <w:webHidden/>
              </w:rPr>
              <w:instrText xml:space="preserve">PAGEREF _Toc197966367 \h</w:instrText>
            </w:r>
            <w:r>
              <w:rPr>
                <w:webHidden/>
              </w:rPr>
              <w:fldChar w:fldCharType="separate"/>
            </w:r>
            <w:r>
              <w:rPr>
                <w:webHidden/>
                <w:vanish w:val="false"/>
              </w:rPr>
              <w:t>Unsuccessful login attempts</w:t>
              <w:tab/>
              <w:t>6</w:t>
            </w:r>
            <w:r>
              <w:rPr>
                <w:webHidden/>
              </w:rPr>
              <w:fldChar w:fldCharType="end"/>
            </w:r>
          </w:hyperlink>
        </w:p>
        <w:p>
          <w:pPr>
            <w:pStyle w:val="32"/>
            <w:tabs>
              <w:tab w:val="clear" w:pos="480"/>
              <w:tab w:val="right" w:pos="8296" w:leader="dot"/>
            </w:tabs>
            <w:rPr>
              <w:rFonts w:cs="Arial" w:cstheme="minorBidi"/>
              <w:kern w:val="2"/>
              <w:sz w:val="24"/>
            </w:rPr>
          </w:pPr>
          <w:hyperlink w:anchor="_Toc197966368">
            <w:r>
              <w:rPr>
                <w:webHidden/>
              </w:rPr>
              <w:fldChar w:fldCharType="begin"/>
            </w:r>
            <w:r>
              <w:rPr>
                <w:webHidden/>
              </w:rPr>
              <w:instrText xml:space="preserve">PAGEREF _Toc197966368 \h</w:instrText>
            </w:r>
            <w:r>
              <w:rPr>
                <w:webHidden/>
              </w:rPr>
              <w:fldChar w:fldCharType="separate"/>
            </w:r>
            <w:r>
              <w:rPr>
                <w:webHidden/>
                <w:vanish w:val="false"/>
              </w:rPr>
              <w:t>System use notification</w:t>
              <w:tab/>
              <w:t>6</w:t>
            </w:r>
            <w:r>
              <w:rPr>
                <w:webHidden/>
              </w:rPr>
              <w:fldChar w:fldCharType="end"/>
            </w:r>
          </w:hyperlink>
        </w:p>
        <w:p>
          <w:pPr>
            <w:pStyle w:val="32"/>
            <w:tabs>
              <w:tab w:val="clear" w:pos="480"/>
              <w:tab w:val="right" w:pos="8296" w:leader="dot"/>
            </w:tabs>
            <w:rPr>
              <w:rFonts w:cs="Arial" w:cstheme="minorBidi"/>
              <w:kern w:val="2"/>
              <w:sz w:val="24"/>
            </w:rPr>
          </w:pPr>
          <w:hyperlink w:anchor="_Toc197966369">
            <w:r>
              <w:rPr>
                <w:webHidden/>
              </w:rPr>
              <w:fldChar w:fldCharType="begin"/>
            </w:r>
            <w:r>
              <w:rPr>
                <w:webHidden/>
              </w:rPr>
              <w:instrText xml:space="preserve">PAGEREF _Toc197966369 \h</w:instrText>
            </w:r>
            <w:r>
              <w:rPr>
                <w:webHidden/>
              </w:rPr>
              <w:fldChar w:fldCharType="separate"/>
            </w:r>
            <w:r>
              <w:rPr>
                <w:webHidden/>
                <w:vanish w:val="false"/>
              </w:rPr>
              <w:t>Authorization enforcement, Permission mapping to roles</w:t>
              <w:tab/>
              <w:t>7</w:t>
            </w:r>
            <w:r>
              <w:rPr>
                <w:webHidden/>
              </w:rPr>
              <w:fldChar w:fldCharType="end"/>
            </w:r>
          </w:hyperlink>
          <w:r>
            <w:rPr>
              <w:vanish w:val="false"/>
            </w:rPr>
            <w:fldChar w:fldCharType="end"/>
          </w:r>
        </w:p>
      </w:sdtContent>
    </w:sdt>
    <w:p>
      <w:pPr>
        <w:pStyle w:val="Normal"/>
        <w:rPr>
          <w:b/>
          <w:b/>
          <w:bCs/>
          <w:lang w:val="zh-TW"/>
        </w:rPr>
      </w:pPr>
      <w:r>
        <w:rPr>
          <w:b/>
          <w:bCs/>
          <w:lang w:val="zh-TW"/>
        </w:rPr>
      </w:r>
    </w:p>
    <w:p>
      <w:pPr>
        <w:pStyle w:val="Normal"/>
        <w:widowControl/>
        <w:rPr>
          <w:b/>
          <w:b/>
          <w:bCs/>
          <w:lang w:val="zh-TW"/>
        </w:rPr>
      </w:pPr>
      <w:r>
        <w:rPr>
          <w:b/>
          <w:bCs/>
          <w:lang w:val="zh-TW"/>
        </w:rPr>
      </w:r>
      <w:r>
        <w:br w:type="page"/>
      </w:r>
    </w:p>
    <w:p>
      <w:pPr>
        <w:pStyle w:val="Normal"/>
        <w:rPr/>
      </w:pPr>
      <w:r>
        <w:rPr/>
      </w:r>
    </w:p>
    <w:p>
      <w:pPr>
        <w:pStyle w:val="3"/>
        <w:rPr/>
      </w:pPr>
      <w:bookmarkStart w:id="1" w:name="_Toc197966356"/>
      <w:r>
        <w:rPr/>
        <w:t>Security functionalities:</w:t>
      </w:r>
      <w:bookmarkEnd w:id="1"/>
    </w:p>
    <w:p>
      <w:pPr>
        <w:pStyle w:val="Normal"/>
        <w:widowControl/>
        <w:numPr>
          <w:ilvl w:val="0"/>
          <w:numId w:val="1"/>
        </w:numPr>
        <w:shd w:val="clear" w:color="auto" w:fill="FFFFFF"/>
        <w:spacing w:lineRule="auto" w:line="240" w:beforeAutospacing="1" w:afterAutospacing="1"/>
        <w:rPr>
          <w:rFonts w:ascii="Segoe UI" w:hAnsi="Segoe UI" w:eastAsia="新細明體" w:cs="Segoe UI"/>
          <w:color w:val="000000"/>
          <w:kern w:val="0"/>
          <w:sz w:val="21"/>
          <w:szCs w:val="21"/>
          <w14:ligatures w14:val="none"/>
        </w:rPr>
      </w:pPr>
      <w:r>
        <w:rPr>
          <w:rFonts w:eastAsia="新細明體" w:cs="Segoe UI" w:ascii="Segoe UI" w:hAnsi="Segoe UI"/>
          <w:color w:val="000000"/>
          <w:kern w:val="0"/>
          <w:sz w:val="21"/>
          <w:szCs w:val="21"/>
          <w14:ligatures w14:val="none"/>
        </w:rPr>
        <w:t>Support of TLS v1.2 and TLS v1.3:</w:t>
      </w:r>
    </w:p>
    <w:p>
      <w:pPr>
        <w:pStyle w:val="Normal"/>
        <w:widowControl/>
        <w:shd w:val="clear" w:color="auto" w:fill="FFFFFF"/>
        <w:spacing w:lineRule="auto" w:line="240" w:beforeAutospacing="1" w:afterAutospacing="1"/>
        <w:ind w:left="720" w:hanging="0"/>
        <w:rPr>
          <w:rFonts w:ascii="Segoe UI" w:hAnsi="Segoe UI" w:eastAsia="新細明體" w:cs="Segoe UI"/>
          <w:color w:val="000000"/>
          <w:kern w:val="0"/>
          <w:sz w:val="21"/>
          <w:szCs w:val="21"/>
          <w14:ligatures w14:val="none"/>
        </w:rPr>
      </w:pPr>
      <w:r>
        <w:rPr>
          <w:rFonts w:eastAsia="新細明體" w:cs="Segoe UI" w:ascii="Segoe UI" w:hAnsi="Segoe UI"/>
          <w:color w:val="000000"/>
          <w:kern w:val="0"/>
          <w:sz w:val="21"/>
          <w:szCs w:val="21"/>
          <w14:ligatures w14:val="none"/>
        </w:rPr>
        <w:t>Ubuntu 22.04 supports TLS v1.2 and TLS v1.3 protocols, which are essential for establishing secure communication channels. These protocols provide robust encryption, ensuring that data transmitted over the network is protected against eavesdropping, tampering, and forgery.</w:t>
      </w:r>
    </w:p>
    <w:p>
      <w:pPr>
        <w:pStyle w:val="Normal"/>
        <w:widowControl/>
        <w:numPr>
          <w:ilvl w:val="0"/>
          <w:numId w:val="1"/>
        </w:numPr>
        <w:shd w:val="clear" w:color="auto" w:fill="FFFFFF"/>
        <w:spacing w:lineRule="auto" w:line="240" w:beforeAutospacing="1" w:afterAutospacing="1"/>
        <w:rPr>
          <w:rFonts w:ascii="Segoe UI" w:hAnsi="Segoe UI" w:eastAsia="新細明體" w:cs="Segoe UI"/>
          <w:color w:val="000000"/>
          <w:kern w:val="0"/>
          <w:sz w:val="21"/>
          <w:szCs w:val="21"/>
          <w14:ligatures w14:val="none"/>
        </w:rPr>
      </w:pPr>
      <w:r>
        <w:rPr>
          <w:rFonts w:eastAsia="新細明體" w:cs="Segoe UI" w:ascii="Segoe UI" w:hAnsi="Segoe UI"/>
          <w:color w:val="000000"/>
          <w:kern w:val="0"/>
          <w:sz w:val="21"/>
          <w:szCs w:val="21"/>
          <w14:ligatures w14:val="none"/>
        </w:rPr>
        <w:t>Signed Firmware Updates:</w:t>
      </w:r>
    </w:p>
    <w:p>
      <w:pPr>
        <w:pStyle w:val="Normal"/>
        <w:widowControl/>
        <w:shd w:val="clear" w:color="auto" w:fill="FFFFFF"/>
        <w:spacing w:lineRule="auto" w:line="240" w:beforeAutospacing="1" w:afterAutospacing="1"/>
        <w:ind w:left="720" w:hanging="0"/>
        <w:rPr>
          <w:rFonts w:ascii="Segoe UI" w:hAnsi="Segoe UI" w:eastAsia="新細明體" w:cs="Segoe UI"/>
          <w:color w:val="000000"/>
          <w:kern w:val="0"/>
          <w:sz w:val="21"/>
          <w:szCs w:val="21"/>
          <w14:ligatures w14:val="none"/>
        </w:rPr>
      </w:pPr>
      <w:r>
        <w:rPr>
          <w:rFonts w:eastAsia="新細明體" w:cs="Segoe UI" w:ascii="Segoe UI" w:hAnsi="Segoe UI"/>
          <w:color w:val="000000"/>
          <w:kern w:val="0"/>
          <w:sz w:val="21"/>
          <w:szCs w:val="21"/>
          <w14:ligatures w14:val="none"/>
        </w:rPr>
        <w:t>Ubuntu 22.04 ensures the integrity and authenticity of firmware updates through the use of signed updates. This feature guarantees that only firmware from trusted sources is installed, protecting the system from potential security threats posed by unauthorized or malicious updates.</w:t>
      </w:r>
    </w:p>
    <w:p>
      <w:pPr>
        <w:pStyle w:val="Normal"/>
        <w:widowControl/>
        <w:numPr>
          <w:ilvl w:val="0"/>
          <w:numId w:val="1"/>
        </w:numPr>
        <w:shd w:val="clear" w:color="auto" w:fill="FFFFFF"/>
        <w:spacing w:lineRule="auto" w:line="240" w:beforeAutospacing="1" w:afterAutospacing="1"/>
        <w:rPr>
          <w:rFonts w:ascii="Segoe UI" w:hAnsi="Segoe UI" w:eastAsia="新細明體" w:cs="Segoe UI"/>
          <w:color w:val="000000"/>
          <w:kern w:val="0"/>
          <w:sz w:val="21"/>
          <w:szCs w:val="21"/>
          <w14:ligatures w14:val="none"/>
        </w:rPr>
      </w:pPr>
      <w:r>
        <w:rPr>
          <w:rFonts w:eastAsia="新細明體" w:cs="Segoe UI" w:ascii="Segoe UI" w:hAnsi="Segoe UI"/>
          <w:color w:val="000000"/>
          <w:kern w:val="0"/>
          <w:sz w:val="21"/>
          <w:szCs w:val="21"/>
          <w14:ligatures w14:val="none"/>
        </w:rPr>
        <w:t>TLS Version Management:</w:t>
      </w:r>
    </w:p>
    <w:p>
      <w:pPr>
        <w:pStyle w:val="Normal"/>
        <w:widowControl/>
        <w:shd w:val="clear" w:color="auto" w:fill="FFFFFF"/>
        <w:spacing w:lineRule="auto" w:line="240" w:beforeAutospacing="1" w:afterAutospacing="1"/>
        <w:ind w:left="720" w:hanging="0"/>
        <w:rPr>
          <w:rFonts w:ascii="Segoe UI" w:hAnsi="Segoe UI" w:eastAsia="新細明體" w:cs="Segoe UI"/>
          <w:color w:val="000000"/>
          <w:kern w:val="0"/>
          <w:sz w:val="21"/>
          <w:szCs w:val="21"/>
          <w14:ligatures w14:val="none"/>
        </w:rPr>
      </w:pPr>
      <w:r>
        <w:rPr>
          <w:rFonts w:eastAsia="新細明體" w:cs="Segoe UI" w:ascii="Segoe UI" w:hAnsi="Segoe UI"/>
          <w:color w:val="000000"/>
          <w:kern w:val="0"/>
          <w:sz w:val="21"/>
          <w:szCs w:val="21"/>
          <w14:ligatures w14:val="none"/>
        </w:rPr>
        <w:t>Disabling of TLS v1.0 and TLS v1.1: Ubuntu 22.04 disables older versions of the TLS protocol (TLS v1.0 and TLS v1.1) to eliminate security risks associated with them. By enforcing the use of TLS v1.2 and TLS v1.3, Ubuntu ensures that communications are secured with the latest and most secure cryptographic standards.</w:t>
      </w:r>
    </w:p>
    <w:p>
      <w:pPr>
        <w:pStyle w:val="3"/>
        <w:rPr/>
      </w:pPr>
      <w:bookmarkStart w:id="2" w:name="_Toc197966357"/>
      <w:r>
        <w:rPr/>
        <w:t>Default open Ports</w:t>
      </w:r>
      <w:bookmarkEnd w:id="2"/>
    </w:p>
    <w:p>
      <w:pPr>
        <w:pStyle w:val="Normal"/>
        <w:widowControl/>
        <w:numPr>
          <w:ilvl w:val="0"/>
          <w:numId w:val="2"/>
        </w:numPr>
        <w:shd w:val="clear" w:color="auto" w:fill="FFFFFF"/>
        <w:spacing w:lineRule="auto" w:line="240" w:beforeAutospacing="1" w:afterAutospacing="1"/>
        <w:rPr>
          <w:rFonts w:ascii="Segoe UI" w:hAnsi="Segoe UI" w:eastAsia="新細明體" w:cs="Segoe UI"/>
          <w:color w:val="000000"/>
          <w:kern w:val="0"/>
          <w:sz w:val="21"/>
          <w:szCs w:val="21"/>
          <w14:ligatures w14:val="none"/>
        </w:rPr>
      </w:pPr>
      <w:r>
        <w:rPr>
          <w:rFonts w:eastAsia="新細明體" w:cs="Segoe UI" w:ascii="Segoe UI" w:hAnsi="Segoe UI"/>
          <w:color w:val="000000"/>
          <w:kern w:val="0"/>
          <w:sz w:val="21"/>
          <w:szCs w:val="21"/>
          <w14:ligatures w14:val="none"/>
        </w:rPr>
        <w:t>SSH (TCP: 22): SSH provides a secure method for remote access and management of the system, ensuring that all data transferred is encrypted.</w:t>
      </w:r>
    </w:p>
    <w:p>
      <w:pPr>
        <w:pStyle w:val="3"/>
        <w:rPr/>
      </w:pPr>
      <w:bookmarkStart w:id="3" w:name="_Toc197966358"/>
      <w:r>
        <w:rPr/>
        <w:t>Basic System Services:</w:t>
      </w:r>
      <w:bookmarkEnd w:id="3"/>
    </w:p>
    <w:p>
      <w:pPr>
        <w:pStyle w:val="Normal"/>
        <w:widowControl/>
        <w:numPr>
          <w:ilvl w:val="0"/>
          <w:numId w:val="3"/>
        </w:numPr>
        <w:shd w:val="clear" w:color="auto" w:fill="FFFFFF"/>
        <w:spacing w:lineRule="auto" w:line="240" w:beforeAutospacing="1" w:after="0"/>
        <w:rPr>
          <w:rFonts w:ascii="Segoe UI" w:hAnsi="Segoe UI" w:eastAsia="新細明體" w:cs="Segoe UI"/>
          <w:color w:val="000000"/>
          <w:kern w:val="0"/>
          <w:sz w:val="21"/>
          <w:szCs w:val="21"/>
          <w14:ligatures w14:val="none"/>
        </w:rPr>
      </w:pPr>
      <w:r>
        <w:rPr>
          <w:rFonts w:eastAsia="新細明體" w:cs="Segoe UI" w:ascii="Segoe UI" w:hAnsi="Segoe UI"/>
          <w:color w:val="000000"/>
          <w:kern w:val="0"/>
          <w:sz w:val="21"/>
          <w:szCs w:val="21"/>
          <w14:ligatures w14:val="none"/>
        </w:rPr>
        <w:t>Event Logging: The system logs events, which are crucial for monitoring, auditing, and troubleshooting, providing transparency and accountability.</w:t>
      </w:r>
    </w:p>
    <w:p>
      <w:pPr>
        <w:pStyle w:val="Normal"/>
        <w:widowControl/>
        <w:numPr>
          <w:ilvl w:val="0"/>
          <w:numId w:val="3"/>
        </w:numPr>
        <w:shd w:val="clear" w:color="auto" w:fill="FFFFFF"/>
        <w:spacing w:lineRule="auto" w:line="240" w:before="0" w:after="0"/>
        <w:rPr>
          <w:rFonts w:ascii="Segoe UI" w:hAnsi="Segoe UI" w:eastAsia="新細明體" w:cs="Segoe UI"/>
          <w:color w:val="000000"/>
          <w:kern w:val="0"/>
          <w:sz w:val="21"/>
          <w:szCs w:val="21"/>
          <w14:ligatures w14:val="none"/>
        </w:rPr>
      </w:pPr>
      <w:r>
        <w:rPr>
          <w:rFonts w:eastAsia="新細明體" w:cs="Segoe UI" w:ascii="Segoe UI" w:hAnsi="Segoe UI"/>
          <w:color w:val="000000"/>
          <w:kern w:val="0"/>
          <w:sz w:val="21"/>
          <w:szCs w:val="21"/>
          <w14:ligatures w14:val="none"/>
        </w:rPr>
        <w:t>System Updates: Manages automatic updates via APT and unattended-upgrades, ensuring the system remains patched and secure.</w:t>
      </w:r>
    </w:p>
    <w:p>
      <w:pPr>
        <w:pStyle w:val="Normal"/>
        <w:widowControl/>
        <w:numPr>
          <w:ilvl w:val="0"/>
          <w:numId w:val="3"/>
        </w:numPr>
        <w:shd w:val="clear" w:color="auto" w:fill="FFFFFF"/>
        <w:spacing w:lineRule="auto" w:line="240" w:before="0" w:afterAutospacing="1"/>
        <w:rPr>
          <w:rFonts w:ascii="Segoe UI" w:hAnsi="Segoe UI" w:cs="Segoe UI"/>
          <w:color w:val="000000"/>
          <w:sz w:val="21"/>
          <w:szCs w:val="21"/>
        </w:rPr>
      </w:pPr>
      <w:r>
        <w:rPr>
          <w:rFonts w:eastAsia="新細明體"/>
          <w:bCs/>
          <w:kern w:val="0"/>
          <w14:ligatures w14:val="none"/>
        </w:rPr>
        <w:t>File Management Interface: Provides a secure and user-friendly interface for managing files, with restrictions in place to prevent unauthorized access</w:t>
      </w:r>
      <w:r>
        <w:rPr>
          <w:rFonts w:eastAsia="新細明體" w:cs="Segoe UI" w:ascii="Segoe UI" w:hAnsi="Segoe UI"/>
          <w:color w:val="000000"/>
          <w:kern w:val="0"/>
          <w:sz w:val="21"/>
          <w:szCs w:val="21"/>
          <w14:ligatures w14:val="none"/>
        </w:rPr>
        <w:t>.</w:t>
      </w:r>
    </w:p>
    <w:p>
      <w:pPr>
        <w:pStyle w:val="3"/>
        <w:rPr/>
      </w:pPr>
      <w:bookmarkStart w:id="4" w:name="_Toc197966359"/>
      <w:r>
        <w:rPr/>
        <w:t>Network-related Services:</w:t>
      </w:r>
      <w:bookmarkEnd w:id="4"/>
    </w:p>
    <w:p>
      <w:pPr>
        <w:pStyle w:val="Normal"/>
        <w:widowControl/>
        <w:numPr>
          <w:ilvl w:val="0"/>
          <w:numId w:val="4"/>
        </w:numPr>
        <w:shd w:val="clear" w:color="auto" w:fill="FFFFFF"/>
        <w:spacing w:lineRule="auto" w:line="240" w:beforeAutospacing="1" w:after="0"/>
        <w:rPr/>
      </w:pPr>
      <w:r>
        <w:rPr/>
        <w:t xml:space="preserve">Network </w:t>
      </w:r>
      <w:r>
        <w:rPr>
          <w:rFonts w:eastAsia="新細明體" w:cs="Segoe UI" w:ascii="Segoe UI" w:hAnsi="Segoe UI"/>
          <w:color w:val="000000"/>
          <w:kern w:val="0"/>
          <w:sz w:val="21"/>
          <w:szCs w:val="21"/>
          <w14:ligatures w14:val="none"/>
        </w:rPr>
        <w:t>Profile</w:t>
      </w:r>
      <w:r>
        <w:rPr/>
        <w:t xml:space="preserve"> Management: Ubuntu manages network configurations securely, ensuring that connections are established and maintained within trusted parameters.</w:t>
      </w:r>
    </w:p>
    <w:p>
      <w:pPr>
        <w:pStyle w:val="Normal"/>
        <w:widowControl/>
        <w:numPr>
          <w:ilvl w:val="0"/>
          <w:numId w:val="4"/>
        </w:numPr>
        <w:shd w:val="clear" w:color="auto" w:fill="FFFFFF"/>
        <w:spacing w:lineRule="auto" w:line="240" w:before="0" w:after="0"/>
        <w:rPr/>
      </w:pPr>
      <w:r>
        <w:rPr/>
        <w:t>DHCP Client: Obtains IP addresses automatically, ensuring secure and consistent network connectivity.</w:t>
      </w:r>
    </w:p>
    <w:p>
      <w:pPr>
        <w:pStyle w:val="Normal"/>
        <w:widowControl/>
        <w:numPr>
          <w:ilvl w:val="0"/>
          <w:numId w:val="4"/>
        </w:numPr>
        <w:shd w:val="clear" w:color="auto" w:fill="FFFFFF"/>
        <w:spacing w:lineRule="auto" w:line="240" w:before="0" w:after="0"/>
        <w:rPr/>
      </w:pPr>
      <w:r>
        <w:rPr/>
        <w:t>DNS Client: Resolves domain names, with DNS security features ensuring that domain name resolutions are protected against attacks.</w:t>
      </w:r>
    </w:p>
    <w:p>
      <w:pPr>
        <w:pStyle w:val="Normal"/>
        <w:widowControl/>
        <w:numPr>
          <w:ilvl w:val="0"/>
          <w:numId w:val="4"/>
        </w:numPr>
        <w:shd w:val="clear" w:color="auto" w:fill="FFFFFF"/>
        <w:spacing w:lineRule="auto" w:line="240" w:before="0" w:afterAutospacing="1"/>
        <w:rPr/>
      </w:pPr>
      <w:r>
        <w:rPr/>
        <w:t>Firewall (UFW): The Uncomplicated Firewall (UFW) in Ubuntu provides network firewall services, essential for blocking unauthorized access and protecting the system from external threats.</w:t>
      </w:r>
    </w:p>
    <w:p>
      <w:pPr>
        <w:pStyle w:val="3"/>
        <w:rPr/>
      </w:pPr>
      <w:bookmarkStart w:id="5" w:name="_Toc197966360"/>
      <w:r>
        <w:rPr/>
        <w:t>Security-related Services:</w:t>
      </w:r>
      <w:bookmarkEnd w:id="5"/>
    </w:p>
    <w:p>
      <w:pPr>
        <w:pStyle w:val="ListParagraph"/>
        <w:widowControl/>
        <w:numPr>
          <w:ilvl w:val="0"/>
          <w:numId w:val="7"/>
        </w:numPr>
        <w:shd w:val="clear" w:color="auto" w:fill="FFFFFF"/>
        <w:spacing w:lineRule="auto" w:line="240" w:beforeAutospacing="1" w:after="0"/>
        <w:contextualSpacing/>
        <w:rPr>
          <w:rFonts w:eastAsia="新細明體" w:cs="新細明體"/>
          <w:kern w:val="0"/>
          <w14:ligatures w14:val="none"/>
        </w:rPr>
      </w:pPr>
      <w:r>
        <w:rPr>
          <w:rFonts w:eastAsia="新細明體" w:cs="新細明體"/>
          <w:bCs/>
          <w:kern w:val="0"/>
          <w14:ligatures w14:val="none"/>
        </w:rPr>
        <w:t xml:space="preserve">Antivirus (ClamAV or </w:t>
      </w:r>
      <w:r>
        <w:rPr/>
        <w:t>Equivalent</w:t>
      </w:r>
      <w:r>
        <w:rPr>
          <w:rFonts w:eastAsia="新細明體" w:cs="新細明體"/>
          <w:bCs/>
          <w:kern w:val="0"/>
          <w14:ligatures w14:val="none"/>
        </w:rPr>
        <w:t>):</w:t>
      </w:r>
      <w:r>
        <w:rPr>
          <w:rFonts w:eastAsia="新細明體" w:cs="新細明體"/>
          <w:kern w:val="0"/>
          <w14:ligatures w14:val="none"/>
        </w:rPr>
        <w:t xml:space="preserve"> Provides real-time protection against malware and other security threats, ensuring that the system is safeguarded from known vulnerabilities.</w:t>
      </w:r>
    </w:p>
    <w:p>
      <w:pPr>
        <w:pStyle w:val="ListParagraph"/>
        <w:widowControl/>
        <w:numPr>
          <w:ilvl w:val="0"/>
          <w:numId w:val="7"/>
        </w:numPr>
        <w:spacing w:lineRule="auto" w:line="240" w:before="0" w:after="0"/>
        <w:contextualSpacing/>
        <w:rPr>
          <w:rFonts w:eastAsia="新細明體" w:cs="新細明體"/>
          <w:kern w:val="0"/>
          <w14:ligatures w14:val="none"/>
        </w:rPr>
      </w:pPr>
      <w:r>
        <w:rPr>
          <w:rFonts w:eastAsia="新細明體" w:cs="新細明體"/>
          <w:bCs/>
          <w:kern w:val="0"/>
          <w14:ligatures w14:val="none"/>
        </w:rPr>
        <w:t>Security Monitoring (Equivalent to Windows Security Center):</w:t>
      </w:r>
      <w:r>
        <w:rPr>
          <w:rFonts w:eastAsia="新細明體" w:cs="新細明體"/>
          <w:kern w:val="0"/>
          <w14:ligatures w14:val="none"/>
        </w:rPr>
        <w:t xml:space="preserve"> Continuously monitors and reports the system's security status, ensuring compliance with security policies.</w:t>
      </w:r>
    </w:p>
    <w:p>
      <w:pPr>
        <w:pStyle w:val="3"/>
        <w:rPr/>
      </w:pPr>
      <w:bookmarkStart w:id="6" w:name="_Toc197966361"/>
      <w:r>
        <w:rPr/>
        <w:t>Device and Driver Management</w:t>
      </w:r>
      <w:bookmarkEnd w:id="6"/>
    </w:p>
    <w:p>
      <w:pPr>
        <w:pStyle w:val="ListParagraph"/>
        <w:numPr>
          <w:ilvl w:val="0"/>
          <w:numId w:val="5"/>
        </w:numPr>
        <w:rPr>
          <w:rFonts w:ascii="Segoe UI" w:hAnsi="Segoe UI" w:eastAsia="新細明體" w:cs="Segoe UI"/>
          <w:color w:val="000000"/>
          <w:kern w:val="0"/>
          <w:sz w:val="21"/>
          <w:szCs w:val="21"/>
          <w14:ligatures w14:val="none"/>
        </w:rPr>
      </w:pPr>
      <w:r>
        <w:rPr>
          <w:rFonts w:eastAsia="新細明體" w:cs="Segoe UI" w:ascii="Segoe UI" w:hAnsi="Segoe UI"/>
          <w:color w:val="000000"/>
          <w:kern w:val="0"/>
          <w:sz w:val="21"/>
          <w:szCs w:val="21"/>
          <w14:ligatures w14:val="none"/>
        </w:rPr>
        <w:t>Plug and Play: Automatically manages hardware devices, ensuring that only secure and compatible devices are enabled.</w:t>
      </w:r>
    </w:p>
    <w:p>
      <w:pPr>
        <w:pStyle w:val="ListParagraph"/>
        <w:numPr>
          <w:ilvl w:val="0"/>
          <w:numId w:val="5"/>
        </w:numPr>
        <w:rPr>
          <w:rFonts w:ascii="Segoe UI" w:hAnsi="Segoe UI" w:eastAsia="新細明體" w:cs="Segoe UI"/>
          <w:color w:val="000000"/>
          <w:kern w:val="0"/>
          <w:sz w:val="21"/>
          <w:szCs w:val="21"/>
          <w14:ligatures w14:val="none"/>
        </w:rPr>
      </w:pPr>
      <w:r>
        <w:rPr>
          <w:rFonts w:eastAsia="新細明體" w:cs="Segoe UI" w:ascii="Segoe UI" w:hAnsi="Segoe UI"/>
          <w:color w:val="000000"/>
          <w:kern w:val="0"/>
          <w:sz w:val="21"/>
          <w:szCs w:val="21"/>
          <w14:ligatures w14:val="none"/>
        </w:rPr>
        <w:t>Device Install Service: Securely handles the installation of device drivers, ensuring that only trusted and verified drivers are used.</w:t>
      </w:r>
    </w:p>
    <w:p>
      <w:pPr>
        <w:pStyle w:val="3"/>
        <w:rPr/>
      </w:pPr>
      <w:bookmarkStart w:id="7" w:name="_Toc197966363"/>
      <w:r>
        <w:rPr>
          <w:bCs/>
        </w:rPr>
        <w:t>CR 3.3 Security Features from</w:t>
      </w:r>
      <w:r>
        <w:rPr/>
        <w:t>:</w:t>
      </w:r>
      <w:bookmarkEnd w:id="7"/>
    </w:p>
    <w:p>
      <w:pPr>
        <w:pStyle w:val="Normal"/>
        <w:widowControl/>
        <w:numPr>
          <w:ilvl w:val="0"/>
          <w:numId w:val="6"/>
        </w:numPr>
        <w:shd w:val="clear" w:color="auto" w:fill="FFFFFF"/>
        <w:spacing w:lineRule="auto" w:line="240" w:beforeAutospacing="1" w:after="0"/>
        <w:rPr>
          <w:rFonts w:ascii="Segoe UI" w:hAnsi="Segoe UI" w:eastAsia="新細明體" w:cs="Segoe UI"/>
          <w:color w:val="000000"/>
          <w:kern w:val="0"/>
          <w:sz w:val="21"/>
          <w:szCs w:val="21"/>
          <w14:ligatures w14:val="none"/>
        </w:rPr>
      </w:pPr>
      <w:r>
        <w:rPr>
          <w:rFonts w:eastAsia="新細明體" w:cs="Segoe UI" w:ascii="Segoe UI" w:hAnsi="Segoe UI"/>
          <w:color w:val="000000"/>
          <w:kern w:val="0"/>
          <w:sz w:val="21"/>
          <w:szCs w:val="21"/>
          <w14:ligatures w14:val="none"/>
        </w:rPr>
        <w:t>Trusted Platform Module (TPM): Ubuntu 22.04 can leverage TPM to securely store cryptographic keys, enhancing device authentication and data protection.</w:t>
      </w:r>
    </w:p>
    <w:p>
      <w:pPr>
        <w:pStyle w:val="Normal"/>
        <w:widowControl/>
        <w:numPr>
          <w:ilvl w:val="0"/>
          <w:numId w:val="6"/>
        </w:numPr>
        <w:shd w:val="clear" w:color="auto" w:fill="FFFFFF"/>
        <w:spacing w:lineRule="auto" w:line="240" w:before="0" w:after="0"/>
        <w:rPr>
          <w:rFonts w:ascii="Segoe UI" w:hAnsi="Segoe UI" w:eastAsia="新細明體" w:cs="Segoe UI"/>
          <w:color w:val="000000"/>
          <w:kern w:val="0"/>
          <w:sz w:val="21"/>
          <w:szCs w:val="21"/>
          <w14:ligatures w14:val="none"/>
        </w:rPr>
      </w:pPr>
      <w:r>
        <w:rPr>
          <w:rFonts w:eastAsia="新細明體" w:cs="Segoe UI" w:ascii="Segoe UI" w:hAnsi="Segoe UI"/>
          <w:color w:val="000000"/>
          <w:kern w:val="0"/>
          <w:sz w:val="21"/>
          <w:szCs w:val="21"/>
          <w14:ligatures w14:val="none"/>
        </w:rPr>
        <w:t>Secure Boot: Ubuntu’s Secure Boot feature ensures that the system boots only with trusted software, preventing unauthorized or malicious software from being executed during the boot process.</w:t>
      </w:r>
    </w:p>
    <w:p>
      <w:pPr>
        <w:pStyle w:val="Normal"/>
        <w:widowControl/>
        <w:numPr>
          <w:ilvl w:val="0"/>
          <w:numId w:val="6"/>
        </w:numPr>
        <w:shd w:val="clear" w:color="auto" w:fill="FFFFFF"/>
        <w:spacing w:lineRule="auto" w:line="240" w:before="0" w:after="0"/>
        <w:rPr>
          <w:rFonts w:ascii="Segoe UI" w:hAnsi="Segoe UI" w:eastAsia="新細明體" w:cs="Segoe UI"/>
          <w:color w:val="000000"/>
          <w:kern w:val="0"/>
          <w:sz w:val="21"/>
          <w:szCs w:val="21"/>
          <w14:ligatures w14:val="none"/>
        </w:rPr>
      </w:pPr>
      <w:r>
        <w:rPr>
          <w:rFonts w:eastAsia="新細明體" w:cs="Segoe UI" w:ascii="Segoe UI" w:hAnsi="Segoe UI"/>
          <w:color w:val="000000"/>
          <w:kern w:val="0"/>
          <w:sz w:val="21"/>
          <w:szCs w:val="21"/>
          <w14:ligatures w14:val="none"/>
        </w:rPr>
        <w:t>System Updates (APT, unattended-upgrades): Regularly updates the system with the latest security patches, reducing vulnerability exposure.</w:t>
      </w:r>
    </w:p>
    <w:p>
      <w:pPr>
        <w:pStyle w:val="Normal"/>
        <w:widowControl/>
        <w:numPr>
          <w:ilvl w:val="0"/>
          <w:numId w:val="6"/>
        </w:numPr>
        <w:shd w:val="clear" w:color="auto" w:fill="FFFFFF"/>
        <w:spacing w:lineRule="auto" w:line="240" w:before="0" w:after="0"/>
        <w:rPr>
          <w:rFonts w:ascii="Segoe UI" w:hAnsi="Segoe UI" w:eastAsia="新細明體" w:cs="Segoe UI"/>
          <w:color w:val="000000"/>
          <w:kern w:val="0"/>
          <w:sz w:val="21"/>
          <w:szCs w:val="21"/>
          <w14:ligatures w14:val="none"/>
        </w:rPr>
      </w:pPr>
      <w:r>
        <w:rPr>
          <w:rFonts w:eastAsia="新細明體" w:cs="Segoe UI" w:ascii="Segoe UI" w:hAnsi="Segoe UI"/>
          <w:color w:val="000000"/>
          <w:kern w:val="0"/>
          <w:sz w:val="21"/>
          <w:szCs w:val="21"/>
          <w14:ligatures w14:val="none"/>
        </w:rPr>
        <w:t>Firewall (UFW): Configurable firewall settings that prevent unauthorized network access, ensuring compliance with security requirements.</w:t>
      </w:r>
    </w:p>
    <w:p>
      <w:pPr>
        <w:pStyle w:val="Normal"/>
        <w:widowControl/>
        <w:numPr>
          <w:ilvl w:val="0"/>
          <w:numId w:val="6"/>
        </w:numPr>
        <w:shd w:val="clear" w:color="auto" w:fill="FFFFFF"/>
        <w:spacing w:lineRule="auto" w:line="240" w:before="0" w:after="0"/>
        <w:rPr>
          <w:rFonts w:ascii="Segoe UI" w:hAnsi="Segoe UI" w:eastAsia="新細明體" w:cs="Segoe UI"/>
          <w:color w:val="000000"/>
          <w:kern w:val="0"/>
          <w:sz w:val="21"/>
          <w:szCs w:val="21"/>
          <w14:ligatures w14:val="none"/>
        </w:rPr>
      </w:pPr>
      <w:r>
        <w:rPr>
          <w:rFonts w:eastAsia="新細明體" w:cs="Segoe UI" w:ascii="Segoe UI" w:hAnsi="Segoe UI"/>
          <w:color w:val="000000"/>
          <w:kern w:val="0"/>
          <w:sz w:val="21"/>
          <w:szCs w:val="21"/>
          <w14:ligatures w14:val="none"/>
        </w:rPr>
        <w:t>Disk Encryption (LUKS): Full-disk encryption via LUKS protects sensitive data by ensuring that the entire disk is encrypted, preventing unauthorized access even if the physical media is compromised.</w:t>
      </w:r>
    </w:p>
    <w:p>
      <w:pPr>
        <w:pStyle w:val="Normal"/>
        <w:widowControl/>
        <w:numPr>
          <w:ilvl w:val="0"/>
          <w:numId w:val="6"/>
        </w:numPr>
        <w:shd w:val="clear" w:color="auto" w:fill="FFFFFF"/>
        <w:spacing w:lineRule="auto" w:line="240" w:before="0" w:after="0"/>
        <w:rPr>
          <w:rFonts w:ascii="Segoe UI" w:hAnsi="Segoe UI" w:eastAsia="新細明體" w:cs="Segoe UI"/>
          <w:color w:val="000000"/>
          <w:kern w:val="0"/>
          <w:sz w:val="21"/>
          <w:szCs w:val="21"/>
          <w14:ligatures w14:val="none"/>
        </w:rPr>
      </w:pPr>
      <w:r>
        <w:rPr>
          <w:rFonts w:eastAsia="新細明體" w:cs="Segoe UI" w:ascii="Segoe UI" w:hAnsi="Segoe UI"/>
          <w:color w:val="000000"/>
          <w:kern w:val="0"/>
          <w:sz w:val="21"/>
          <w:szCs w:val="21"/>
          <w14:ligatures w14:val="none"/>
        </w:rPr>
        <w:t>USB Protection: Ubuntu can be configured to restrict or block USB storage devices, minimizing the risk of malware introduction through removable media.</w:t>
      </w:r>
    </w:p>
    <w:p>
      <w:pPr>
        <w:pStyle w:val="Normal"/>
        <w:widowControl/>
        <w:numPr>
          <w:ilvl w:val="0"/>
          <w:numId w:val="6"/>
        </w:numPr>
        <w:shd w:val="clear" w:color="auto" w:fill="FFFFFF"/>
        <w:spacing w:lineRule="auto" w:line="240" w:before="0" w:after="0"/>
        <w:rPr>
          <w:rFonts w:ascii="Segoe UI" w:hAnsi="Segoe UI" w:eastAsia="新細明體" w:cs="Segoe UI"/>
          <w:color w:val="000000"/>
          <w:kern w:val="0"/>
          <w:sz w:val="21"/>
          <w:szCs w:val="21"/>
          <w14:ligatures w14:val="none"/>
        </w:rPr>
      </w:pPr>
      <w:r>
        <w:rPr>
          <w:rFonts w:eastAsia="新細明體" w:cs="Segoe UI" w:ascii="Segoe UI" w:hAnsi="Segoe UI"/>
          <w:color w:val="000000"/>
          <w:kern w:val="0"/>
          <w:sz w:val="21"/>
          <w:szCs w:val="21"/>
          <w14:ligatures w14:val="none"/>
        </w:rPr>
        <w:t>External Device Management: Monitors and controls external device access, ensuring that only approved devices are connected to the system, in line with security policies.</w:t>
      </w:r>
    </w:p>
    <w:p>
      <w:pPr>
        <w:pStyle w:val="Normal"/>
        <w:widowControl/>
        <w:numPr>
          <w:ilvl w:val="0"/>
          <w:numId w:val="6"/>
        </w:numPr>
        <w:shd w:val="clear" w:color="auto" w:fill="FFFFFF"/>
        <w:spacing w:lineRule="auto" w:line="240" w:before="0" w:afterAutospacing="1"/>
        <w:rPr>
          <w:rFonts w:ascii="Segoe UI" w:hAnsi="Segoe UI" w:eastAsia="新細明體" w:cs="Segoe UI"/>
          <w:color w:val="000000"/>
          <w:kern w:val="0"/>
          <w:sz w:val="21"/>
          <w:szCs w:val="21"/>
          <w14:ligatures w14:val="none"/>
        </w:rPr>
      </w:pPr>
      <w:r>
        <w:rPr>
          <w:rFonts w:eastAsia="新細明體" w:cs="Segoe UI" w:ascii="Segoe UI" w:hAnsi="Segoe UI"/>
          <w:color w:val="000000"/>
          <w:kern w:val="0"/>
          <w:sz w:val="21"/>
          <w:szCs w:val="21"/>
          <w14:ligatures w14:val="none"/>
        </w:rPr>
        <w:t>Secure Firmware Updates (NIST SP 800-147): Ubuntu ensures that firmware updates are securely delivered and applied, preventing unauthorized modifications and ensuring the integrity of the system.</w:t>
      </w:r>
    </w:p>
    <w:p>
      <w:pPr>
        <w:pStyle w:val="2"/>
        <w:rPr>
          <w:rFonts w:ascii="Aptos" w:hAnsi="Aptos" w:asciiTheme="minorHAnsi" w:hAnsiTheme="minorHAnsi"/>
        </w:rPr>
      </w:pPr>
      <w:bookmarkStart w:id="8" w:name="_Toc197966364"/>
      <w:bookmarkStart w:id="9" w:name="_Toc193904525"/>
      <w:r>
        <w:rPr>
          <w:rFonts w:ascii="Aptos" w:hAnsi="Aptos" w:asciiTheme="minorHAnsi" w:hAnsiTheme="minorHAnsi"/>
        </w:rPr>
        <w:t>integrity check of software/information/configuration/others</w:t>
      </w:r>
      <w:bookmarkEnd w:id="8"/>
      <w:bookmarkEnd w:id="9"/>
      <w:r>
        <w:rPr>
          <w:rFonts w:ascii="Aptos" w:hAnsi="Aptos" w:asciiTheme="minorHAnsi" w:hAnsiTheme="minorHAnsi"/>
        </w:rPr>
        <w:t xml:space="preserve"> </w:t>
      </w:r>
    </w:p>
    <w:p>
      <w:pPr>
        <w:pStyle w:val="3"/>
        <w:rPr/>
      </w:pPr>
      <w:r>
        <w:rPr/>
        <w:t>Password Uniqueness Requirement</w:t>
      </w:r>
    </w:p>
    <w:p>
      <w:pPr>
        <w:pStyle w:val="Normal"/>
        <w:widowControl/>
        <w:shd w:val="clear" w:color="auto" w:fill="FFFFFF"/>
        <w:spacing w:lineRule="auto" w:line="240" w:beforeAutospacing="1" w:afterAutospacing="1"/>
        <w:ind w:left="360" w:hanging="0"/>
        <w:rPr>
          <w:rFonts w:cs="Segoe UI"/>
          <w:color w:val="000000"/>
        </w:rPr>
      </w:pPr>
      <w:r>
        <w:rPr>
          <w:rFonts w:cs="Segoe UI" w:ascii="Arial;sans-serif" w:hAnsi="Arial;sans-serif"/>
          <w:b w:val="false"/>
          <w:i w:val="false"/>
          <w:caps w:val="false"/>
          <w:smallCaps w:val="false"/>
          <w:color w:val="0A0A0A"/>
          <w:spacing w:val="0"/>
          <w:sz w:val="24"/>
        </w:rPr>
        <w:t>To prevent credential reuse as required by IEC 62443, Debian 12 implements a password history policy via the pam_pwhistory module. By configuring the remember parameter in /etc/pam.d/common-password, the system maintains a secure history of previous password hashes and rejects any new password that matches the last 5 used entries. This mitigates the risk of credential compromise and ensures that every password change results in a unique, non-redundant credential.</w:t>
      </w:r>
    </w:p>
    <w:p>
      <w:pPr>
        <w:pStyle w:val="Normal"/>
        <w:spacing w:before="0" w:after="0"/>
        <w:rPr>
          <w:rFonts w:cs="Segoe UI"/>
          <w:color w:val="000000"/>
        </w:rPr>
      </w:pPr>
      <w:r>
        <w:rPr>
          <w:rFonts w:cs="Segoe UI"/>
          <w:color w:val="000000"/>
        </w:rPr>
      </w:r>
    </w:p>
    <w:p>
      <w:pPr>
        <w:pStyle w:val="3"/>
        <w:rPr/>
      </w:pPr>
      <w:bookmarkStart w:id="10" w:name="_Toc197966365"/>
      <w:bookmarkStart w:id="11" w:name="_Toc193904527"/>
      <w:bookmarkStart w:id="12" w:name="_Toc184124624"/>
      <w:r>
        <w:rPr/>
        <w:t>Strength of password-based authentication</w:t>
      </w:r>
      <w:bookmarkEnd w:id="10"/>
      <w:bookmarkEnd w:id="11"/>
      <w:bookmarkEnd w:id="12"/>
    </w:p>
    <w:p>
      <w:pPr>
        <w:pStyle w:val="Normal"/>
        <w:widowControl/>
        <w:shd w:val="clear" w:color="auto" w:fill="FFFFFF"/>
        <w:spacing w:lineRule="auto" w:line="240" w:beforeAutospacing="1" w:afterAutospacing="1"/>
        <w:ind w:left="360" w:hanging="0"/>
        <w:rPr/>
      </w:pPr>
      <w:r>
        <w:rPr>
          <w:rStyle w:val="Internet"/>
          <w:rFonts w:cs="Segoe UI"/>
        </w:rPr>
        <w:t>The system enforces password strength requirements in accordance with IEC 62443-4-2. Debian 12 utilizes the PAM (Pluggable Authentication Modules) framework to manage password complexity and aging policies. Specifically, the pam_pwquality module is configured in /etc/pam.d/common-password to enforce a minimum length of 12 characters, including uppercase, lowercase, digits, and special characters. Password expiration is managed via the chage utility (e.g., sudo chage -M 90 &lt;username&gt;) to ensure compliance with NIST SP 800-63B guidelines.</w:t>
      </w:r>
    </w:p>
    <w:p>
      <w:pPr>
        <w:pStyle w:val="3"/>
        <w:rPr/>
      </w:pPr>
      <w:bookmarkStart w:id="13" w:name="_Toc197966366"/>
      <w:bookmarkStart w:id="14" w:name="_Toc193904528"/>
      <w:r>
        <w:rPr/>
        <w:t>Authenticator feedback</w:t>
      </w:r>
      <w:bookmarkEnd w:id="13"/>
      <w:bookmarkEnd w:id="14"/>
    </w:p>
    <w:p>
      <w:pPr>
        <w:pStyle w:val="Normal"/>
        <w:widowControl/>
        <w:shd w:val="clear" w:color="auto" w:fill="FFFFFF"/>
        <w:spacing w:lineRule="auto" w:line="240" w:beforeAutospacing="1" w:afterAutospacing="1"/>
        <w:ind w:left="360" w:hanging="0"/>
        <w:rPr>
          <w:rFonts w:cs="Segoe UI"/>
          <w:color w:val="000000"/>
        </w:rPr>
      </w:pPr>
      <w:r>
        <w:rPr>
          <w:rFonts w:cs="Segoe UI"/>
          <w:color w:val="000000"/>
        </w:rPr>
        <w:t>The Debian 12 system ensures that authenticator feedback is obscured during the authentication process in compliance with IEC 62443-4-2 requirements. On the graphical login screen (LXDM), password characters are masked to prevent unauthorized visual observation, while the command-line interface (CLI/SSH) enforces a "no feedback" policy (no asterisks) by default for maximum security. Additionally, the system provides only generic failure messages for incorrect login attempts to mitigate account enumeration risks, ensuring no specific reasons are disclosed. These settings are centrally managed via PAM (Pluggable Authentication Modules) and /etc/login.defs, with pam_faillock (replacing the deprecated pam_tally2) utilized to monitor unsuccessful attempts while maintaining obscured feedback to unauthenticated users.</w:t>
      </w:r>
    </w:p>
    <w:p>
      <w:pPr>
        <w:pStyle w:val="3"/>
        <w:rPr/>
      </w:pPr>
      <w:bookmarkStart w:id="15" w:name="_Toc197966367"/>
      <w:bookmarkStart w:id="16" w:name="_Toc193904529"/>
      <w:r>
        <w:rPr/>
        <w:t>Unsuccessful login attempts</w:t>
      </w:r>
      <w:bookmarkEnd w:id="15"/>
      <w:bookmarkEnd w:id="16"/>
    </w:p>
    <w:p>
      <w:pPr>
        <w:pStyle w:val="Normal"/>
        <w:widowControl/>
        <w:shd w:val="clear" w:color="auto" w:fill="FFFFFF"/>
        <w:spacing w:lineRule="auto" w:line="240" w:beforeAutospacing="1" w:afterAutospacing="1"/>
        <w:ind w:left="360" w:hanging="0"/>
        <w:rPr>
          <w:rFonts w:cs="Segoe UI"/>
          <w:color w:val="000000"/>
        </w:rPr>
      </w:pPr>
      <w:r>
        <w:rPr>
          <w:rFonts w:cs="Segoe UI"/>
          <w:color w:val="000000"/>
        </w:rPr>
        <w:t>Debian 12 enforces account lockout policies using the PAM (Pluggable Authentication Modules) framework to limit consecutive unsuccessful login attempts, fulfilling the requirements of IEC 62443-4-2. System administrators can configure granular lockout behaviors—such as the maximum number of failed attempts and the duration of the lockout—by modifying /etc/security/faillock.conf or adjusting the pam_faillock.so module parameters within the PAM configuration files. While standard installations may not enforce a lockout by default, the system is fully capable of being hardened to lock an account after a specified threshold (e.g., 3 or 5 consecutive failed attempts) within a defined time window. These lockout events can be configured to reset automatically after a cooling-off period or require manual administrative intervention, effectively mitigating brute-force and credential-stuffing attacks across all system interfaces, including the LXDM graphical login and SSH remote sessions.</w:t>
      </w:r>
    </w:p>
    <w:p>
      <w:pPr>
        <w:pStyle w:val="3"/>
        <w:rPr/>
      </w:pPr>
      <w:bookmarkStart w:id="17" w:name="_Toc197966368"/>
      <w:bookmarkStart w:id="18" w:name="_Toc193904530"/>
      <w:r>
        <w:rPr/>
        <w:t>System use notification</w:t>
      </w:r>
      <w:bookmarkEnd w:id="17"/>
      <w:bookmarkEnd w:id="18"/>
    </w:p>
    <w:p>
      <w:pPr>
        <w:pStyle w:val="Normal"/>
        <w:widowControl/>
        <w:shd w:val="clear" w:color="auto" w:fill="FFFFFF"/>
        <w:spacing w:lineRule="auto" w:line="240" w:beforeAutospacing="1" w:afterAutospacing="1"/>
        <w:ind w:left="360" w:hanging="0"/>
        <w:rPr>
          <w:rFonts w:cs="Segoe UI"/>
          <w:color w:val="000000"/>
        </w:rPr>
      </w:pPr>
      <w:r>
        <w:rPr>
          <w:rFonts w:cs="Segoe UI"/>
          <w:color w:val="000000"/>
        </w:rPr>
        <w:t>The system provides the capability to display a system use notification message before graphical authentication, ensuring compliance with IEC 62443 requirements. Debian 12 offers this feature via configuration files and settings, which can be modified by users with administrator privileges. To show a message before the terminal login screen, you can configure the /etc/issue file to display a system message. However, for graphical login, the most effective method is using the "LXDM" (Lightweight X11 Display Manager) to display a custom welcome message. The message is displayed on the graphical login screen before the user is asked to enter credentials.</w:t>
      </w:r>
    </w:p>
    <w:p>
      <w:pPr>
        <w:pStyle w:val="3"/>
        <w:rPr/>
      </w:pPr>
      <w:bookmarkStart w:id="19" w:name="_Toc193904531"/>
      <w:bookmarkStart w:id="20" w:name="_Toc197966369"/>
      <w:bookmarkStart w:id="21" w:name="_Toc193904526"/>
      <w:r>
        <w:rPr/>
        <w:t>Authorization enforcement, Permission mapping to roles</w:t>
      </w:r>
      <w:bookmarkEnd w:id="19"/>
      <w:bookmarkEnd w:id="20"/>
      <w:bookmarkEnd w:id="21"/>
    </w:p>
    <w:p>
      <w:pPr>
        <w:pStyle w:val="Normal"/>
        <w:widowControl/>
        <w:shd w:val="clear" w:color="auto" w:fill="FFFFFF"/>
        <w:spacing w:lineRule="auto" w:line="240" w:beforeAutospacing="1" w:afterAutospacing="1"/>
        <w:ind w:hanging="0"/>
        <w:rPr>
          <w:rFonts w:cs="Segoe UI"/>
          <w:color w:val="000000"/>
        </w:rPr>
      </w:pPr>
      <w:r>
        <w:rPr>
          <w:rFonts w:cs="Segoe UI" w:ascii="Arial;sans-serif" w:hAnsi="Arial;sans-serif"/>
          <w:b w:val="false"/>
          <w:i w:val="false"/>
          <w:caps w:val="false"/>
          <w:smallCaps w:val="false"/>
          <w:color w:val="0A0A0A"/>
          <w:spacing w:val="0"/>
          <w:sz w:val="24"/>
        </w:rPr>
        <w:t>To comply with </w:t>
      </w:r>
      <w:r>
        <w:rPr>
          <w:rStyle w:val="Style16"/>
          <w:rFonts w:cs="Segoe UI" w:ascii="Arial;sans-serif" w:hAnsi="Arial;sans-serif"/>
          <w:b/>
          <w:i w:val="false"/>
          <w:caps w:val="false"/>
          <w:smallCaps w:val="false"/>
          <w:color w:val="0A0A0A"/>
          <w:spacing w:val="0"/>
          <w:sz w:val="24"/>
        </w:rPr>
        <w:t>authorization enforcement</w:t>
      </w:r>
      <w:r>
        <w:rPr>
          <w:rFonts w:cs="Segoe UI" w:ascii="Arial;sans-serif" w:hAnsi="Arial;sans-serif"/>
          <w:b w:val="false"/>
          <w:i w:val="false"/>
          <w:caps w:val="false"/>
          <w:smallCaps w:val="false"/>
          <w:color w:val="0A0A0A"/>
          <w:spacing w:val="0"/>
          <w:sz w:val="24"/>
        </w:rPr>
        <w:t> and </w:t>
      </w:r>
      <w:r>
        <w:rPr>
          <w:rStyle w:val="Style16"/>
          <w:rFonts w:cs="Segoe UI" w:ascii="Arial;sans-serif" w:hAnsi="Arial;sans-serif"/>
          <w:b/>
          <w:i w:val="false"/>
          <w:caps w:val="false"/>
          <w:smallCaps w:val="false"/>
          <w:color w:val="0A0A0A"/>
          <w:spacing w:val="0"/>
          <w:sz w:val="24"/>
        </w:rPr>
        <w:t>role-to-permission mapping</w:t>
      </w:r>
      <w:r>
        <w:rPr>
          <w:rFonts w:cs="Segoe UI" w:ascii="Arial;sans-serif" w:hAnsi="Arial;sans-serif"/>
          <w:b w:val="false"/>
          <w:i w:val="false"/>
          <w:caps w:val="false"/>
          <w:smallCaps w:val="false"/>
          <w:color w:val="0A0A0A"/>
          <w:spacing w:val="0"/>
          <w:sz w:val="24"/>
        </w:rPr>
        <w:t> requirements under standards such as </w:t>
      </w:r>
      <w:r>
        <w:rPr>
          <w:rStyle w:val="Style16"/>
          <w:rFonts w:cs="Segoe UI" w:ascii="Arial;sans-serif" w:hAnsi="Arial;sans-serif"/>
          <w:b/>
          <w:i w:val="false"/>
          <w:caps w:val="false"/>
          <w:smallCaps w:val="false"/>
          <w:color w:val="0A0A0A"/>
          <w:spacing w:val="0"/>
          <w:sz w:val="24"/>
        </w:rPr>
        <w:t>IEC 62443-4-2</w:t>
      </w:r>
      <w:r>
        <w:rPr>
          <w:rFonts w:cs="Segoe UI" w:ascii="Arial;sans-serif" w:hAnsi="Arial;sans-serif"/>
          <w:b w:val="false"/>
          <w:i w:val="false"/>
          <w:caps w:val="false"/>
          <w:smallCaps w:val="false"/>
          <w:color w:val="0A0A0A"/>
          <w:spacing w:val="0"/>
          <w:sz w:val="24"/>
        </w:rPr>
        <w:t>, </w:t>
      </w:r>
      <w:r>
        <w:rPr>
          <w:rStyle w:val="Style16"/>
          <w:rFonts w:cs="Segoe UI" w:ascii="Arial;sans-serif" w:hAnsi="Arial;sans-serif"/>
          <w:b/>
          <w:i w:val="false"/>
          <w:caps w:val="false"/>
          <w:smallCaps w:val="false"/>
          <w:color w:val="0A0A0A"/>
          <w:spacing w:val="0"/>
          <w:sz w:val="24"/>
        </w:rPr>
        <w:t>Debian 12</w:t>
      </w:r>
      <w:r>
        <w:rPr>
          <w:rFonts w:cs="Segoe UI" w:ascii="Arial;sans-serif" w:hAnsi="Arial;sans-serif"/>
          <w:b w:val="false"/>
          <w:i w:val="false"/>
          <w:caps w:val="false"/>
          <w:smallCaps w:val="false"/>
          <w:color w:val="0A0A0A"/>
          <w:spacing w:val="0"/>
          <w:sz w:val="24"/>
        </w:rPr>
        <w:t> systems define user roles and control access using Linux’s built-in user and group management mechanisms.</w:t>
      </w:r>
    </w:p>
    <w:p>
      <w:pPr>
        <w:pStyle w:val="Normal"/>
        <w:widowControl/>
        <w:spacing w:lineRule="atLeast" w:line="360" w:before="240" w:after="240"/>
        <w:ind w:left="0" w:right="0" w:hanging="0"/>
        <w:rPr>
          <w:rFonts w:cs="Segoe UI"/>
          <w:color w:val="000000"/>
        </w:rPr>
      </w:pPr>
      <w:r>
        <w:rPr>
          <w:rStyle w:val="Style16"/>
          <w:rFonts w:ascii="Arial;sans-serif" w:hAnsi="Arial;sans-serif"/>
          <w:b/>
          <w:i w:val="false"/>
          <w:caps w:val="false"/>
          <w:smallCaps w:val="false"/>
          <w:color w:val="0A0A0A"/>
          <w:spacing w:val="0"/>
          <w:sz w:val="24"/>
        </w:rPr>
        <w:t>Defined Roles and Their Privileges:</w:t>
      </w:r>
    </w:p>
    <w:p>
      <w:pPr>
        <w:pStyle w:val="Style20"/>
        <w:widowControl/>
        <w:numPr>
          <w:ilvl w:val="0"/>
          <w:numId w:val="8"/>
        </w:numPr>
        <w:pBdr/>
        <w:tabs>
          <w:tab w:val="clear" w:pos="480"/>
          <w:tab w:val="left" w:pos="0" w:leader="none"/>
        </w:tabs>
        <w:spacing w:lineRule="atLeast" w:line="360" w:before="0" w:after="0"/>
        <w:ind w:left="0" w:right="0" w:hanging="0"/>
        <w:rPr>
          <w:rFonts w:cs="Segoe UI"/>
          <w:color w:val="000000"/>
        </w:rPr>
      </w:pPr>
      <w:r>
        <w:rPr>
          <w:rStyle w:val="Style16"/>
          <w:rFonts w:ascii="Arial;sans-serif" w:hAnsi="Arial;sans-serif"/>
          <w:b/>
          <w:i w:val="false"/>
          <w:caps w:val="false"/>
          <w:smallCaps w:val="false"/>
          <w:color w:val="0A0A0A"/>
          <w:spacing w:val="0"/>
          <w:sz w:val="24"/>
        </w:rPr>
        <w:t>Admins</w:t>
      </w:r>
      <w:r>
        <w:rPr>
          <w:rFonts w:ascii="Arial;sans-serif" w:hAnsi="Arial;sans-serif"/>
          <w:b w:val="false"/>
          <w:i w:val="false"/>
          <w:caps w:val="false"/>
          <w:smallCaps w:val="false"/>
          <w:color w:val="0A0A0A"/>
          <w:spacing w:val="0"/>
          <w:sz w:val="24"/>
        </w:rPr>
        <w:t>: Users with full administrative rights via the </w:t>
      </w:r>
      <w:r>
        <w:rPr>
          <w:rStyle w:val="Style16"/>
          <w:rFonts w:ascii="Arial;sans-serif" w:hAnsi="Arial;sans-serif"/>
          <w:b/>
          <w:i w:val="false"/>
          <w:caps w:val="false"/>
          <w:smallCaps w:val="false"/>
          <w:color w:val="0A0A0A"/>
          <w:spacing w:val="0"/>
          <w:sz w:val="24"/>
        </w:rPr>
        <w:t>sudo</w:t>
      </w:r>
      <w:r>
        <w:rPr>
          <w:rFonts w:ascii="Arial;sans-serif" w:hAnsi="Arial;sans-serif"/>
          <w:b w:val="false"/>
          <w:i w:val="false"/>
          <w:caps w:val="false"/>
          <w:smallCaps w:val="false"/>
          <w:color w:val="0A0A0A"/>
          <w:spacing w:val="0"/>
          <w:sz w:val="24"/>
        </w:rPr>
        <w:t> group. They are responsible for system configuration, software installation, security enforcement, and access to all system resources.</w:t>
      </w:r>
    </w:p>
    <w:p>
      <w:pPr>
        <w:pStyle w:val="Style20"/>
        <w:widowControl/>
        <w:numPr>
          <w:ilvl w:val="0"/>
          <w:numId w:val="8"/>
        </w:numPr>
        <w:pBdr/>
        <w:tabs>
          <w:tab w:val="clear" w:pos="480"/>
          <w:tab w:val="left" w:pos="0" w:leader="none"/>
        </w:tabs>
        <w:spacing w:lineRule="atLeast" w:line="360" w:before="0" w:after="0"/>
        <w:ind w:left="0" w:right="0" w:hanging="0"/>
        <w:rPr>
          <w:rFonts w:cs="Segoe UI"/>
          <w:color w:val="000000"/>
        </w:rPr>
      </w:pPr>
      <w:r>
        <w:rPr>
          <w:rStyle w:val="Style16"/>
          <w:rFonts w:ascii="Arial;sans-serif" w:hAnsi="Arial;sans-serif"/>
          <w:b/>
          <w:i w:val="false"/>
          <w:caps w:val="false"/>
          <w:smallCaps w:val="false"/>
          <w:color w:val="0A0A0A"/>
          <w:spacing w:val="0"/>
          <w:sz w:val="24"/>
        </w:rPr>
        <w:t>Regular Users</w:t>
      </w:r>
      <w:r>
        <w:rPr>
          <w:rFonts w:ascii="Arial;sans-serif" w:hAnsi="Arial;sans-serif"/>
          <w:b w:val="false"/>
          <w:i w:val="false"/>
          <w:caps w:val="false"/>
          <w:smallCaps w:val="false"/>
          <w:color w:val="0A0A0A"/>
          <w:spacing w:val="0"/>
          <w:sz w:val="24"/>
        </w:rPr>
        <w:t>: Standard users with no administrative privileges. They are restricted to performing routine tasks and using authorized applications. They cannot make system-level changes or access sensitive configurations.</w:t>
      </w:r>
    </w:p>
    <w:p>
      <w:pPr>
        <w:pStyle w:val="Style20"/>
        <w:widowControl/>
        <w:spacing w:lineRule="atLeast" w:line="360" w:before="240" w:after="240"/>
        <w:ind w:left="0" w:right="0" w:hanging="0"/>
        <w:rPr>
          <w:rFonts w:cs="Segoe UI"/>
          <w:color w:val="000000"/>
        </w:rPr>
      </w:pPr>
      <w:r>
        <w:rPr>
          <w:rStyle w:val="Style16"/>
          <w:rFonts w:ascii="Arial;sans-serif" w:hAnsi="Arial;sans-serif"/>
          <w:b/>
          <w:i w:val="false"/>
          <w:caps w:val="false"/>
          <w:smallCaps w:val="false"/>
          <w:color w:val="0A0A0A"/>
          <w:spacing w:val="0"/>
          <w:sz w:val="24"/>
        </w:rPr>
        <w:t>Defined Groups for Access Control:</w:t>
      </w:r>
    </w:p>
    <w:p>
      <w:pPr>
        <w:pStyle w:val="Style20"/>
        <w:widowControl/>
        <w:numPr>
          <w:ilvl w:val="0"/>
          <w:numId w:val="9"/>
        </w:numPr>
        <w:pBdr/>
        <w:tabs>
          <w:tab w:val="clear" w:pos="480"/>
          <w:tab w:val="left" w:pos="0" w:leader="none"/>
        </w:tabs>
        <w:spacing w:lineRule="atLeast" w:line="360" w:before="0" w:after="0"/>
        <w:ind w:left="0" w:right="0" w:hanging="0"/>
        <w:rPr>
          <w:rFonts w:cs="Segoe UI"/>
          <w:color w:val="000000"/>
        </w:rPr>
      </w:pPr>
      <w:r>
        <w:rPr>
          <w:rStyle w:val="Style16"/>
          <w:rFonts w:ascii="Arial;sans-serif" w:hAnsi="Arial;sans-serif"/>
          <w:b/>
          <w:i w:val="false"/>
          <w:caps w:val="false"/>
          <w:smallCaps w:val="false"/>
          <w:color w:val="0A0A0A"/>
          <w:spacing w:val="0"/>
          <w:sz w:val="24"/>
        </w:rPr>
        <w:t>sudo</w:t>
      </w:r>
      <w:r>
        <w:rPr>
          <w:rFonts w:ascii="Arial;sans-serif" w:hAnsi="Arial;sans-serif"/>
          <w:b w:val="false"/>
          <w:i w:val="false"/>
          <w:caps w:val="false"/>
          <w:smallCaps w:val="false"/>
          <w:color w:val="0A0A0A"/>
          <w:spacing w:val="0"/>
          <w:sz w:val="24"/>
        </w:rPr>
        <w:t>: Grants full administrative privileges to members. This is the primary group used in </w:t>
      </w:r>
      <w:r>
        <w:rPr>
          <w:rStyle w:val="Style16"/>
          <w:rFonts w:ascii="Arial;sans-serif" w:hAnsi="Arial;sans-serif"/>
          <w:b/>
          <w:i w:val="false"/>
          <w:caps w:val="false"/>
          <w:smallCaps w:val="false"/>
          <w:color w:val="0A0A0A"/>
          <w:spacing w:val="0"/>
          <w:sz w:val="24"/>
        </w:rPr>
        <w:t>Debian 12</w:t>
      </w:r>
      <w:r>
        <w:rPr>
          <w:rFonts w:ascii="Arial;sans-serif" w:hAnsi="Arial;sans-serif"/>
          <w:b w:val="false"/>
          <w:i w:val="false"/>
          <w:caps w:val="false"/>
          <w:smallCaps w:val="false"/>
          <w:color w:val="0A0A0A"/>
          <w:spacing w:val="0"/>
          <w:sz w:val="24"/>
        </w:rPr>
        <w:t> for elevated access, equivalent to the “Administrators” group on Windows.</w:t>
      </w:r>
    </w:p>
    <w:p>
      <w:pPr>
        <w:pStyle w:val="Style20"/>
        <w:widowControl/>
        <w:numPr>
          <w:ilvl w:val="0"/>
          <w:numId w:val="9"/>
        </w:numPr>
        <w:pBdr/>
        <w:tabs>
          <w:tab w:val="clear" w:pos="480"/>
          <w:tab w:val="left" w:pos="0" w:leader="none"/>
        </w:tabs>
        <w:spacing w:lineRule="atLeast" w:line="360" w:before="0" w:after="0"/>
        <w:ind w:left="0" w:right="0" w:hanging="0"/>
        <w:rPr>
          <w:rFonts w:cs="Segoe UI"/>
          <w:color w:val="000000"/>
        </w:rPr>
      </w:pPr>
      <w:r>
        <w:rPr>
          <w:rStyle w:val="Style16"/>
          <w:rFonts w:ascii="Arial;sans-serif" w:hAnsi="Arial;sans-serif"/>
          <w:b/>
          <w:i w:val="false"/>
          <w:caps w:val="false"/>
          <w:smallCaps w:val="false"/>
          <w:color w:val="0A0A0A"/>
          <w:spacing w:val="0"/>
          <w:sz w:val="24"/>
        </w:rPr>
        <w:t>users</w:t>
      </w:r>
      <w:r>
        <w:rPr>
          <w:rFonts w:ascii="Arial;sans-serif" w:hAnsi="Arial;sans-serif"/>
          <w:b w:val="false"/>
          <w:i w:val="false"/>
          <w:caps w:val="false"/>
          <w:smallCaps w:val="false"/>
          <w:color w:val="0A0A0A"/>
          <w:spacing w:val="0"/>
          <w:sz w:val="24"/>
        </w:rPr>
        <w:t>: Default group for non-administrative users. It provides access to general system functions without elevated permissions, supporting the principle of least privilege.</w:t>
      </w:r>
    </w:p>
    <w:p>
      <w:pPr>
        <w:pStyle w:val="Style20"/>
        <w:widowControl/>
        <w:spacing w:lineRule="atLeast" w:line="360" w:before="240" w:after="240"/>
        <w:ind w:left="0" w:right="0" w:hanging="0"/>
        <w:rPr>
          <w:rFonts w:cs="Segoe UI"/>
          <w:color w:val="000000"/>
        </w:rPr>
      </w:pPr>
      <w:r>
        <w:rPr>
          <w:rStyle w:val="Style16"/>
          <w:rFonts w:ascii="Arial;sans-serif" w:hAnsi="Arial;sans-serif"/>
          <w:b/>
          <w:i w:val="false"/>
          <w:caps w:val="false"/>
          <w:smallCaps w:val="false"/>
          <w:color w:val="0A0A0A"/>
          <w:spacing w:val="0"/>
          <w:sz w:val="24"/>
        </w:rPr>
        <w:t>Enforcement Mechanisms:</w:t>
      </w:r>
      <w:r>
        <w:rPr>
          <w:rFonts w:ascii="Arial;sans-serif" w:hAnsi="Arial;sans-serif"/>
          <w:b w:val="false"/>
          <w:i w:val="false"/>
          <w:caps w:val="false"/>
          <w:smallCaps w:val="false"/>
          <w:color w:val="0A0A0A"/>
          <w:spacing w:val="0"/>
          <w:sz w:val="24"/>
        </w:rPr>
        <w:br/>
        <w:t>Access control is strictly implemented using </w:t>
      </w:r>
      <w:r>
        <w:rPr>
          <w:rStyle w:val="Style16"/>
          <w:rFonts w:ascii="Arial;sans-serif" w:hAnsi="Arial;sans-serif"/>
          <w:b/>
          <w:i w:val="false"/>
          <w:caps w:val="false"/>
          <w:smallCaps w:val="false"/>
          <w:color w:val="0A0A0A"/>
          <w:spacing w:val="0"/>
          <w:sz w:val="24"/>
        </w:rPr>
        <w:t>group membership</w:t>
      </w:r>
      <w:r>
        <w:rPr>
          <w:rFonts w:ascii="Arial;sans-serif" w:hAnsi="Arial;sans-serif"/>
          <w:b w:val="false"/>
          <w:i w:val="false"/>
          <w:caps w:val="false"/>
          <w:smallCaps w:val="false"/>
          <w:color w:val="0A0A0A"/>
          <w:spacing w:val="0"/>
          <w:sz w:val="24"/>
        </w:rPr>
        <w:t>, </w:t>
      </w:r>
      <w:r>
        <w:rPr>
          <w:rStyle w:val="Style16"/>
          <w:rFonts w:ascii="Arial;sans-serif" w:hAnsi="Arial;sans-serif"/>
          <w:b/>
          <w:i w:val="false"/>
          <w:caps w:val="false"/>
          <w:smallCaps w:val="false"/>
          <w:color w:val="0A0A0A"/>
          <w:spacing w:val="0"/>
          <w:sz w:val="24"/>
        </w:rPr>
        <w:t>file system permissions</w:t>
      </w:r>
      <w:r>
        <w:rPr>
          <w:rFonts w:ascii="Arial;sans-serif" w:hAnsi="Arial;sans-serif"/>
          <w:b w:val="false"/>
          <w:i w:val="false"/>
          <w:caps w:val="false"/>
          <w:smallCaps w:val="false"/>
          <w:color w:val="0A0A0A"/>
          <w:spacing w:val="0"/>
          <w:sz w:val="24"/>
        </w:rPr>
        <w:t>, </w:t>
      </w:r>
      <w:r>
        <w:rPr>
          <w:rStyle w:val="Style16"/>
          <w:rFonts w:ascii="Arial;sans-serif" w:hAnsi="Arial;sans-serif"/>
          <w:b/>
          <w:i w:val="false"/>
          <w:caps w:val="false"/>
          <w:smallCaps w:val="false"/>
          <w:color w:val="0A0A0A"/>
          <w:spacing w:val="0"/>
          <w:sz w:val="24"/>
        </w:rPr>
        <w:t>Access Control Lists (ACLs)</w:t>
      </w:r>
      <w:r>
        <w:rPr>
          <w:rFonts w:ascii="Arial;sans-serif" w:hAnsi="Arial;sans-serif"/>
          <w:b w:val="false"/>
          <w:i w:val="false"/>
          <w:caps w:val="false"/>
          <w:smallCaps w:val="false"/>
          <w:color w:val="0A0A0A"/>
          <w:spacing w:val="0"/>
          <w:sz w:val="24"/>
        </w:rPr>
        <w:t>, and </w:t>
      </w:r>
      <w:r>
        <w:rPr>
          <w:rStyle w:val="Style16"/>
          <w:rFonts w:ascii="Arial;sans-serif" w:hAnsi="Arial;sans-serif"/>
          <w:b/>
          <w:i w:val="false"/>
          <w:caps w:val="false"/>
          <w:smallCaps w:val="false"/>
          <w:color w:val="0A0A0A"/>
          <w:spacing w:val="0"/>
          <w:sz w:val="24"/>
        </w:rPr>
        <w:t>Role-Based Access Control (RBAC)</w:t>
      </w:r>
      <w:r>
        <w:rPr>
          <w:rFonts w:ascii="Arial;sans-serif" w:hAnsi="Arial;sans-serif"/>
          <w:b w:val="false"/>
          <w:i w:val="false"/>
          <w:caps w:val="false"/>
          <w:smallCaps w:val="false"/>
          <w:color w:val="0A0A0A"/>
          <w:spacing w:val="0"/>
          <w:sz w:val="24"/>
        </w:rPr>
        <w:t> policies, ensuring that all authenticated users operate within their assigned responsibilities.</w:t>
      </w:r>
    </w:p>
    <w:p>
      <w:pPr>
        <w:pStyle w:val="Normal"/>
        <w:widowControl/>
        <w:shd w:val="clear" w:color="auto" w:fill="FFFFFF"/>
        <w:spacing w:lineRule="auto" w:line="240" w:beforeAutospacing="1" w:afterAutospacing="1"/>
        <w:ind w:left="360" w:hanging="0"/>
        <w:rPr>
          <w:rFonts w:cs="Segoe UI"/>
          <w:color w:val="000000"/>
        </w:rPr>
      </w:pPr>
      <w:r>
        <w:rPr>
          <w:rFonts w:cs="Segoe UI"/>
          <w:color w:val="000000"/>
        </w:rPr>
      </w:r>
    </w:p>
    <w:p>
      <w:pPr>
        <w:pStyle w:val="Normal"/>
        <w:widowControl/>
        <w:shd w:val="clear" w:color="auto" w:fill="FFFFFF"/>
        <w:spacing w:lineRule="auto" w:line="240" w:beforeAutospacing="1" w:afterAutospacing="1"/>
        <w:ind w:left="360" w:hanging="0"/>
        <w:rPr/>
      </w:pPr>
      <w:r>
        <w:rPr/>
      </w:r>
    </w:p>
    <w:p>
      <w:pPr>
        <w:pStyle w:val="Normal"/>
        <w:widowControl w:val="false"/>
        <w:bidi w:val="0"/>
        <w:spacing w:lineRule="auto" w:line="276" w:before="0" w:after="160"/>
        <w:jc w:val="left"/>
        <w:rPr/>
      </w:pPr>
      <w:r>
        <w:rPr/>
      </w:r>
    </w:p>
    <w:sectPr>
      <w:footerReference w:type="default" r:id="rId2"/>
      <w:type w:val="nextPage"/>
      <w:pgSz w:w="11906" w:h="16838"/>
      <w:pgMar w:left="1800" w:right="1800" w:gutter="0" w:header="0" w:top="1440" w:footer="992" w:bottom="1440"/>
      <w:pgNumType w:start="0" w:fmt="decimal"/>
      <w:formProt w:val="false"/>
      <w:titlePg/>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細明體">
    <w:charset w:val="01"/>
    <w:family w:val="roman"/>
    <w:pitch w:val="variable"/>
  </w:font>
  <w:font w:name="Liberation Mono">
    <w:altName w:val="Courier New"/>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新細明體">
    <w:charset w:val="01"/>
    <w:family w:val="roman"/>
    <w:pitch w:val="variable"/>
  </w:font>
  <w:font w:name="Segoe UI">
    <w:charset w:val="01"/>
    <w:family w:val="roman"/>
    <w:pitch w:val="variable"/>
  </w:font>
  <w:font w:name="Arial">
    <w:altName w:val="sans-serif"/>
    <w:charset w:val="01"/>
    <w:family w:val="roman"/>
    <w:pitch w:val="variable"/>
  </w:font>
  <w:font w:name="Arial">
    <w:altName w:val="sans-serif"/>
    <w:charset w:val="01"/>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522915239"/>
    </w:sdtPr>
    <w:sdtContent>
      <w:p>
        <w:pPr>
          <w:pStyle w:val="Style30"/>
          <w:jc w:val="center"/>
          <w:rPr/>
        </w:pPr>
        <w:r>
          <w:rPr/>
          <w:t>-</w:t>
        </w:r>
        <w:r>
          <w:rPr/>
          <w:fldChar w:fldCharType="begin"/>
        </w:r>
        <w:r>
          <w:rPr/>
          <w:instrText xml:space="preserve"> PAGE </w:instrText>
        </w:r>
        <w:r>
          <w:rPr/>
          <w:fldChar w:fldCharType="separate"/>
        </w:r>
        <w:r>
          <w:rPr/>
          <w:t>8</w:t>
        </w:r>
        <w:r>
          <w:rPr/>
          <w:fldChar w:fldCharType="end"/>
        </w:r>
        <w:r>
          <w:rPr/>
          <w:t>-</w:t>
        </w:r>
      </w:p>
      <w:p>
        <w:pPr>
          <w:pStyle w:val="Style30"/>
          <w:snapToGrid w:val="false"/>
          <w:spacing w:before="0" w:after="160"/>
          <w:rPr/>
        </w:pPr>
        <w:r>
          <w:rPr/>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7">
    <w:lvl w:ilvl="0">
      <w:start w:val="1"/>
      <w:numFmt w:val="decimal"/>
      <w:lvlText w:val="%1."/>
      <w:lvlJc w:val="left"/>
      <w:pPr>
        <w:tabs>
          <w:tab w:val="num" w:pos="0"/>
        </w:tabs>
        <w:ind w:left="720" w:hanging="360"/>
      </w:pPr>
      <w:rPr>
        <w:b w:val="false"/>
      </w:rPr>
    </w:lvl>
    <w:lvl w:ilvl="1">
      <w:start w:val="1"/>
      <w:numFmt w:val="ideographTraditional"/>
      <w:lvlText w:val="%2、"/>
      <w:lvlJc w:val="left"/>
      <w:pPr>
        <w:tabs>
          <w:tab w:val="num" w:pos="0"/>
        </w:tabs>
        <w:ind w:left="1320" w:hanging="480"/>
      </w:pPr>
      <w:rPr/>
    </w:lvl>
    <w:lvl w:ilvl="2">
      <w:start w:val="1"/>
      <w:numFmt w:val="lowerRoman"/>
      <w:lvlText w:val="%3."/>
      <w:lvlJc w:val="right"/>
      <w:pPr>
        <w:tabs>
          <w:tab w:val="num" w:pos="0"/>
        </w:tabs>
        <w:ind w:left="1800" w:hanging="480"/>
      </w:pPr>
      <w:rPr/>
    </w:lvl>
    <w:lvl w:ilvl="3">
      <w:start w:val="1"/>
      <w:numFmt w:val="decimal"/>
      <w:lvlText w:val="%4."/>
      <w:lvlJc w:val="left"/>
      <w:pPr>
        <w:tabs>
          <w:tab w:val="num" w:pos="0"/>
        </w:tabs>
        <w:ind w:left="2280" w:hanging="480"/>
      </w:pPr>
      <w:rPr/>
    </w:lvl>
    <w:lvl w:ilvl="4">
      <w:start w:val="1"/>
      <w:numFmt w:val="ideographTraditional"/>
      <w:lvlText w:val="%5、"/>
      <w:lvlJc w:val="left"/>
      <w:pPr>
        <w:tabs>
          <w:tab w:val="num" w:pos="0"/>
        </w:tabs>
        <w:ind w:left="2760" w:hanging="480"/>
      </w:pPr>
      <w:rPr/>
    </w:lvl>
    <w:lvl w:ilvl="5">
      <w:start w:val="1"/>
      <w:numFmt w:val="lowerRoman"/>
      <w:lvlText w:val="%6."/>
      <w:lvlJc w:val="right"/>
      <w:pPr>
        <w:tabs>
          <w:tab w:val="num" w:pos="0"/>
        </w:tabs>
        <w:ind w:left="3240" w:hanging="480"/>
      </w:pPr>
      <w:rPr/>
    </w:lvl>
    <w:lvl w:ilvl="6">
      <w:start w:val="1"/>
      <w:numFmt w:val="decimal"/>
      <w:lvlText w:val="%7."/>
      <w:lvlJc w:val="left"/>
      <w:pPr>
        <w:tabs>
          <w:tab w:val="num" w:pos="0"/>
        </w:tabs>
        <w:ind w:left="3720" w:hanging="480"/>
      </w:pPr>
      <w:rPr/>
    </w:lvl>
    <w:lvl w:ilvl="7">
      <w:start w:val="1"/>
      <w:numFmt w:val="ideographTraditional"/>
      <w:lvlText w:val="%8、"/>
      <w:lvlJc w:val="left"/>
      <w:pPr>
        <w:tabs>
          <w:tab w:val="num" w:pos="0"/>
        </w:tabs>
        <w:ind w:left="4200" w:hanging="480"/>
      </w:pPr>
      <w:rPr/>
    </w:lvl>
    <w:lvl w:ilvl="8">
      <w:start w:val="1"/>
      <w:numFmt w:val="lowerRoman"/>
      <w:lvlText w:val="%9."/>
      <w:lvlJc w:val="right"/>
      <w:pPr>
        <w:tabs>
          <w:tab w:val="num" w:pos="0"/>
        </w:tabs>
        <w:ind w:left="4680" w:hanging="480"/>
      </w:pPr>
      <w:rPr/>
    </w:lvl>
  </w:abstractNum>
  <w:abstractNum w:abstractNumId="8">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480"/>
  <w:autoHyphenation w:val="true"/>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TW"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新細明體" w:cs="Arial" w:asciiTheme="minorHAnsi" w:cstheme="minorBidi" w:eastAsiaTheme="minorEastAsia" w:hAnsiTheme="minorHAnsi"/>
        <w:kern w:val="2"/>
        <w:sz w:val="24"/>
        <w:szCs w:val="24"/>
        <w:lang w:val="en-US" w:eastAsia="zh-TW" w:bidi="ar-SA"/>
        <w14:ligatures w14:val="standardContextual"/>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val="false"/>
      <w:suppressAutoHyphens w:val="true"/>
      <w:bidi w:val="0"/>
      <w:spacing w:lineRule="auto" w:line="276" w:before="0" w:after="160"/>
      <w:jc w:val="left"/>
    </w:pPr>
    <w:rPr>
      <w:rFonts w:ascii="Aptos" w:hAnsi="Aptos" w:eastAsia="新細明體" w:cs="Arial" w:asciiTheme="minorHAnsi" w:cstheme="minorBidi" w:eastAsiaTheme="minorEastAsia" w:hAnsiTheme="minorHAnsi"/>
      <w:color w:val="auto"/>
      <w:kern w:val="2"/>
      <w:sz w:val="24"/>
      <w:szCs w:val="24"/>
      <w:lang w:val="en-US" w:eastAsia="zh-TW" w:bidi="ar-SA"/>
      <w14:ligatures w14:val="standardContextual"/>
    </w:rPr>
  </w:style>
  <w:style w:type="paragraph" w:styleId="1">
    <w:name w:val="Heading 1"/>
    <w:basedOn w:val="Normal"/>
    <w:next w:val="Normal"/>
    <w:link w:val="11"/>
    <w:uiPriority w:val="9"/>
    <w:qFormat/>
    <w:rsid w:val="00eb296e"/>
    <w:pPr>
      <w:keepNext w:val="true"/>
      <w:keepLines/>
      <w:spacing w:before="480" w:after="80"/>
      <w:outlineLvl w:val="0"/>
    </w:pPr>
    <w:rPr>
      <w:rFonts w:ascii="Aptos Display" w:hAnsi="Aptos Display" w:eastAsia="新細明體" w:cs="Times New Roman" w:asciiTheme="majorHAnsi" w:cstheme="majorBidi" w:eastAsiaTheme="majorEastAsia" w:hAnsiTheme="majorHAnsi"/>
      <w:color w:val="0F4761" w:themeColor="accent1" w:themeShade="bf"/>
      <w:sz w:val="48"/>
      <w:szCs w:val="48"/>
    </w:rPr>
  </w:style>
  <w:style w:type="paragraph" w:styleId="2">
    <w:name w:val="Heading 2"/>
    <w:basedOn w:val="Normal"/>
    <w:next w:val="Normal"/>
    <w:link w:val="21"/>
    <w:uiPriority w:val="9"/>
    <w:unhideWhenUsed/>
    <w:qFormat/>
    <w:rsid w:val="00eb296e"/>
    <w:pPr>
      <w:keepNext w:val="true"/>
      <w:keepLines/>
      <w:spacing w:before="160" w:after="80"/>
      <w:outlineLvl w:val="1"/>
    </w:pPr>
    <w:rPr>
      <w:rFonts w:ascii="Aptos Display" w:hAnsi="Aptos Display" w:eastAsia="新細明體" w:cs="Times New Roman" w:asciiTheme="majorHAnsi" w:cstheme="majorBidi" w:eastAsiaTheme="majorEastAsia" w:hAnsiTheme="majorHAnsi"/>
      <w:color w:val="0F4761" w:themeColor="accent1" w:themeShade="bf"/>
      <w:sz w:val="40"/>
      <w:szCs w:val="40"/>
    </w:rPr>
  </w:style>
  <w:style w:type="paragraph" w:styleId="3">
    <w:name w:val="Heading 3"/>
    <w:basedOn w:val="Normal"/>
    <w:next w:val="Normal"/>
    <w:link w:val="31"/>
    <w:uiPriority w:val="9"/>
    <w:unhideWhenUsed/>
    <w:qFormat/>
    <w:rsid w:val="00eb296e"/>
    <w:pPr>
      <w:keepNext w:val="true"/>
      <w:keepLines/>
      <w:spacing w:before="160" w:after="40"/>
      <w:outlineLvl w:val="2"/>
    </w:pPr>
    <w:rPr>
      <w:rFonts w:eastAsia="新細明體" w:cs="Times New Roman" w:cstheme="majorBidi" w:eastAsiaTheme="majorEastAsia"/>
      <w:color w:val="0F4761" w:themeColor="accent1" w:themeShade="bf"/>
      <w:sz w:val="32"/>
      <w:szCs w:val="32"/>
    </w:rPr>
  </w:style>
  <w:style w:type="paragraph" w:styleId="4">
    <w:name w:val="Heading 4"/>
    <w:basedOn w:val="Normal"/>
    <w:next w:val="Normal"/>
    <w:link w:val="41"/>
    <w:uiPriority w:val="9"/>
    <w:semiHidden/>
    <w:unhideWhenUsed/>
    <w:qFormat/>
    <w:rsid w:val="00eb296e"/>
    <w:pPr>
      <w:keepNext w:val="true"/>
      <w:keepLines/>
      <w:spacing w:before="160" w:after="40"/>
      <w:outlineLvl w:val="3"/>
    </w:pPr>
    <w:rPr>
      <w:rFonts w:eastAsia="新細明體" w:cs="Times New Roman" w:cstheme="majorBidi" w:eastAsiaTheme="majorEastAsia"/>
      <w:color w:val="0F4761" w:themeColor="accent1" w:themeShade="bf"/>
      <w:sz w:val="28"/>
      <w:szCs w:val="28"/>
    </w:rPr>
  </w:style>
  <w:style w:type="paragraph" w:styleId="5">
    <w:name w:val="Heading 5"/>
    <w:basedOn w:val="Normal"/>
    <w:next w:val="Normal"/>
    <w:link w:val="51"/>
    <w:uiPriority w:val="9"/>
    <w:semiHidden/>
    <w:unhideWhenUsed/>
    <w:qFormat/>
    <w:rsid w:val="00eb296e"/>
    <w:pPr>
      <w:keepNext w:val="true"/>
      <w:keepLines/>
      <w:spacing w:before="80" w:after="40"/>
      <w:outlineLvl w:val="4"/>
    </w:pPr>
    <w:rPr>
      <w:rFonts w:eastAsia="新細明體" w:cs="Times New Roman" w:cstheme="majorBidi" w:eastAsiaTheme="majorEastAsia"/>
      <w:color w:val="0F4761" w:themeColor="accent1" w:themeShade="bf"/>
    </w:rPr>
  </w:style>
  <w:style w:type="paragraph" w:styleId="6">
    <w:name w:val="Heading 6"/>
    <w:basedOn w:val="Normal"/>
    <w:next w:val="Normal"/>
    <w:link w:val="61"/>
    <w:uiPriority w:val="9"/>
    <w:semiHidden/>
    <w:unhideWhenUsed/>
    <w:qFormat/>
    <w:rsid w:val="00eb296e"/>
    <w:pPr>
      <w:keepNext w:val="true"/>
      <w:keepLines/>
      <w:spacing w:before="40" w:after="0"/>
      <w:outlineLvl w:val="5"/>
    </w:pPr>
    <w:rPr>
      <w:rFonts w:eastAsia="新細明體" w:cs="Times New Roman" w:cstheme="majorBidi" w:eastAsiaTheme="majorEastAsia"/>
      <w:color w:val="595959" w:themeColor="text1" w:themeTint="a6"/>
    </w:rPr>
  </w:style>
  <w:style w:type="paragraph" w:styleId="7">
    <w:name w:val="Heading 7"/>
    <w:basedOn w:val="Normal"/>
    <w:next w:val="Normal"/>
    <w:link w:val="71"/>
    <w:uiPriority w:val="9"/>
    <w:semiHidden/>
    <w:unhideWhenUsed/>
    <w:qFormat/>
    <w:rsid w:val="00eb296e"/>
    <w:pPr>
      <w:keepNext w:val="true"/>
      <w:keepLines/>
      <w:spacing w:before="40" w:after="0"/>
      <w:ind w:left="100" w:hanging="0"/>
      <w:outlineLvl w:val="6"/>
    </w:pPr>
    <w:rPr>
      <w:rFonts w:eastAsia="新細明體" w:cs="Times New Roman" w:cstheme="majorBidi" w:eastAsiaTheme="majorEastAsia"/>
      <w:color w:val="595959" w:themeColor="text1" w:themeTint="a6"/>
    </w:rPr>
  </w:style>
  <w:style w:type="paragraph" w:styleId="8">
    <w:name w:val="Heading 8"/>
    <w:basedOn w:val="Normal"/>
    <w:next w:val="Normal"/>
    <w:link w:val="81"/>
    <w:uiPriority w:val="9"/>
    <w:semiHidden/>
    <w:unhideWhenUsed/>
    <w:qFormat/>
    <w:rsid w:val="00eb296e"/>
    <w:pPr>
      <w:keepNext w:val="true"/>
      <w:keepLines/>
      <w:spacing w:before="40" w:after="0"/>
      <w:ind w:left="200" w:hanging="0"/>
      <w:outlineLvl w:val="7"/>
    </w:pPr>
    <w:rPr>
      <w:rFonts w:eastAsia="新細明體" w:cs="Times New Roman" w:cstheme="majorBidi" w:eastAsiaTheme="majorEastAsia"/>
      <w:color w:val="272727" w:themeColor="text1" w:themeTint="d8"/>
    </w:rPr>
  </w:style>
  <w:style w:type="paragraph" w:styleId="9">
    <w:name w:val="Heading 9"/>
    <w:basedOn w:val="Normal"/>
    <w:next w:val="Normal"/>
    <w:link w:val="91"/>
    <w:uiPriority w:val="9"/>
    <w:semiHidden/>
    <w:unhideWhenUsed/>
    <w:qFormat/>
    <w:rsid w:val="00eb296e"/>
    <w:pPr>
      <w:keepNext w:val="true"/>
      <w:keepLines/>
      <w:spacing w:before="40" w:after="0"/>
      <w:ind w:left="300" w:hanging="0"/>
      <w:outlineLvl w:val="8"/>
    </w:pPr>
    <w:rPr>
      <w:rFonts w:eastAsia="新細明體" w:cs="Times New Roman"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11" w:customStyle="1">
    <w:name w:val="標題 1 字元"/>
    <w:basedOn w:val="DefaultParagraphFont"/>
    <w:uiPriority w:val="9"/>
    <w:qFormat/>
    <w:rsid w:val="00eb296e"/>
    <w:rPr>
      <w:rFonts w:ascii="Aptos Display" w:hAnsi="Aptos Display" w:eastAsia="新細明體" w:cs="Times New Roman" w:asciiTheme="majorHAnsi" w:cstheme="majorBidi" w:eastAsiaTheme="majorEastAsia" w:hAnsiTheme="majorHAnsi"/>
      <w:color w:val="0F4761" w:themeColor="accent1" w:themeShade="bf"/>
      <w:sz w:val="48"/>
      <w:szCs w:val="48"/>
    </w:rPr>
  </w:style>
  <w:style w:type="character" w:styleId="21" w:customStyle="1">
    <w:name w:val="標題 2 字元"/>
    <w:basedOn w:val="DefaultParagraphFont"/>
    <w:uiPriority w:val="9"/>
    <w:qFormat/>
    <w:rsid w:val="00eb296e"/>
    <w:rPr>
      <w:rFonts w:ascii="Aptos Display" w:hAnsi="Aptos Display" w:eastAsia="新細明體" w:cs="Times New Roman" w:asciiTheme="majorHAnsi" w:cstheme="majorBidi" w:eastAsiaTheme="majorEastAsia" w:hAnsiTheme="majorHAnsi"/>
      <w:color w:val="0F4761" w:themeColor="accent1" w:themeShade="bf"/>
      <w:sz w:val="40"/>
      <w:szCs w:val="40"/>
    </w:rPr>
  </w:style>
  <w:style w:type="character" w:styleId="31" w:customStyle="1">
    <w:name w:val="標題 3 字元"/>
    <w:basedOn w:val="DefaultParagraphFont"/>
    <w:uiPriority w:val="9"/>
    <w:qFormat/>
    <w:rsid w:val="00eb296e"/>
    <w:rPr>
      <w:rFonts w:eastAsia="新細明體" w:cs="Times New Roman" w:cstheme="majorBidi" w:eastAsiaTheme="majorEastAsia"/>
      <w:color w:val="0F4761" w:themeColor="accent1" w:themeShade="bf"/>
      <w:sz w:val="32"/>
      <w:szCs w:val="32"/>
    </w:rPr>
  </w:style>
  <w:style w:type="character" w:styleId="41" w:customStyle="1">
    <w:name w:val="標題 4 字元"/>
    <w:basedOn w:val="DefaultParagraphFont"/>
    <w:uiPriority w:val="9"/>
    <w:semiHidden/>
    <w:qFormat/>
    <w:rsid w:val="00eb296e"/>
    <w:rPr>
      <w:rFonts w:eastAsia="新細明體" w:cs="Times New Roman" w:cstheme="majorBidi" w:eastAsiaTheme="majorEastAsia"/>
      <w:color w:val="0F4761" w:themeColor="accent1" w:themeShade="bf"/>
      <w:sz w:val="28"/>
      <w:szCs w:val="28"/>
    </w:rPr>
  </w:style>
  <w:style w:type="character" w:styleId="51" w:customStyle="1">
    <w:name w:val="標題 5 字元"/>
    <w:basedOn w:val="DefaultParagraphFont"/>
    <w:uiPriority w:val="9"/>
    <w:semiHidden/>
    <w:qFormat/>
    <w:rsid w:val="00eb296e"/>
    <w:rPr>
      <w:rFonts w:eastAsia="新細明體" w:cs="Times New Roman" w:cstheme="majorBidi" w:eastAsiaTheme="majorEastAsia"/>
      <w:color w:val="0F4761" w:themeColor="accent1" w:themeShade="bf"/>
    </w:rPr>
  </w:style>
  <w:style w:type="character" w:styleId="61" w:customStyle="1">
    <w:name w:val="標題 6 字元"/>
    <w:basedOn w:val="DefaultParagraphFont"/>
    <w:uiPriority w:val="9"/>
    <w:semiHidden/>
    <w:qFormat/>
    <w:rsid w:val="00eb296e"/>
    <w:rPr>
      <w:rFonts w:eastAsia="新細明體" w:cs="Times New Roman" w:cstheme="majorBidi" w:eastAsiaTheme="majorEastAsia"/>
      <w:color w:val="595959" w:themeColor="text1" w:themeTint="a6"/>
    </w:rPr>
  </w:style>
  <w:style w:type="character" w:styleId="71" w:customStyle="1">
    <w:name w:val="標題 7 字元"/>
    <w:basedOn w:val="DefaultParagraphFont"/>
    <w:uiPriority w:val="9"/>
    <w:semiHidden/>
    <w:qFormat/>
    <w:rsid w:val="00eb296e"/>
    <w:rPr>
      <w:rFonts w:eastAsia="新細明體" w:cs="Times New Roman" w:cstheme="majorBidi" w:eastAsiaTheme="majorEastAsia"/>
      <w:color w:val="595959" w:themeColor="text1" w:themeTint="a6"/>
    </w:rPr>
  </w:style>
  <w:style w:type="character" w:styleId="81" w:customStyle="1">
    <w:name w:val="標題 8 字元"/>
    <w:basedOn w:val="DefaultParagraphFont"/>
    <w:uiPriority w:val="9"/>
    <w:semiHidden/>
    <w:qFormat/>
    <w:rsid w:val="00eb296e"/>
    <w:rPr>
      <w:rFonts w:eastAsia="新細明體" w:cs="Times New Roman" w:cstheme="majorBidi" w:eastAsiaTheme="majorEastAsia"/>
      <w:color w:val="272727" w:themeColor="text1" w:themeTint="d8"/>
    </w:rPr>
  </w:style>
  <w:style w:type="character" w:styleId="91" w:customStyle="1">
    <w:name w:val="標題 9 字元"/>
    <w:basedOn w:val="DefaultParagraphFont"/>
    <w:uiPriority w:val="9"/>
    <w:semiHidden/>
    <w:qFormat/>
    <w:rsid w:val="00eb296e"/>
    <w:rPr>
      <w:rFonts w:eastAsia="新細明體" w:cs="Times New Roman" w:cstheme="majorBidi" w:eastAsiaTheme="majorEastAsia"/>
      <w:color w:val="272727" w:themeColor="text1" w:themeTint="d8"/>
    </w:rPr>
  </w:style>
  <w:style w:type="character" w:styleId="Style5" w:customStyle="1">
    <w:name w:val="標題 字元"/>
    <w:basedOn w:val="DefaultParagraphFont"/>
    <w:uiPriority w:val="10"/>
    <w:qFormat/>
    <w:rsid w:val="00eb296e"/>
    <w:rPr>
      <w:rFonts w:ascii="Aptos Display" w:hAnsi="Aptos Display" w:eastAsia="新細明體" w:cs="Times New Roman" w:asciiTheme="majorHAnsi" w:cstheme="majorBidi" w:eastAsiaTheme="majorEastAsia" w:hAnsiTheme="majorHAnsi"/>
      <w:spacing w:val="-10"/>
      <w:kern w:val="2"/>
      <w:sz w:val="56"/>
      <w:szCs w:val="56"/>
    </w:rPr>
  </w:style>
  <w:style w:type="character" w:styleId="Style6" w:customStyle="1">
    <w:name w:val="副標題 字元"/>
    <w:basedOn w:val="DefaultParagraphFont"/>
    <w:uiPriority w:val="11"/>
    <w:qFormat/>
    <w:rsid w:val="00eb296e"/>
    <w:rPr>
      <w:rFonts w:ascii="Aptos Display" w:hAnsi="Aptos Display" w:eastAsia="新細明體" w:cs="Times New Roman" w:asciiTheme="majorHAnsi" w:cstheme="majorBidi" w:eastAsiaTheme="majorEastAsia" w:hAnsiTheme="majorHAnsi"/>
      <w:color w:val="595959" w:themeColor="text1" w:themeTint="a6"/>
      <w:spacing w:val="15"/>
      <w:sz w:val="28"/>
      <w:szCs w:val="28"/>
    </w:rPr>
  </w:style>
  <w:style w:type="character" w:styleId="Style7" w:customStyle="1">
    <w:name w:val="引文 字元"/>
    <w:basedOn w:val="DefaultParagraphFont"/>
    <w:link w:val="Quote"/>
    <w:uiPriority w:val="29"/>
    <w:qFormat/>
    <w:rsid w:val="00eb296e"/>
    <w:rPr>
      <w:i/>
      <w:iCs/>
      <w:color w:val="404040" w:themeColor="text1" w:themeTint="bf"/>
    </w:rPr>
  </w:style>
  <w:style w:type="character" w:styleId="IntenseEmphasis">
    <w:name w:val="Intense Emphasis"/>
    <w:basedOn w:val="DefaultParagraphFont"/>
    <w:uiPriority w:val="21"/>
    <w:qFormat/>
    <w:rsid w:val="00eb296e"/>
    <w:rPr>
      <w:i/>
      <w:iCs/>
      <w:color w:val="0F4761" w:themeColor="accent1" w:themeShade="bf"/>
    </w:rPr>
  </w:style>
  <w:style w:type="character" w:styleId="Style8" w:customStyle="1">
    <w:name w:val="鮮明引文 字元"/>
    <w:basedOn w:val="DefaultParagraphFont"/>
    <w:link w:val="IntenseQuote"/>
    <w:uiPriority w:val="30"/>
    <w:qFormat/>
    <w:rsid w:val="00eb296e"/>
    <w:rPr>
      <w:i/>
      <w:iCs/>
      <w:color w:val="0F4761" w:themeColor="accent1" w:themeShade="bf"/>
    </w:rPr>
  </w:style>
  <w:style w:type="character" w:styleId="IntenseReference">
    <w:name w:val="Intense Reference"/>
    <w:basedOn w:val="DefaultParagraphFont"/>
    <w:uiPriority w:val="32"/>
    <w:qFormat/>
    <w:rsid w:val="00eb296e"/>
    <w:rPr>
      <w:b/>
      <w:bCs/>
      <w:smallCaps/>
      <w:color w:val="0F4761" w:themeColor="accent1" w:themeShade="bf"/>
      <w:spacing w:val="5"/>
    </w:rPr>
  </w:style>
  <w:style w:type="character" w:styleId="Internet">
    <w:name w:val="Internet 链接"/>
    <w:basedOn w:val="DefaultParagraphFont"/>
    <w:uiPriority w:val="99"/>
    <w:unhideWhenUsed/>
    <w:rsid w:val="00ec21e9"/>
    <w:rPr>
      <w:color w:val="467886" w:themeColor="hyperlink"/>
      <w:u w:val="single"/>
    </w:rPr>
  </w:style>
  <w:style w:type="character" w:styleId="Strong">
    <w:name w:val="Strong"/>
    <w:basedOn w:val="DefaultParagraphFont"/>
    <w:uiPriority w:val="22"/>
    <w:qFormat/>
    <w:rsid w:val="00982618"/>
    <w:rPr>
      <w:b/>
      <w:bCs/>
    </w:rPr>
  </w:style>
  <w:style w:type="character" w:styleId="Style9" w:customStyle="1">
    <w:name w:val="頁首 字元"/>
    <w:basedOn w:val="DefaultParagraphFont"/>
    <w:uiPriority w:val="99"/>
    <w:qFormat/>
    <w:rsid w:val="00b20308"/>
    <w:rPr>
      <w:sz w:val="20"/>
      <w:szCs w:val="20"/>
    </w:rPr>
  </w:style>
  <w:style w:type="character" w:styleId="Style10" w:customStyle="1">
    <w:name w:val="頁尾 字元"/>
    <w:basedOn w:val="DefaultParagraphFont"/>
    <w:uiPriority w:val="99"/>
    <w:qFormat/>
    <w:rsid w:val="00b20308"/>
    <w:rPr>
      <w:sz w:val="20"/>
      <w:szCs w:val="20"/>
    </w:rPr>
  </w:style>
  <w:style w:type="character" w:styleId="Style11" w:customStyle="1">
    <w:name w:val="無間距 字元"/>
    <w:basedOn w:val="DefaultParagraphFont"/>
    <w:link w:val="NoSpacing"/>
    <w:uiPriority w:val="1"/>
    <w:qFormat/>
    <w:rsid w:val="009d560d"/>
    <w:rPr>
      <w:kern w:val="0"/>
      <w:sz w:val="22"/>
      <w:szCs w:val="22"/>
      <w14:ligatures w14:val="none"/>
    </w:rPr>
  </w:style>
  <w:style w:type="character" w:styleId="HTMLCode">
    <w:name w:val="HTML Code"/>
    <w:basedOn w:val="DefaultParagraphFont"/>
    <w:uiPriority w:val="99"/>
    <w:semiHidden/>
    <w:unhideWhenUsed/>
    <w:qFormat/>
    <w:rsid w:val="00a91769"/>
    <w:rPr>
      <w:rFonts w:ascii="細明體" w:hAnsi="細明體" w:eastAsia="細明體" w:cs="細明體"/>
      <w:sz w:val="24"/>
      <w:szCs w:val="24"/>
    </w:rPr>
  </w:style>
  <w:style w:type="character" w:styleId="HTML" w:customStyle="1">
    <w:name w:val="HTML 預設格式 字元"/>
    <w:basedOn w:val="DefaultParagraphFont"/>
    <w:link w:val="HTMLPreformatted"/>
    <w:uiPriority w:val="99"/>
    <w:semiHidden/>
    <w:qFormat/>
    <w:rsid w:val="000949ef"/>
    <w:rPr>
      <w:rFonts w:ascii="細明體" w:hAnsi="細明體" w:eastAsia="細明體" w:cs="細明體"/>
      <w:kern w:val="0"/>
      <w14:ligatures w14:val="none"/>
    </w:rPr>
  </w:style>
  <w:style w:type="character" w:styleId="UnresolvedMention">
    <w:name w:val="Unresolved Mention"/>
    <w:basedOn w:val="DefaultParagraphFont"/>
    <w:uiPriority w:val="99"/>
    <w:semiHidden/>
    <w:unhideWhenUsed/>
    <w:qFormat/>
    <w:rsid w:val="007c5380"/>
    <w:rPr>
      <w:color w:val="605E5C"/>
      <w:shd w:fill="E1DFDD" w:val="clear"/>
    </w:rPr>
  </w:style>
  <w:style w:type="character" w:styleId="Annotationreference">
    <w:name w:val="annotation reference"/>
    <w:basedOn w:val="DefaultParagraphFont"/>
    <w:uiPriority w:val="99"/>
    <w:semiHidden/>
    <w:unhideWhenUsed/>
    <w:qFormat/>
    <w:rsid w:val="00d83225"/>
    <w:rPr>
      <w:sz w:val="18"/>
      <w:szCs w:val="18"/>
    </w:rPr>
  </w:style>
  <w:style w:type="character" w:styleId="Style12" w:customStyle="1">
    <w:name w:val="註解文字 字元"/>
    <w:basedOn w:val="DefaultParagraphFont"/>
    <w:link w:val="Annotationtext"/>
    <w:uiPriority w:val="99"/>
    <w:semiHidden/>
    <w:qFormat/>
    <w:rsid w:val="00d83225"/>
    <w:rPr/>
  </w:style>
  <w:style w:type="character" w:styleId="Style13" w:customStyle="1">
    <w:name w:val="註解主旨 字元"/>
    <w:basedOn w:val="Style12"/>
    <w:link w:val="Annotationsubject"/>
    <w:uiPriority w:val="99"/>
    <w:semiHidden/>
    <w:qFormat/>
    <w:rsid w:val="00d83225"/>
    <w:rPr>
      <w:b/>
      <w:bCs/>
    </w:rPr>
  </w:style>
  <w:style w:type="character" w:styleId="Style14" w:customStyle="1">
    <w:name w:val="註解方塊文字 字元"/>
    <w:basedOn w:val="DefaultParagraphFont"/>
    <w:link w:val="BalloonText"/>
    <w:uiPriority w:val="99"/>
    <w:semiHidden/>
    <w:qFormat/>
    <w:rsid w:val="00d83225"/>
    <w:rPr>
      <w:rFonts w:ascii="Aptos Display" w:hAnsi="Aptos Display" w:eastAsia="新細明體" w:cs="Times New Roman" w:asciiTheme="majorHAnsi" w:cstheme="majorBidi" w:eastAsiaTheme="majorEastAsia" w:hAnsiTheme="majorHAnsi"/>
      <w:sz w:val="18"/>
      <w:szCs w:val="18"/>
    </w:rPr>
  </w:style>
  <w:style w:type="character" w:styleId="Uiprovider" w:customStyle="1">
    <w:name w:val="ui-provider"/>
    <w:basedOn w:val="DefaultParagraphFont"/>
    <w:qFormat/>
    <w:rsid w:val="005a02a7"/>
    <w:rPr/>
  </w:style>
  <w:style w:type="character" w:styleId="Internet1">
    <w:name w:val="访问过的 Internet 链接"/>
    <w:basedOn w:val="DefaultParagraphFont"/>
    <w:uiPriority w:val="99"/>
    <w:semiHidden/>
    <w:unhideWhenUsed/>
    <w:rsid w:val="00c817b9"/>
    <w:rPr>
      <w:color w:val="96607D" w:themeColor="followedHyperlink"/>
      <w:u w:val="single"/>
    </w:rPr>
  </w:style>
  <w:style w:type="character" w:styleId="Style15">
    <w:name w:val="索引链接"/>
    <w:qFormat/>
    <w:rPr/>
  </w:style>
  <w:style w:type="character" w:styleId="Style16">
    <w:name w:val="特别强调"/>
    <w:qFormat/>
    <w:rPr>
      <w:b/>
      <w:bCs/>
    </w:rPr>
  </w:style>
  <w:style w:type="character" w:styleId="Style17">
    <w:name w:val="源文本"/>
    <w:qFormat/>
    <w:rPr>
      <w:rFonts w:ascii="Liberation Mono" w:hAnsi="Liberation Mono" w:eastAsia="Noto Sans Mono CJK TC" w:cs="Liberation Mono"/>
    </w:rPr>
  </w:style>
  <w:style w:type="character" w:styleId="Style18">
    <w:name w:val="项目符号"/>
    <w:qFormat/>
    <w:rPr>
      <w:rFonts w:ascii="OpenSymbol" w:hAnsi="OpenSymbol" w:eastAsia="OpenSymbol" w:cs="OpenSymbol"/>
    </w:rPr>
  </w:style>
  <w:style w:type="paragraph" w:styleId="Style19">
    <w:name w:val="标题样式"/>
    <w:basedOn w:val="Normal"/>
    <w:next w:val="Style20"/>
    <w:qFormat/>
    <w:pPr>
      <w:keepNext w:val="true"/>
      <w:spacing w:before="240" w:after="120"/>
    </w:pPr>
    <w:rPr>
      <w:rFonts w:ascii="Liberation Sans" w:hAnsi="Liberation Sans" w:eastAsia="Noto Sans CJK SC" w:cs="Noto Sans CJK SC"/>
      <w:sz w:val="28"/>
      <w:szCs w:val="28"/>
    </w:rPr>
  </w:style>
  <w:style w:type="paragraph" w:styleId="Style20">
    <w:name w:val="Body Text"/>
    <w:basedOn w:val="Normal"/>
    <w:pPr>
      <w:spacing w:lineRule="auto" w:line="276" w:before="0" w:after="140"/>
    </w:pPr>
    <w:rPr/>
  </w:style>
  <w:style w:type="paragraph" w:styleId="Style21">
    <w:name w:val="List"/>
    <w:basedOn w:val="Style20"/>
    <w:pPr/>
    <w:rPr>
      <w:rFonts w:cs="Noto Sans CJK SC"/>
    </w:rPr>
  </w:style>
  <w:style w:type="paragraph" w:styleId="Style22">
    <w:name w:val="Caption"/>
    <w:basedOn w:val="Normal"/>
    <w:qFormat/>
    <w:pPr>
      <w:suppressLineNumbers/>
      <w:spacing w:before="120" w:after="120"/>
    </w:pPr>
    <w:rPr>
      <w:rFonts w:cs="Noto Sans CJK SC"/>
      <w:i/>
      <w:iCs/>
      <w:sz w:val="24"/>
      <w:szCs w:val="24"/>
    </w:rPr>
  </w:style>
  <w:style w:type="paragraph" w:styleId="Style23">
    <w:name w:val="索引"/>
    <w:basedOn w:val="Normal"/>
    <w:qFormat/>
    <w:pPr>
      <w:suppressLineNumbers/>
    </w:pPr>
    <w:rPr>
      <w:rFonts w:cs="Noto Sans CJK SC"/>
    </w:rPr>
  </w:style>
  <w:style w:type="paragraph" w:styleId="Style24">
    <w:name w:val="Title"/>
    <w:basedOn w:val="Normal"/>
    <w:next w:val="Normal"/>
    <w:link w:val="Style5"/>
    <w:uiPriority w:val="10"/>
    <w:qFormat/>
    <w:rsid w:val="00eb296e"/>
    <w:pPr>
      <w:spacing w:lineRule="auto" w:line="240" w:before="0" w:after="80"/>
      <w:contextualSpacing/>
      <w:jc w:val="center"/>
    </w:pPr>
    <w:rPr>
      <w:rFonts w:ascii="Aptos Display" w:hAnsi="Aptos Display" w:eastAsia="新細明體" w:cs="Times New Roman" w:asciiTheme="majorHAnsi" w:cstheme="majorBidi" w:eastAsiaTheme="majorEastAsia" w:hAnsiTheme="majorHAnsi"/>
      <w:spacing w:val="-10"/>
      <w:kern w:val="2"/>
      <w:sz w:val="56"/>
      <w:szCs w:val="56"/>
    </w:rPr>
  </w:style>
  <w:style w:type="paragraph" w:styleId="Style25">
    <w:name w:val="Subtitle"/>
    <w:basedOn w:val="Normal"/>
    <w:next w:val="Normal"/>
    <w:link w:val="Style6"/>
    <w:uiPriority w:val="11"/>
    <w:qFormat/>
    <w:rsid w:val="00eb296e"/>
    <w:pPr>
      <w:jc w:val="center"/>
    </w:pPr>
    <w:rPr>
      <w:rFonts w:ascii="Aptos Display" w:hAnsi="Aptos Display" w:eastAsia="新細明體" w:cs="Times New Roman" w:asciiTheme="majorHAnsi" w:cstheme="majorBidi" w:eastAsiaTheme="majorEastAsia" w:hAnsiTheme="majorHAnsi"/>
      <w:color w:val="595959" w:themeColor="text1" w:themeTint="a6"/>
      <w:spacing w:val="15"/>
      <w:sz w:val="28"/>
      <w:szCs w:val="28"/>
    </w:rPr>
  </w:style>
  <w:style w:type="paragraph" w:styleId="Quote">
    <w:name w:val="Quote"/>
    <w:basedOn w:val="Normal"/>
    <w:next w:val="Normal"/>
    <w:link w:val="Style7"/>
    <w:uiPriority w:val="29"/>
    <w:qFormat/>
    <w:rsid w:val="00eb296e"/>
    <w:pPr>
      <w:spacing w:before="160" w:after="160"/>
      <w:jc w:val="center"/>
    </w:pPr>
    <w:rPr>
      <w:i/>
      <w:iCs/>
      <w:color w:val="404040" w:themeColor="text1" w:themeTint="bf"/>
    </w:rPr>
  </w:style>
  <w:style w:type="paragraph" w:styleId="ListParagraph">
    <w:name w:val="List Paragraph"/>
    <w:basedOn w:val="Normal"/>
    <w:uiPriority w:val="34"/>
    <w:qFormat/>
    <w:rsid w:val="00eb296e"/>
    <w:pPr>
      <w:spacing w:before="0" w:after="160"/>
      <w:ind w:left="720" w:hanging="0"/>
      <w:contextualSpacing/>
    </w:pPr>
    <w:rPr/>
  </w:style>
  <w:style w:type="paragraph" w:styleId="IntenseQuote">
    <w:name w:val="Intense Quote"/>
    <w:basedOn w:val="Normal"/>
    <w:next w:val="Normal"/>
    <w:link w:val="Style8"/>
    <w:uiPriority w:val="30"/>
    <w:qFormat/>
    <w:rsid w:val="00eb296e"/>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Style26">
    <w:name w:val="Index Heading"/>
    <w:basedOn w:val="Style19"/>
    <w:pPr/>
    <w:rPr/>
  </w:style>
  <w:style w:type="paragraph" w:styleId="Style27">
    <w:name w:val="TOC Heading"/>
    <w:basedOn w:val="1"/>
    <w:next w:val="Normal"/>
    <w:uiPriority w:val="39"/>
    <w:unhideWhenUsed/>
    <w:qFormat/>
    <w:rsid w:val="00ec21e9"/>
    <w:pPr>
      <w:widowControl/>
      <w:spacing w:lineRule="auto" w:line="259" w:before="240" w:after="0"/>
      <w:outlineLvl w:val="9"/>
    </w:pPr>
    <w:rPr>
      <w:kern w:val="0"/>
      <w:sz w:val="32"/>
      <w:szCs w:val="32"/>
      <w14:ligatures w14:val="none"/>
    </w:rPr>
  </w:style>
  <w:style w:type="paragraph" w:styleId="22">
    <w:name w:val="TOC 2"/>
    <w:basedOn w:val="Normal"/>
    <w:next w:val="Normal"/>
    <w:autoRedefine/>
    <w:uiPriority w:val="39"/>
    <w:unhideWhenUsed/>
    <w:rsid w:val="00ec21e9"/>
    <w:pPr>
      <w:widowControl/>
      <w:spacing w:lineRule="auto" w:line="259" w:before="0" w:after="100"/>
      <w:ind w:left="220" w:hanging="0"/>
    </w:pPr>
    <w:rPr>
      <w:rFonts w:cs="Times New Roman"/>
      <w:kern w:val="0"/>
      <w:sz w:val="22"/>
      <w:szCs w:val="22"/>
      <w14:ligatures w14:val="none"/>
    </w:rPr>
  </w:style>
  <w:style w:type="paragraph" w:styleId="12">
    <w:name w:val="TOC 1"/>
    <w:basedOn w:val="Normal"/>
    <w:next w:val="Normal"/>
    <w:autoRedefine/>
    <w:uiPriority w:val="39"/>
    <w:unhideWhenUsed/>
    <w:rsid w:val="00ec21e9"/>
    <w:pPr>
      <w:widowControl/>
      <w:spacing w:lineRule="auto" w:line="259" w:before="0" w:after="100"/>
    </w:pPr>
    <w:rPr>
      <w:rFonts w:cs="Times New Roman"/>
      <w:kern w:val="0"/>
      <w:sz w:val="22"/>
      <w:szCs w:val="22"/>
      <w14:ligatures w14:val="none"/>
    </w:rPr>
  </w:style>
  <w:style w:type="paragraph" w:styleId="32">
    <w:name w:val="TOC 3"/>
    <w:basedOn w:val="Normal"/>
    <w:next w:val="Normal"/>
    <w:autoRedefine/>
    <w:uiPriority w:val="39"/>
    <w:unhideWhenUsed/>
    <w:rsid w:val="00ec21e9"/>
    <w:pPr>
      <w:widowControl/>
      <w:spacing w:lineRule="auto" w:line="259" w:before="0" w:after="100"/>
      <w:ind w:left="440" w:hanging="0"/>
    </w:pPr>
    <w:rPr>
      <w:rFonts w:cs="Times New Roman"/>
      <w:kern w:val="0"/>
      <w:sz w:val="22"/>
      <w:szCs w:val="22"/>
      <w14:ligatures w14:val="none"/>
    </w:rPr>
  </w:style>
  <w:style w:type="paragraph" w:styleId="Style28">
    <w:name w:val="页眉与页脚"/>
    <w:basedOn w:val="Normal"/>
    <w:qFormat/>
    <w:pPr/>
    <w:rPr/>
  </w:style>
  <w:style w:type="paragraph" w:styleId="Style29">
    <w:name w:val="Header"/>
    <w:basedOn w:val="Normal"/>
    <w:link w:val="Style9"/>
    <w:uiPriority w:val="99"/>
    <w:unhideWhenUsed/>
    <w:rsid w:val="00b20308"/>
    <w:pPr>
      <w:tabs>
        <w:tab w:val="clear" w:pos="480"/>
        <w:tab w:val="center" w:pos="4153" w:leader="none"/>
        <w:tab w:val="right" w:pos="8306" w:leader="none"/>
      </w:tabs>
      <w:snapToGrid w:val="false"/>
    </w:pPr>
    <w:rPr>
      <w:sz w:val="20"/>
      <w:szCs w:val="20"/>
    </w:rPr>
  </w:style>
  <w:style w:type="paragraph" w:styleId="Style30">
    <w:name w:val="Footer"/>
    <w:basedOn w:val="Normal"/>
    <w:link w:val="Style10"/>
    <w:uiPriority w:val="99"/>
    <w:unhideWhenUsed/>
    <w:rsid w:val="00b20308"/>
    <w:pPr>
      <w:tabs>
        <w:tab w:val="clear" w:pos="480"/>
        <w:tab w:val="center" w:pos="4153" w:leader="none"/>
        <w:tab w:val="right" w:pos="8306" w:leader="none"/>
      </w:tabs>
      <w:snapToGrid w:val="false"/>
    </w:pPr>
    <w:rPr>
      <w:sz w:val="20"/>
      <w:szCs w:val="20"/>
    </w:rPr>
  </w:style>
  <w:style w:type="paragraph" w:styleId="NoSpacing">
    <w:name w:val="No Spacing"/>
    <w:link w:val="Style11"/>
    <w:uiPriority w:val="1"/>
    <w:qFormat/>
    <w:rsid w:val="009d560d"/>
    <w:pPr>
      <w:widowControl/>
      <w:suppressAutoHyphens w:val="true"/>
      <w:bidi w:val="0"/>
      <w:spacing w:lineRule="auto" w:line="240" w:before="0" w:after="0"/>
      <w:jc w:val="left"/>
    </w:pPr>
    <w:rPr>
      <w:rFonts w:ascii="Aptos" w:hAnsi="Aptos" w:eastAsia="新細明體" w:cs="Arial"/>
      <w:color w:val="auto"/>
      <w:kern w:val="0"/>
      <w:sz w:val="22"/>
      <w:szCs w:val="22"/>
      <w:lang w:val="en-US" w:eastAsia="zh-TW" w:bidi="ar-SA"/>
      <w14:ligatures w14:val="none"/>
    </w:rPr>
  </w:style>
  <w:style w:type="paragraph" w:styleId="NormalWeb">
    <w:name w:val="Normal (Web)"/>
    <w:basedOn w:val="Normal"/>
    <w:uiPriority w:val="99"/>
    <w:unhideWhenUsed/>
    <w:qFormat/>
    <w:rsid w:val="006505d6"/>
    <w:pPr>
      <w:widowControl/>
      <w:spacing w:lineRule="auto" w:line="240" w:beforeAutospacing="1" w:afterAutospacing="1"/>
    </w:pPr>
    <w:rPr>
      <w:rFonts w:ascii="新細明體" w:hAnsi="新細明體" w:eastAsia="新細明體" w:cs="新細明體"/>
      <w:kern w:val="0"/>
      <w14:ligatures w14:val="none"/>
    </w:rPr>
  </w:style>
  <w:style w:type="paragraph" w:styleId="HTMLPreformatted">
    <w:name w:val="HTML Preformatted"/>
    <w:basedOn w:val="Normal"/>
    <w:link w:val="HTML"/>
    <w:uiPriority w:val="99"/>
    <w:semiHidden/>
    <w:unhideWhenUsed/>
    <w:qFormat/>
    <w:rsid w:val="000949ef"/>
    <w:pPr>
      <w:widowControl/>
      <w:tabs>
        <w:tab w:val="clear" w:pos="48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細明體" w:hAnsi="細明體" w:eastAsia="細明體" w:cs="細明體"/>
      <w:kern w:val="0"/>
      <w14:ligatures w14:val="none"/>
    </w:rPr>
  </w:style>
  <w:style w:type="paragraph" w:styleId="42">
    <w:name w:val="TOC 4"/>
    <w:basedOn w:val="Normal"/>
    <w:next w:val="Normal"/>
    <w:autoRedefine/>
    <w:uiPriority w:val="39"/>
    <w:unhideWhenUsed/>
    <w:rsid w:val="007c5380"/>
    <w:pPr>
      <w:spacing w:lineRule="auto" w:line="240" w:before="0" w:after="0"/>
      <w:ind w:left="1440" w:hanging="0"/>
    </w:pPr>
    <w:rPr>
      <w:szCs w:val="22"/>
      <w14:ligatures w14:val="none"/>
    </w:rPr>
  </w:style>
  <w:style w:type="paragraph" w:styleId="52">
    <w:name w:val="TOC 5"/>
    <w:basedOn w:val="Normal"/>
    <w:next w:val="Normal"/>
    <w:autoRedefine/>
    <w:uiPriority w:val="39"/>
    <w:unhideWhenUsed/>
    <w:rsid w:val="007c5380"/>
    <w:pPr>
      <w:spacing w:lineRule="auto" w:line="240" w:before="0" w:after="0"/>
      <w:ind w:left="1920" w:hanging="0"/>
    </w:pPr>
    <w:rPr>
      <w:szCs w:val="22"/>
      <w14:ligatures w14:val="none"/>
    </w:rPr>
  </w:style>
  <w:style w:type="paragraph" w:styleId="62">
    <w:name w:val="TOC 6"/>
    <w:basedOn w:val="Normal"/>
    <w:next w:val="Normal"/>
    <w:autoRedefine/>
    <w:uiPriority w:val="39"/>
    <w:unhideWhenUsed/>
    <w:rsid w:val="007c5380"/>
    <w:pPr>
      <w:spacing w:lineRule="auto" w:line="240" w:before="0" w:after="0"/>
      <w:ind w:left="2400" w:hanging="0"/>
    </w:pPr>
    <w:rPr>
      <w:szCs w:val="22"/>
      <w14:ligatures w14:val="none"/>
    </w:rPr>
  </w:style>
  <w:style w:type="paragraph" w:styleId="72">
    <w:name w:val="TOC 7"/>
    <w:basedOn w:val="Normal"/>
    <w:next w:val="Normal"/>
    <w:autoRedefine/>
    <w:uiPriority w:val="39"/>
    <w:unhideWhenUsed/>
    <w:rsid w:val="007c5380"/>
    <w:pPr>
      <w:spacing w:lineRule="auto" w:line="240" w:before="0" w:after="0"/>
      <w:ind w:left="2880" w:hanging="0"/>
    </w:pPr>
    <w:rPr>
      <w:szCs w:val="22"/>
      <w14:ligatures w14:val="none"/>
    </w:rPr>
  </w:style>
  <w:style w:type="paragraph" w:styleId="82">
    <w:name w:val="TOC 8"/>
    <w:basedOn w:val="Normal"/>
    <w:next w:val="Normal"/>
    <w:autoRedefine/>
    <w:uiPriority w:val="39"/>
    <w:unhideWhenUsed/>
    <w:rsid w:val="007c5380"/>
    <w:pPr>
      <w:spacing w:lineRule="auto" w:line="240" w:before="0" w:after="0"/>
      <w:ind w:left="3360" w:hanging="0"/>
    </w:pPr>
    <w:rPr>
      <w:szCs w:val="22"/>
      <w14:ligatures w14:val="none"/>
    </w:rPr>
  </w:style>
  <w:style w:type="paragraph" w:styleId="92">
    <w:name w:val="TOC 9"/>
    <w:basedOn w:val="Normal"/>
    <w:next w:val="Normal"/>
    <w:autoRedefine/>
    <w:uiPriority w:val="39"/>
    <w:unhideWhenUsed/>
    <w:rsid w:val="007c5380"/>
    <w:pPr>
      <w:spacing w:lineRule="auto" w:line="240" w:before="0" w:after="0"/>
      <w:ind w:left="3840" w:hanging="0"/>
    </w:pPr>
    <w:rPr>
      <w:szCs w:val="22"/>
      <w14:ligatures w14:val="none"/>
    </w:rPr>
  </w:style>
  <w:style w:type="paragraph" w:styleId="Annotationtext">
    <w:name w:val="annotation text"/>
    <w:basedOn w:val="Normal"/>
    <w:link w:val="Style12"/>
    <w:uiPriority w:val="99"/>
    <w:semiHidden/>
    <w:unhideWhenUsed/>
    <w:qFormat/>
    <w:rsid w:val="00d83225"/>
    <w:pPr/>
    <w:rPr/>
  </w:style>
  <w:style w:type="paragraph" w:styleId="Annotationsubject">
    <w:name w:val="annotation subject"/>
    <w:basedOn w:val="Annotationtext"/>
    <w:next w:val="Annotationtext"/>
    <w:link w:val="Style13"/>
    <w:uiPriority w:val="99"/>
    <w:semiHidden/>
    <w:unhideWhenUsed/>
    <w:qFormat/>
    <w:rsid w:val="00d83225"/>
    <w:pPr/>
    <w:rPr>
      <w:b/>
      <w:bCs/>
    </w:rPr>
  </w:style>
  <w:style w:type="paragraph" w:styleId="BalloonText">
    <w:name w:val="Balloon Text"/>
    <w:basedOn w:val="Normal"/>
    <w:link w:val="Style14"/>
    <w:uiPriority w:val="99"/>
    <w:semiHidden/>
    <w:unhideWhenUsed/>
    <w:qFormat/>
    <w:rsid w:val="00d83225"/>
    <w:pPr>
      <w:spacing w:lineRule="auto" w:line="240" w:before="0" w:after="0"/>
    </w:pPr>
    <w:rPr>
      <w:rFonts w:ascii="Aptos Display" w:hAnsi="Aptos Display" w:eastAsia="新細明體" w:cs="Times New Roman" w:asciiTheme="majorHAnsi" w:cstheme="majorBidi" w:eastAsiaTheme="majorEastAsia" w:hAnsiTheme="majorHAnsi"/>
      <w:sz w:val="18"/>
      <w:szCs w:val="18"/>
    </w:rPr>
  </w:style>
  <w:style w:type="paragraph" w:styleId="Firsttoken" w:customStyle="1">
    <w:name w:val="first-token"/>
    <w:basedOn w:val="Normal"/>
    <w:qFormat/>
    <w:rsid w:val="00842028"/>
    <w:pPr>
      <w:widowControl/>
      <w:spacing w:lineRule="auto" w:line="240" w:beforeAutospacing="1" w:afterAutospacing="1"/>
    </w:pPr>
    <w:rPr>
      <w:rFonts w:ascii="新細明體" w:hAnsi="新細明體" w:eastAsia="新細明體" w:cs="新細明體"/>
      <w:kern w:val="0"/>
      <w14:ligatures w14:val="none"/>
    </w:rPr>
  </w:style>
  <w:style w:type="paragraph" w:styleId="Style31">
    <w:name w:val="框架内容"/>
    <w:basedOn w:val="Normal"/>
    <w:qFormat/>
    <w:pPr/>
    <w:rPr/>
  </w:style>
  <w:style w:type="paragraph" w:styleId="Style32">
    <w:name w:val="水平线"/>
    <w:basedOn w:val="Normal"/>
    <w:next w:val="Style20"/>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Relationship Id="rId8" Type="http://schemas.openxmlformats.org/officeDocument/2006/relationships/customXml" Target="../customXml/item2.xml"/><Relationship Id="rId9" Type="http://schemas.openxmlformats.org/officeDocument/2006/relationships/customXml" Target="../customXml/item3.xml"/><Relationship Id="rId10" Type="http://schemas.openxmlformats.org/officeDocument/2006/relationships/customXml" Target="../customXml/item4.xml"/>
</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F59895634B308C4AAADE92548E521BA0" ma:contentTypeVersion="14" ma:contentTypeDescription="建立新的文件。" ma:contentTypeScope="" ma:versionID="a33bf8e11fa9b2d7f1a176386ed768ef">
  <xsd:schema xmlns:xsd="http://www.w3.org/2001/XMLSchema" xmlns:xs="http://www.w3.org/2001/XMLSchema" xmlns:p="http://schemas.microsoft.com/office/2006/metadata/properties" xmlns:ns2="cfbc79bb-496a-48a3-8c9b-d68ecea1b737" xmlns:ns3="43144692-19d7-4290-a626-2b693c161dbb" targetNamespace="http://schemas.microsoft.com/office/2006/metadata/properties" ma:root="true" ma:fieldsID="fa540be353ccea0a2075cc701155109e" ns2:_="" ns3:_="">
    <xsd:import namespace="cfbc79bb-496a-48a3-8c9b-d68ecea1b737"/>
    <xsd:import namespace="43144692-19d7-4290-a626-2b693c161db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bc79bb-496a-48a3-8c9b-d68ecea1b73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影像標籤" ma:readOnly="false" ma:fieldId="{5cf76f15-5ced-4ddc-b409-7134ff3c332f}" ma:taxonomyMulti="true" ma:sspId="67aa7a73-93c2-45db-a662-f52703c77b3e"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3144692-19d7-4290-a626-2b693c161dbb" elementFormDefault="qualified">
    <xsd:import namespace="http://schemas.microsoft.com/office/2006/documentManagement/types"/>
    <xsd:import namespace="http://schemas.microsoft.com/office/infopath/2007/PartnerControls"/>
    <xsd:element name="SharedWithUsers" ma:index="16"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共用詳細資料" ma:internalName="SharedWithDetails" ma:readOnly="true">
      <xsd:simpleType>
        <xsd:restriction base="dms:Note">
          <xsd:maxLength value="255"/>
        </xsd:restriction>
      </xsd:simpleType>
    </xsd:element>
    <xsd:element name="TaxCatchAll" ma:index="20" nillable="true" ma:displayName="Taxonomy Catch All Column" ma:hidden="true" ma:list="{bb698f1c-d585-4e73-afc8-7c831bbd4b86}" ma:internalName="TaxCatchAll" ma:showField="CatchAllData" ma:web="43144692-19d7-4290-a626-2b693c161db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fbc79bb-496a-48a3-8c9b-d68ecea1b737">
      <Terms xmlns="http://schemas.microsoft.com/office/infopath/2007/PartnerControls"/>
    </lcf76f155ced4ddcb4097134ff3c332f>
    <TaxCatchAll xmlns="43144692-19d7-4290-a626-2b693c161dbb"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9C4D6F-061A-4A0D-956D-7E253E6522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bc79bb-496a-48a3-8c9b-d68ecea1b737"/>
    <ds:schemaRef ds:uri="43144692-19d7-4290-a626-2b693c161db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437E872-359D-49E9-AF5D-409AC42363A8}">
  <ds:schemaRefs>
    <ds:schemaRef ds:uri="http://schemas.microsoft.com/sharepoint/v3/contenttype/forms"/>
  </ds:schemaRefs>
</ds:datastoreItem>
</file>

<file path=customXml/itemProps3.xml><?xml version="1.0" encoding="utf-8"?>
<ds:datastoreItem xmlns:ds="http://schemas.openxmlformats.org/officeDocument/2006/customXml" ds:itemID="{5CC557B2-0D49-4D8A-BEB2-042363201FB1}">
  <ds:schemaRefs>
    <ds:schemaRef ds:uri="http://schemas.openxmlformats.org/package/2006/metadata/core-properties"/>
    <ds:schemaRef ds:uri="http://purl.org/dc/elements/1.1/"/>
    <ds:schemaRef ds:uri="http://schemas.microsoft.com/office/infopath/2007/PartnerControls"/>
    <ds:schemaRef ds:uri="http://purl.org/dc/terms/"/>
    <ds:schemaRef ds:uri="43144692-19d7-4290-a626-2b693c161dbb"/>
    <ds:schemaRef ds:uri="http://schemas.microsoft.com/office/2006/metadata/properties"/>
    <ds:schemaRef ds:uri="cfbc79bb-496a-48a3-8c9b-d68ecea1b737"/>
    <ds:schemaRef ds:uri="http://schemas.microsoft.com/office/2006/documentManagement/types"/>
    <ds:schemaRef ds:uri="http://www.w3.org/XML/1998/namespace"/>
    <ds:schemaRef ds:uri="http://purl.org/dc/dcmitype/"/>
  </ds:schemaRefs>
</ds:datastoreItem>
</file>

<file path=customXml/itemProps4.xml><?xml version="1.0" encoding="utf-8"?>
<ds:datastoreItem xmlns:ds="http://schemas.openxmlformats.org/officeDocument/2006/customXml" ds:itemID="{E893AF82-5402-4448-89F4-5B90AE42C3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2820</TotalTime>
  <Application>LibreOffice/7.3.7.2$Linux_X86_64 LibreOffice_project/30$Build-2</Application>
  <AppVersion>15.0000</AppVersion>
  <Pages>9</Pages>
  <Words>1355</Words>
  <Characters>8619</Characters>
  <CharactersWithSpaces>9874</CharactersWithSpaces>
  <Paragraphs>72</Paragraphs>
  <Company>Advantech co., ltd.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2024-06-24T03:27:00Z</dcterms:created>
  <dc:creator/>
  <dc:description/>
  <dc:language>zh-CN</dc:language>
  <cp:lastModifiedBy/>
  <cp:lastPrinted>2024-12-06T03:09:00Z</cp:lastPrinted>
  <dcterms:modified xsi:type="dcterms:W3CDTF">2026-04-23T10:20:09Z</dcterms:modified>
  <cp:revision>36</cp:revision>
  <dc:subject>IEC 62443-4-2 Voc</dc:subject>
  <dc:title>Ensuring Compliance with IEC 62443-4-2 CR4.3 Use of Security guidelines in Ubuntu 22.04</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0x010100F59895634B308C4AAADE92548E521BA0</vt:lpwstr>
  </property>
  <property fmtid="{D5CDD505-2E9C-101B-9397-08002B2CF9AE}" pid="3" name="MediaServiceImageTags">
    <vt:lpwstr/>
  </property>
</Properties>
</file>