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微软雅黑" w:hAnsi="微软雅黑" w:eastAsia="微软雅黑"/>
          <w:b/>
          <w:color w:val="0F766E"/>
          <w:sz w:val="56"/>
        </w:rPr>
        <w:t>慢慢记</w:t>
      </w:r>
    </w:p>
    <w:p>
      <w:pPr>
        <w:jc w:val="center"/>
      </w:pPr>
      <w:r>
        <w:rPr>
          <w:rFonts w:ascii="微软雅黑" w:hAnsi="微软雅黑" w:eastAsia="微软雅黑"/>
          <w:b w:val="0"/>
          <w:sz w:val="32"/>
        </w:rPr>
        <w:t>产品需求文档（PRD）V1.2</w:t>
      </w:r>
    </w:p>
    <w:p/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文档版本：V1.2（二轮评审修订版）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修订日期：2026年06月07日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V1.1→V1.2：6项细节修正（衰减/accuracy来源/冲刺范围/错题排序/题量/存储统一）+2项文档补全（数据模型+非功能需求）</w:t>
      </w:r>
    </w:p>
    <w:p>
      <w:pPr>
        <w:jc w:val="center"/>
      </w:pPr>
      <w:r>
        <w:rPr>
          <w:rFonts w:ascii="微软雅黑" w:hAnsi="微软雅黑" w:eastAsia="微软雅黑"/>
          <w:b w:val="0"/>
          <w:sz w:val="22"/>
        </w:rPr>
        <w:t>品牌Slogan：大龄备考不硬背，职场证书轻松过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一、V1.1→V1.2 修订对照</w:t>
      </w:r>
    </w:p>
    <w:p>
      <w:r>
        <w:rPr>
          <w:rFonts w:ascii="微软雅黑" w:hAnsi="微软雅黑" w:eastAsia="微软雅黑"/>
          <w:b w:val="0"/>
          <w:sz w:val="21"/>
        </w:rPr>
        <w:t>本文档为 V1.1 PRD 的二轮评审修订版。针对 V1.1 评审中发现的 6 项细节问题 + 2 项文档缺口进行修正，同时将 5 项优化建议纳入 P2 需求池。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问题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V1.1 状态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V1.2 修正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衰减因子定义模糊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"1/(1+连续中签)"，未定义窗口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decayFactor=0.8^(24h内被抽次数)，下限0.5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accuracy&gt;70%数据来源不明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未说明accuracy从哪来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题目预设全局正确率字段(accuracy:0-1)；冷启动difficulty≤3兜底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冲刺模式交付范围矛盾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PRD写"倒计时+分数"，FRS描述含题号导航+时间分布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第三章明确V1.2/V1.3+交付边界对比表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错题模式排序未定义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"复杂排序→P2"，简化版用什么排序？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V1.2用lastReview升序（最近错过的优先）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科目题量不足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经济基础500题/37章=13.5题/章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经济基础≥800(核心章30题/章)；工商≥500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存储方案口径矛盾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"localStorage优先"又说IndexedDB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统一：IndexedDB(Dexie)主存储；localStorage仅热备份；Safari隐私降级内存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缺数据模型附录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依赖V1.0 FRS第11节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补入第十章附录A：Question/UserProgress/Subject完整Schema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+2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缺非功能需求附录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依赖V1.0 FRS第13节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补入第十一章附录B：性能/兼容/可访问性指标表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二、产品定位与差异化</w:t>
      </w:r>
    </w:p>
    <w:p>
      <w:r>
        <w:rPr>
          <w:rFonts w:ascii="微软雅黑" w:hAnsi="微软雅黑" w:eastAsia="微软雅黑"/>
          <w:b w:val="0"/>
          <w:sz w:val="21"/>
        </w:rPr>
        <w:t>面向 28-45 岁职场大龄考生的全职业考试极简备考平台。MVP 聚焦中级经济师（经济基础+人力资源管理+工商管理），三端统一。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差异化策略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目标人群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28-45岁职场大龄、记忆力薄弱、碎片时间备考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去理论通俗化、4-8字口诀、考点三级分级、删60%冷门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学习模式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5-10分钟碎片学习，通勤/带娃/摸鱼，无长课时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记忆体系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全域艾宾浩斯 SM-2 算法，全自动推送复习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刷题体系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仅保留5年高频真题，剔除偏难怪，错题配口语化解析</w:t>
            </w:r>
          </w:p>
        </w:tc>
      </w:tr>
      <w:tr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体验标准</w:t>
            </w:r>
          </w:p>
        </w:tc>
        <w:tc>
          <w:tcPr>
            <w:tcW w:type="dxa" w:w="4703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大字护眼、零广告、两步内完成、触控≥44px、免打扰(P2)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三、V1.2 模式交付范围（明确边界）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V1.2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V1.3+ 交付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完整：10题，accuracy筛选(全局正确率&gt;70%优先)，顺序刷，即时反馈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完整：20题，2-3章智能交错，难度递进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—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简化：105/100题按科目，90分钟倒计时，提交→总分+模块正确率+错题列表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题号导航面板、标记题目、时间分布柱状图、逐题用时分析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错题模式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简化：错题列表(按lastReview升序)，点击重做，可移除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遗忘指数排序、错题趋势图、按章分类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四、需求总表</w:t>
      </w:r>
    </w:p>
    <w:p>
      <w:pPr>
        <w:pStyle w:val="Heading2"/>
      </w:pPr>
      <w:r>
        <w:rPr>
          <w:rFonts w:ascii="微软雅黑" w:hAnsi="微软雅黑" w:eastAsia="微软雅黑"/>
          <w:b/>
          <w:sz w:val="26"/>
        </w:rPr>
        <w:t>4.1 数据层（P0）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人力1252题去重标准化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去重后≥1000题，字段完整(含accuracy预设)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经济基础首期≥800题JSON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37章覆盖，核心章≥30题/章，每题含解析+口诀+accuracy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工商管理首期≥500题JSON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11章+真题，字段同R1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题库分文件按需加载+降级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首屏&lt;500ms；IndexedDB不可用→内存localStorage降级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4.2 算法引擎（P0）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SM-2间隔重复(5Box 1/3/7/15/30天)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答对升盒/答错降盒，ease∈[1.3,2.5]；异常interval=1天兜底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综合权重+衰减因子抽题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weight=baseWeight×mistakeMultiplier；decay=0.8^(24h被抽次数)，下限0.5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交错练习(相邻题不同章)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默认智能混合，可选顺序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4.3 学习模式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新手模式(单章10题)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全局正确率&gt;70%优先或新题；冷启动difficulty≤3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进阶模式(2-3章混合20题)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智能交错，难度逐步提升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冲刺V1.2:倒计时+总分+模块正确率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105/100题按科目；考前弹窗明示多选评分规则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错题重做(按lastReview升序)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最近错过的优先；可移除已掌握题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4.4 反馈与仪表盘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即时答题反馈(对错+解析+口诀)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解析含对因/错因/教材出处+易错提醒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雷达图(贝叶斯平滑,≥50题阈值)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&lt;50题="学习中"；≥50: (答对数+5*0.65)/(总数+5)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复习推送面板(被动式Dashboard)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显示待复习数+临近遗忘章；无弹窗；考前7天1次/天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4.5 体验+健壮性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大龄友好UI(字号/护眼/触控44px)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对比度≥4.5:1，prefers-reduced-motion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IndexedDB主存储+localStorage热备份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启动版本号比对；IndexedDB≥localStorage→以IndexedDB为准；Safari降级内存+提示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错误降级矩阵(4场景)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IDB→内存/LS;JSON→重试+缓存;SM2→1天;存储满→清旧5条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P0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R18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数据埋点(5业务+3性能指标)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答题/模式开始完成/会话+首屏耗时/题库耗时/降级次数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R19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上次科目+模式记忆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重新打开默认进入上次科目和模式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4.6 平台化预留（P2）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R20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内容更新迁移(版本号+orphan)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版本号驱动缓存清理+orphan进度保留7天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R21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三级会员(演示版)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免费/单科/通卡假数据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R22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学习目标设定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用户设考试日期→反推每日推荐新题+复习量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R23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免打扰时段(专注模式)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设学习时段，时段外不显示任何提醒含小红点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b/>
          <w:sz w:val="26"/>
        </w:rPr>
        <w:t>4.7 AI引擎（P2平台化）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ID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验收标准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R24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AI错因诊断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基于答题历史+错题模式，LLM输出个性化薄弱点分析和改进建议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R25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AI弱项识别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知识图谱×答题数据→自动识别知识盲区，生成专项补强计划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R26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AI自适应出题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SM-2状态+权重+弱项→LLM实时生成个性化题目，弥补题库覆盖缺口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R27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AI智能答疑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用户输入问题→LLM基于教材知识库回答，含教材出处引用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五、技术栈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层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MVP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平台化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构建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 + Vanilla JS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Next.js + Taro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存储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IndexedDB(Dexie)主存储+localStorage热备份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MongoDB+Redis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JSON分文件(public/data/)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CDN+MongoDB+ES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 API离线出题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DeepSeek LoRA在线推理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部署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Python http.server/Nginx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K8s+腾讯云+CDN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六、架构决策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决策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理由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纯前端MVP，预留5个API签名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先验证方向，渐进接入后端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配置驱动科目扩展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新增科目=JSON配置+题库，零代码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渐进模块化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数据→算法→UI，每步保持可用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废弃dist/，Vite重建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标准ES模块，不留历史包袱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教育理论落地+防御编程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SM-2/认知负荷/交错练习理论依据；try-catch+兜底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IndexedDB主存储，localStorage热备份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统一存储引擎；Safari隐私降级内存；版本号冲突解决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被动复习+免打扰(P2)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Dashboard面板展示；不主动弹窗；支持免打扰时段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七、AI引擎技术路线（P2 平台化）</w:t>
      </w:r>
    </w:p>
    <w:p>
      <w:r>
        <w:rPr>
          <w:rFonts w:ascii="微软雅黑" w:hAnsi="微软雅黑" w:eastAsia="微软雅黑"/>
          <w:b w:val="0"/>
          <w:sz w:val="21"/>
        </w:rPr>
        <w:t>AI引擎在 MVP 阶段以离线出题脚本形式存在（LLM API批量生成+人工抽检）。以下为平台化阶段的完整AI能力规划。</w:t>
      </w:r>
    </w:p>
    <w:p/>
    <w:p>
      <w:r>
        <w:rPr>
          <w:rFonts w:ascii="微软雅黑" w:hAnsi="微软雅黑" w:eastAsia="微软雅黑"/>
          <w:b w:val="0"/>
          <w:sz w:val="17"/>
        </w:rPr>
        <w:t>用户答题数据 ──→ 错因诊断模型 ──→ "你在需求弹性计算类题目上反复出错，</w:t>
      </w:r>
    </w:p>
    <w:p>
      <w:r>
        <w:rPr>
          <w:rFonts w:ascii="微软雅黑" w:hAnsi="微软雅黑" w:eastAsia="微软雅黑"/>
          <w:b w:val="0"/>
          <w:sz w:val="17"/>
        </w:rPr>
        <w:t>│                                 建议重点复习第二章第3节的公式推导"</w:t>
      </w:r>
    </w:p>
    <w:p>
      <w:r>
        <w:rPr>
          <w:rFonts w:ascii="微软雅黑" w:hAnsi="微软雅黑" w:eastAsia="微软雅黑"/>
          <w:b w:val="0"/>
          <w:sz w:val="17"/>
        </w:rPr>
        <w:t>│</w:t>
      </w:r>
    </w:p>
    <w:p>
      <w:r>
        <w:rPr>
          <w:rFonts w:ascii="微软雅黑" w:hAnsi="微软雅黑" w:eastAsia="微软雅黑"/>
          <w:b w:val="0"/>
          <w:sz w:val="17"/>
        </w:rPr>
        <w:t>知识图谱 ──→ 弱项识别 ──→ 雷达图标注盲区 + 生成专项练习计划</w:t>
      </w:r>
    </w:p>
    <w:p>
      <w:r>
        <w:rPr>
          <w:rFonts w:ascii="微软雅黑" w:hAnsi="微软雅黑" w:eastAsia="微软雅黑"/>
          <w:b w:val="0"/>
          <w:sz w:val="17"/>
        </w:rPr>
        <w:t>│           (知识节点×答题正确率)</w:t>
      </w:r>
    </w:p>
    <w:p>
      <w:r>
        <w:rPr>
          <w:rFonts w:ascii="微软雅黑" w:hAnsi="微软雅黑" w:eastAsia="微软雅黑"/>
          <w:b w:val="0"/>
          <w:sz w:val="17"/>
        </w:rPr>
        <w:t>│</w:t>
      </w:r>
    </w:p>
    <w:p>
      <w:r>
        <w:rPr>
          <w:rFonts w:ascii="微软雅黑" w:hAnsi="微软雅黑" w:eastAsia="微软雅黑"/>
          <w:b w:val="0"/>
          <w:sz w:val="17"/>
        </w:rPr>
        <w:t>SM-2状态 ──→ 自适应出题 ──→ LLM基于知识图谱约束生成：</w:t>
      </w:r>
    </w:p>
    <w:p>
      <w:r>
        <w:rPr>
          <w:rFonts w:ascii="微软雅黑" w:hAnsi="微软雅黑" w:eastAsia="微软雅黑"/>
          <w:b w:val="0"/>
          <w:sz w:val="17"/>
        </w:rPr>
        <w:t>│            "生成一道关于税负转嫁的多选题，难度3，含解析"</w:t>
      </w:r>
    </w:p>
    <w:p>
      <w:r>
        <w:rPr>
          <w:rFonts w:ascii="微软雅黑" w:hAnsi="微软雅黑" w:eastAsia="微软雅黑"/>
          <w:b w:val="0"/>
          <w:sz w:val="17"/>
        </w:rPr>
        <w:t>│</w:t>
      </w:r>
    </w:p>
    <w:p>
      <w:r>
        <w:rPr>
          <w:rFonts w:ascii="微软雅黑" w:hAnsi="微软雅黑" w:eastAsia="微软雅黑"/>
          <w:b w:val="0"/>
          <w:sz w:val="17"/>
        </w:rPr>
        <w:t>用户提问 ──→ RAG检索(教材/讲义) ──→ LLM生成回答(带出处引用)</w:t>
      </w:r>
    </w:p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传统方案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AI引擎方案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错因分析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仅统计对错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识别错误模式（概念混淆/计算失误/记忆遗忘）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弱项定位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按章节正确率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知识图谱×细粒度知识点盲区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题目补充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人工出题(5-15元/题)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LLM受控生成(0.1-0.5元/题)+人工抽检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答疑响应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无/人工客服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RAG+LLM秒级响应，教材出处可追溯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能力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依赖条件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2（MVP内）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离线出题脚本（LLM API批量生成+人工抽检20%）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题库JSON+大纲知识点列表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4（平台化）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R24+R25：错因诊断+弱项识别（基于规则+统计，无需LLM在线推理）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足够答题数据(&gt;1000次/用户)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5（智能化）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R26+R27：自适应出题+智能答疑（LLM在线推理+RAG）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知识图谱+向量数据库+GPU推理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八、错误处理与降级矩阵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故障场景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检测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降级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提示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IndexedDB不可用(Safari隐私)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 open()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内存存储+localStorage热备份恢复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"隐私模式下数据仅本次保留"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题库JSON加载失败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fetch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重试+上次缓存兜底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"加载失败，点击重试"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SM-2计算异常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try-catch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interval=1天兜底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无感, console.error</w:t>
            </w:r>
          </w:p>
        </w:tc>
      </w:tr>
      <w:tr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localStorage满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setItem catch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清理最旧5条progress</w:t>
            </w:r>
          </w:p>
        </w:tc>
        <w:tc>
          <w:tcPr>
            <w:tcW w:type="dxa" w:w="2351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"存储空间不足，已清理旧记录"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九、数据埋点方案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字段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question_answered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questionId, mode, correct, timeSpent, quality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mode_started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mode, subjectId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mode_completed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mode, score, totalTime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业务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session_start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timestamp, userAgent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page_load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fcp, questionBankLoadTime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sm2_calculation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duration, questionCount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degradation_triggered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scenario, timestamp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  <w:t>MVP暂存localStorage的analytics_events数组，后续接入sendBeacon。</w:t>
      </w:r>
    </w:p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十、实施阶段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产出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0 基建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Vite+目录+subjects.json+IndexedDB封装(含降级)+错误处理框架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1 题库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2天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人力去重(≥1000)+经济基础800题+工商500题+按需加载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2 闭环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SM-2引擎+权重(含衰减)+新手/进阶模式+即时反馈+复习面板+雷达图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Phase 3 交付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1.5天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冲刺简化版+错题简化版+埋点(7事件)+科目记忆+E2E+响应式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十一、服务端最小接口预留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路径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/api/auth/login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微信扫码/手机号登录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/api/progress/:subjectId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拉取进度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PUT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/api/progress/:subjectId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上传进度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/api/questions/:subjectId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服务端组卷(可选)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/api/subjects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科目元数据+版本号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附录A：核心数据模型</w:t>
      </w:r>
    </w:p>
    <w:p>
      <w:r>
        <w:rPr>
          <w:rFonts w:ascii="微软雅黑" w:hAnsi="微软雅黑" w:eastAsia="微软雅黑"/>
          <w:b/>
          <w:sz w:val="21"/>
        </w:rPr>
        <w:t>Question（题目）：</w:t>
      </w:r>
    </w:p>
    <w:p>
      <w:r>
        <w:rPr>
          <w:rFonts w:ascii="微软雅黑" w:hAnsi="微软雅黑" w:eastAsia="微软雅黑"/>
          <w:b w:val="0"/>
          <w:sz w:val="17"/>
        </w:rPr>
        <w:t>{ id, type(single|multiple|case), stem, options[], answer,</w:t>
      </w:r>
    </w:p>
    <w:p>
      <w:r>
        <w:rPr>
          <w:rFonts w:ascii="微软雅黑" w:hAnsi="微软雅黑" w:eastAsia="微软雅黑"/>
          <w:b w:val="0"/>
          <w:sz w:val="17"/>
        </w:rPr>
        <w:t xml:space="preserve">  analysis, difficulty(1-5), tags[], module(6大模块),</w:t>
      </w:r>
    </w:p>
    <w:p>
      <w:r>
        <w:rPr>
          <w:rFonts w:ascii="微软雅黑" w:hAnsi="微软雅黑" w:eastAsia="微软雅黑"/>
          <w:b w:val="0"/>
          <w:sz w:val="17"/>
        </w:rPr>
        <w:t xml:space="preserve">  chapter(1-37), mnemonic, newContent(bool),</w:t>
      </w:r>
    </w:p>
    <w:p>
      <w:r>
        <w:rPr>
          <w:rFonts w:ascii="微软雅黑" w:hAnsi="微软雅黑" w:eastAsia="微软雅黑"/>
          <w:b w:val="0"/>
          <w:sz w:val="17"/>
        </w:rPr>
        <w:t xml:space="preserve">  accuracy(预设全局正确率0-1), source }</w:t>
      </w:r>
    </w:p>
    <w:p/>
    <w:p>
      <w:r>
        <w:rPr>
          <w:rFonts w:ascii="微软雅黑" w:hAnsi="微软雅黑" w:eastAsia="微软雅黑"/>
          <w:b/>
          <w:sz w:val="21"/>
        </w:rPr>
        <w:t>UserProgress（用户进度 → IndexedDB）：</w:t>
      </w:r>
    </w:p>
    <w:p>
      <w:r>
        <w:rPr>
          <w:rFonts w:ascii="微软雅黑" w:hAnsi="微软雅黑" w:eastAsia="微软雅黑"/>
          <w:b w:val="0"/>
          <w:sz w:val="17"/>
        </w:rPr>
        <w:t>{ questionId, subjectId, box(1-5), ease[1.3,2.5],</w:t>
      </w:r>
    </w:p>
    <w:p>
      <w:r>
        <w:rPr>
          <w:rFonts w:ascii="微软雅黑" w:hAnsi="微软雅黑" w:eastAsia="微软雅黑"/>
          <w:b w:val="0"/>
          <w:sz w:val="17"/>
        </w:rPr>
        <w:t xml:space="preserve">  interval(天), lastReview, nextReview, wrongCount,</w:t>
      </w:r>
    </w:p>
    <w:p>
      <w:r>
        <w:rPr>
          <w:rFonts w:ascii="微软雅黑" w:hAnsi="微软雅黑" w:eastAsia="微软雅黑"/>
          <w:b w:val="0"/>
          <w:sz w:val="17"/>
        </w:rPr>
        <w:t xml:space="preserve">  quality(0-5), history[{date, quality, timeSpent}] }</w:t>
      </w:r>
    </w:p>
    <w:p/>
    <w:p>
      <w:r>
        <w:rPr>
          <w:rFonts w:ascii="微软雅黑" w:hAnsi="微软雅黑" w:eastAsia="微软雅黑"/>
          <w:b/>
          <w:sz w:val="21"/>
        </w:rPr>
        <w:t>Subject（科目元数据 → subjects.json）：</w:t>
      </w:r>
    </w:p>
    <w:p>
      <w:r>
        <w:rPr>
          <w:rFonts w:ascii="微软雅黑" w:hAnsi="微软雅黑" w:eastAsia="微软雅黑"/>
          <w:b w:val="0"/>
          <w:sz w:val="17"/>
        </w:rPr>
        <w:t>{ id, name, totalChapters, version,</w:t>
      </w:r>
    </w:p>
    <w:p>
      <w:r>
        <w:rPr>
          <w:rFonts w:ascii="微软雅黑" w:hAnsi="微软雅黑" w:eastAsia="微软雅黑"/>
          <w:b w:val="0"/>
          <w:sz w:val="17"/>
        </w:rPr>
        <w:t xml:space="preserve">  modules[{id, name, chapters[], weight}] }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sz w:val="32"/>
        </w:rPr>
        <w:t>附录B：非功能需求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分类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目标值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首屏加载(FCP)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&lt;500ms(含3G网络)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题目切换延迟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&lt;100ms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性能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搜索响应时间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&lt;300ms(1000题内存搜索)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可靠性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数据持久化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IndexedDB+localStorage双写；崩坏自动修复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浏览器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Chrome/Edge 90+, Safari 15+, Firefox 90+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兼容性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分辨率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375×812 ~ 2560×1440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对比度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≥4.5:1 (WCAG AA)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触控目标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≥44×44px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可访问性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键盘导航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Tab/Enter/Esc 完整支持</w:t>
            </w:r>
          </w:p>
        </w:tc>
      </w:tr>
    </w:tbl>
    <w:p/>
    <w:p/>
    <w:p>
      <w:pPr>
        <w:pStyle w:val="Heading1"/>
      </w:pPr>
      <w:r>
        <w:rPr>
          <w:rFonts w:ascii="微软雅黑" w:hAnsi="微软雅黑" w:eastAsia="微软雅黑"/>
          <w:b/>
          <w:sz w:val="32"/>
        </w:rPr>
        <w:t>文档审批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签字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日期</w:t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产品负责人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技术负责人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  <w:t>教研负责人</w:t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  <w:tc>
          <w:tcPr>
            <w:tcW w:type="dxa" w:w="3135"/>
          </w:tcPr>
          <w:p>
            <w:r>
              <w:rPr>
                <w:rFonts w:ascii="微软雅黑" w:hAnsi="微软雅黑" w:eastAsia="微软雅黑"/>
                <w:b w:val="0"/>
                <w:sz w:val="18"/>
              </w:rPr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