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C27BB">
      <w:pPr>
        <w:pStyle w:val="7"/>
        <w:keepNext w:val="0"/>
        <w:keepLines w:val="0"/>
        <w:widowControl/>
        <w:suppressLineNumbers w:val="0"/>
        <w:rPr>
          <w:rFonts w:hint="default" w:ascii="Helvetica Neue Bold" w:hAnsi="Helvetica Neue Bold" w:cs="Helvetica Neue Bold"/>
          <w:b/>
          <w:bCs/>
          <w:sz w:val="72"/>
          <w:szCs w:val="72"/>
        </w:rPr>
      </w:pPr>
      <w:bookmarkStart w:id="0" w:name="_GoBack"/>
      <w:r>
        <w:rPr>
          <w:rFonts w:hint="default" w:ascii="Helvetica Neue Bold" w:hAnsi="Helvetica Neue Bold" w:cs="Helvetica Neue Bold"/>
          <w:b/>
          <w:bCs/>
          <w:sz w:val="72"/>
          <w:szCs w:val="72"/>
        </w:rPr>
        <w:t>家庭关系：</w:t>
      </w:r>
    </w:p>
    <w:bookmarkEnd w:id="0"/>
    <w:p w14:paraId="341FB6A7">
      <w:pPr>
        <w:pStyle w:val="10"/>
        <w:keepNext w:val="0"/>
        <w:keepLines w:val="0"/>
        <w:widowControl/>
        <w:suppressLineNumbers w:val="0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8"/>
        <w:gridCol w:w="2631"/>
        <w:gridCol w:w="2313"/>
        <w:gridCol w:w="2904"/>
      </w:tblGrid>
      <w:tr w14:paraId="532B5CC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F02ACB8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4"/>
                <w:b/>
                <w:bCs/>
                <w:bdr w:val="none" w:color="auto" w:sz="0" w:space="0"/>
              </w:rPr>
              <w:t>场景分类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94E48F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用户原声</w:t>
            </w:r>
            <w:r>
              <w:rPr>
                <w:rStyle w:val="9"/>
                <w:b/>
                <w:bCs/>
                <w:bdr w:val="none" w:color="auto" w:sz="0" w:space="0"/>
              </w:rPr>
              <w:t xml:space="preserve"> (</w:t>
            </w:r>
            <w:r>
              <w:rPr>
                <w:b/>
                <w:bCs/>
                <w:bdr w:val="none" w:color="auto" w:sz="0" w:space="0"/>
              </w:rPr>
              <w:t>触发器</w:t>
            </w:r>
            <w:r>
              <w:rPr>
                <w:rStyle w:val="9"/>
                <w:b/>
                <w:bCs/>
                <w:bdr w:val="none" w:color="auto" w:sz="0" w:space="0"/>
              </w:rPr>
              <w:t>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81F555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核心病灶</w:t>
            </w:r>
            <w:r>
              <w:rPr>
                <w:rStyle w:val="9"/>
                <w:b/>
                <w:bCs/>
                <w:bdr w:val="none" w:color="auto" w:sz="0" w:space="0"/>
              </w:rPr>
              <w:t xml:space="preserve"> (</w:t>
            </w:r>
            <w:r>
              <w:rPr>
                <w:b/>
                <w:bCs/>
                <w:bdr w:val="none" w:color="auto" w:sz="0" w:space="0"/>
              </w:rPr>
              <w:t>底层逻辑</w:t>
            </w:r>
            <w:r>
              <w:rPr>
                <w:rStyle w:val="9"/>
                <w:b/>
                <w:bCs/>
                <w:bdr w:val="none" w:color="auto" w:sz="0" w:space="0"/>
              </w:rPr>
              <w:t>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6D7D502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4"/>
                <w:b/>
                <w:bCs/>
                <w:bdr w:val="none" w:color="auto" w:sz="0" w:space="0"/>
              </w:rPr>
              <w:t>语料打击方向</w:t>
            </w:r>
            <w:r>
              <w:rPr>
                <w:b/>
                <w:bCs/>
                <w:bdr w:val="none" w:color="auto" w:sz="0" w:space="0"/>
              </w:rPr>
              <w:t xml:space="preserve"> (Coach </w:t>
            </w:r>
            <w:r>
              <w:rPr>
                <w:rStyle w:val="4"/>
                <w:b/>
                <w:bCs/>
                <w:bdr w:val="none" w:color="auto" w:sz="0" w:space="0"/>
              </w:rPr>
              <w:t>视角</w:t>
            </w:r>
            <w:r>
              <w:rPr>
                <w:b/>
                <w:bCs/>
                <w:bdr w:val="none" w:color="auto" w:sz="0" w:space="0"/>
              </w:rPr>
              <w:t>)</w:t>
            </w:r>
          </w:p>
        </w:tc>
      </w:tr>
      <w:tr w14:paraId="2B92541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1120479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  <w:b/>
                <w:bCs/>
                <w:bdr w:val="none" w:color="auto" w:sz="0" w:space="0"/>
              </w:rPr>
              <w:t xml:space="preserve">A. </w:t>
            </w:r>
            <w:r>
              <w:rPr>
                <w:rStyle w:val="4"/>
                <w:b/>
                <w:bCs/>
                <w:bdr w:val="none" w:color="auto" w:sz="0" w:space="0"/>
              </w:rPr>
              <w:t>恩情囚徒型</w:t>
            </w:r>
          </w:p>
          <w:p w14:paraId="7649155D">
            <w:pPr>
              <w:pStyle w:val="10"/>
              <w:keepNext w:val="0"/>
              <w:keepLines w:val="0"/>
              <w:widowControl/>
              <w:suppressLineNumbers w:val="0"/>
            </w:pPr>
          </w:p>
          <w:p w14:paraId="26368FED">
            <w:pPr>
              <w:pStyle w:val="10"/>
              <w:keepNext w:val="0"/>
              <w:keepLines w:val="0"/>
              <w:widowControl/>
              <w:suppressLineNumbers w:val="0"/>
            </w:pPr>
          </w:p>
          <w:p w14:paraId="77A27511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  <w:b/>
                <w:bCs/>
                <w:bdr w:val="none" w:color="auto" w:sz="0" w:space="0"/>
              </w:rPr>
              <w:t>(</w:t>
            </w:r>
            <w:r>
              <w:rPr>
                <w:rStyle w:val="4"/>
                <w:b/>
                <w:bCs/>
                <w:bdr w:val="none" w:color="auto" w:sz="0" w:space="0"/>
              </w:rPr>
              <w:t>不敢快乐</w:t>
            </w:r>
            <w:r>
              <w:rPr>
                <w:rStyle w:val="9"/>
                <w:b/>
                <w:bCs/>
                <w:bdr w:val="none" w:color="auto" w:sz="0" w:space="0"/>
              </w:rPr>
              <w:t>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2C20E9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“我妈总说当初为了生我放弃了事业，为了供我读书连新衣服都不舍得买。现在我哪怕给自己买个稍微贵点的包，看到她的眼神，我都觉得自己像个罪人。”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97EEC1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情感勒索：</w:t>
            </w:r>
          </w:p>
          <w:p w14:paraId="68E9FBD1">
            <w:pPr>
              <w:pStyle w:val="10"/>
              <w:keepNext w:val="0"/>
              <w:keepLines w:val="0"/>
              <w:widowControl/>
              <w:suppressLineNumbers w:val="0"/>
            </w:pPr>
          </w:p>
          <w:p w14:paraId="292D18D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将“爱”与“恩情债”深度绑定。父母用自身的匮乏感和“牺牲者”人设，对孩子进行隐性控制。孩子内化了这种负罪感，用让渡自我主权来偿还“债务”。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98C5D0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扎针</w:t>
            </w:r>
            <w:r>
              <w:rPr>
                <w:bdr w:val="none" w:color="auto" w:sz="0" w:space="0"/>
              </w:rPr>
              <w:t>：剥离虚假债务。</w:t>
            </w:r>
          </w:p>
          <w:p w14:paraId="624E3C7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“你正在偿还一笔根本不存在的情感高利贷。他们的匮乏和不快乐，是他们自己的人生局限，不是你的账单。你最大的尽孝，是停止陪他们一起痛苦，先让自己活出个人样。”</w:t>
            </w:r>
          </w:p>
          <w:p w14:paraId="75C11669">
            <w:pPr>
              <w:pStyle w:val="5"/>
              <w:keepNext w:val="0"/>
              <w:keepLines w:val="0"/>
              <w:widowControl/>
              <w:suppressLineNumbers w:val="0"/>
            </w:pPr>
          </w:p>
        </w:tc>
      </w:tr>
      <w:tr w14:paraId="63159C6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FF585CA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  <w:b/>
                <w:bCs/>
                <w:bdr w:val="none" w:color="auto" w:sz="0" w:space="0"/>
              </w:rPr>
              <w:t xml:space="preserve">B. </w:t>
            </w:r>
            <w:r>
              <w:rPr>
                <w:rStyle w:val="4"/>
                <w:b/>
                <w:bCs/>
                <w:bdr w:val="none" w:color="auto" w:sz="0" w:space="0"/>
              </w:rPr>
              <w:t>认同乞讨型</w:t>
            </w:r>
          </w:p>
          <w:p w14:paraId="497EBB2A">
            <w:pPr>
              <w:pStyle w:val="10"/>
              <w:keepNext w:val="0"/>
              <w:keepLines w:val="0"/>
              <w:widowControl/>
              <w:suppressLineNumbers w:val="0"/>
            </w:pPr>
          </w:p>
          <w:p w14:paraId="789FFB5C">
            <w:pPr>
              <w:pStyle w:val="10"/>
              <w:keepNext w:val="0"/>
              <w:keepLines w:val="0"/>
              <w:widowControl/>
              <w:suppressLineNumbers w:val="0"/>
            </w:pPr>
          </w:p>
          <w:p w14:paraId="5483896B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  <w:b/>
                <w:bCs/>
                <w:bdr w:val="none" w:color="auto" w:sz="0" w:space="0"/>
              </w:rPr>
              <w:t>(</w:t>
            </w:r>
            <w:r>
              <w:rPr>
                <w:rStyle w:val="4"/>
                <w:b/>
                <w:bCs/>
                <w:bdr w:val="none" w:color="auto" w:sz="0" w:space="0"/>
              </w:rPr>
              <w:t>精神未断奶</w:t>
            </w:r>
            <w:r>
              <w:rPr>
                <w:rStyle w:val="9"/>
                <w:b/>
                <w:bCs/>
                <w:bdr w:val="none" w:color="auto" w:sz="0" w:space="0"/>
              </w:rPr>
              <w:t>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418861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“我在公司带几百人的团队，年薪百万，可我妈一说</w:t>
            </w:r>
            <w:r>
              <w:rPr>
                <w:rStyle w:val="9"/>
                <w:bdr w:val="none" w:color="auto" w:sz="0" w:space="0"/>
              </w:rPr>
              <w:t>‘</w:t>
            </w:r>
            <w:r>
              <w:rPr>
                <w:bdr w:val="none" w:color="auto" w:sz="0" w:space="0"/>
              </w:rPr>
              <w:t>你这工作不稳定，不如考公</w:t>
            </w:r>
            <w:r>
              <w:rPr>
                <w:rStyle w:val="9"/>
                <w:bdr w:val="none" w:color="auto" w:sz="0" w:space="0"/>
              </w:rPr>
              <w:t>’</w:t>
            </w:r>
            <w:r>
              <w:rPr>
                <w:bdr w:val="none" w:color="auto" w:sz="0" w:space="0"/>
              </w:rPr>
              <w:t>，我瞬间就崩溃了。我这么努力，到底要优秀到什么程度，才能让他们说一句</w:t>
            </w:r>
            <w:r>
              <w:rPr>
                <w:rStyle w:val="9"/>
                <w:bdr w:val="none" w:color="auto" w:sz="0" w:space="0"/>
              </w:rPr>
              <w:t>‘</w:t>
            </w:r>
            <w:r>
              <w:rPr>
                <w:bdr w:val="none" w:color="auto" w:sz="0" w:space="0"/>
              </w:rPr>
              <w:t>我为你骄傲</w:t>
            </w:r>
            <w:r>
              <w:rPr>
                <w:rStyle w:val="9"/>
                <w:bdr w:val="none" w:color="auto" w:sz="0" w:space="0"/>
              </w:rPr>
              <w:t>’</w:t>
            </w:r>
            <w:r>
              <w:rPr>
                <w:bdr w:val="none" w:color="auto" w:sz="0" w:space="0"/>
              </w:rPr>
              <w:t>？”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5A2A79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认知错位与自我赋权失败。作为一个成年人，依然把自我价值的“终审判决权”交托给在认知和情绪能力上远不如自己的父母，妄图向盲人借手电筒。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107BE6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扎针：夺回评价主权。</w:t>
            </w:r>
          </w:p>
          <w:p w14:paraId="768C6995">
            <w:pPr>
              <w:pStyle w:val="10"/>
              <w:keepNext w:val="0"/>
              <w:keepLines w:val="0"/>
              <w:widowControl/>
              <w:suppressLineNumbers w:val="0"/>
            </w:pPr>
          </w:p>
          <w:p w14:paraId="3210860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“你在外面是个将军，回家却退化成一个眼巴巴等贴纸的</w:t>
            </w:r>
            <w:r>
              <w:rPr>
                <w:rStyle w:val="9"/>
                <w:bdr w:val="none" w:color="auto" w:sz="0" w:space="0"/>
              </w:rPr>
              <w:t>3</w:t>
            </w:r>
            <w:r>
              <w:rPr>
                <w:bdr w:val="none" w:color="auto" w:sz="0" w:space="0"/>
              </w:rPr>
              <w:t>岁小孩。你为什么非要逼一棵苹果树结出水蜜桃？放弃改造他们，把你渴望的那句认可，你自己结结实实地颁发给自己。”</w:t>
            </w:r>
          </w:p>
        </w:tc>
      </w:tr>
      <w:tr w14:paraId="4D972F6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3A4C44D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  <w:b/>
                <w:bCs/>
                <w:bdr w:val="none" w:color="auto" w:sz="0" w:space="0"/>
              </w:rPr>
              <w:t xml:space="preserve">C. </w:t>
            </w:r>
            <w:r>
              <w:rPr>
                <w:rStyle w:val="4"/>
                <w:b/>
                <w:bCs/>
                <w:bdr w:val="none" w:color="auto" w:sz="0" w:space="0"/>
              </w:rPr>
              <w:t>寄生反叛型</w:t>
            </w:r>
          </w:p>
          <w:p w14:paraId="3E4EE913">
            <w:pPr>
              <w:pStyle w:val="10"/>
              <w:keepNext w:val="0"/>
              <w:keepLines w:val="0"/>
              <w:widowControl/>
              <w:suppressLineNumbers w:val="0"/>
            </w:pPr>
          </w:p>
          <w:p w14:paraId="67612192">
            <w:pPr>
              <w:pStyle w:val="10"/>
              <w:keepNext w:val="0"/>
              <w:keepLines w:val="0"/>
              <w:widowControl/>
              <w:suppressLineNumbers w:val="0"/>
            </w:pPr>
          </w:p>
          <w:p w14:paraId="703CDAC3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  <w:b/>
                <w:bCs/>
                <w:bdr w:val="none" w:color="auto" w:sz="0" w:space="0"/>
              </w:rPr>
              <w:t>(</w:t>
            </w:r>
            <w:r>
              <w:rPr>
                <w:rStyle w:val="4"/>
                <w:b/>
                <w:bCs/>
                <w:bdr w:val="none" w:color="auto" w:sz="0" w:space="0"/>
              </w:rPr>
              <w:t>无能狂怒</w:t>
            </w:r>
            <w:r>
              <w:rPr>
                <w:rStyle w:val="9"/>
                <w:b/>
                <w:bCs/>
                <w:bdr w:val="none" w:color="auto" w:sz="0" w:space="0"/>
              </w:rPr>
              <w:t>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88353B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“我恨死他们控制我了，翻我手机、干涉我恋爱、骂我没用。我天天跟他们吵到要自杀，但我还是得拿他们的生活费，住他们买的房。我觉得我这辈子都逃不掉了。”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DA90ADD">
            <w:pPr>
              <w:pStyle w:val="10"/>
              <w:keepNext w:val="0"/>
              <w:keepLines w:val="0"/>
              <w:widowControl/>
              <w:suppressLineNumbers w:val="0"/>
            </w:pPr>
          </w:p>
          <w:p w14:paraId="3FE9C64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没有物理与经济隔离的愤怒，只是撒娇。潜意识里依然在依赖这段关系，错把“争吵”和“自证”当成解决问题的手段，没有建立起真正的成人边界。</w:t>
            </w:r>
          </w:p>
          <w:p w14:paraId="1A7A8527">
            <w:pPr>
              <w:pStyle w:val="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50013F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扎针：停止自证，物理隔离。</w:t>
            </w:r>
          </w:p>
          <w:p w14:paraId="4BB0B35B">
            <w:pPr>
              <w:pStyle w:val="10"/>
              <w:keepNext w:val="0"/>
              <w:keepLines w:val="0"/>
              <w:widowControl/>
              <w:suppressLineNumbers w:val="0"/>
            </w:pPr>
          </w:p>
          <w:p w14:paraId="6ADEE9E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“跟施虐者讲道理，就是主动把刀递给对方。只要你的经济命脉还在他们手里，你的顶嘴只是无能狂怒。闭嘴，不回应，把所有恨意化作搞钱和搬走的执行力。不接招，才是最狠的反击。”</w:t>
            </w:r>
          </w:p>
        </w:tc>
      </w:tr>
    </w:tbl>
    <w:p w14:paraId="7A935D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NzNhODNkMzg4ZTQ0MGI3MTFiODJhYzcyZTI3ZGIifQ=="/>
  </w:docVars>
  <w:rsids>
    <w:rsidRoot w:val="FFB7DDDC"/>
    <w:rsid w:val="FFB7D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1"/>
    <w:basedOn w:val="3"/>
    <w:uiPriority w:val="0"/>
    <w:rPr>
      <w:rFonts w:ascii="pingfang sc" w:hAnsi="pingfang sc" w:eastAsia="pingfang sc" w:cs="pingfang sc"/>
      <w:sz w:val="26"/>
      <w:szCs w:val="26"/>
    </w:rPr>
  </w:style>
  <w:style w:type="paragraph" w:customStyle="1" w:styleId="5">
    <w:name w:val="p5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paragraph" w:customStyle="1" w:styleId="6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8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 semibold" w:hAnsi="pingfang sc semibold" w:eastAsia="pingfang sc semibold" w:cs="pingfang sc semibold"/>
      <w:kern w:val="0"/>
      <w:sz w:val="26"/>
      <w:szCs w:val="26"/>
      <w:lang w:val="en-US" w:eastAsia="zh-CN" w:bidi="ar"/>
    </w:rPr>
  </w:style>
  <w:style w:type="character" w:customStyle="1" w:styleId="9">
    <w:name w:val="s2"/>
    <w:basedOn w:val="3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10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2026-04-04T18:52:00Z</dcterms:created>
  <dc:creator>WPS_1702020253</dc:creator>
  <cp:lastModifiedBy>WPS_1702020253</cp:lastModifiedBy>
  <dcterms:modified xsi:type="dcterms:W3CDTF">2026-04-04T18:53:19Z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B1DF9D0F27CFD97F85EDD069FA45CDE9_41</vt:lpwstr>
  </property>
</Properties>
</file>