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第2章 相关技术与理论基础</w:t>
      </w:r>
    </w:p>
    <w:p/>
    <w:p>
      <w:pPr>
        <w:pStyle w:val="Heading2"/>
        <w:jc w:val="center"/>
      </w:pPr>
      <w:r>
        <w:t>0. 2.1 推荐系统概述</w:t>
      </w:r>
    </w:p>
    <w:p/>
    <w:p>
      <w:pPr>
        <w:pStyle w:val="Heading3"/>
        <w:jc w:val="left"/>
      </w:pPr>
      <w:r>
        <w:t>2.1.1 推荐系统的定义</w:t>
      </w:r>
    </w:p>
    <w:p/>
    <w:p>
      <w:pPr>
        <w:spacing w:line="360" w:lineRule="auto"/>
        <w:ind w:firstLine="420"/>
      </w:pPr>
      <w:r>
        <w:t>推荐系统（Recommendation System）是一种信息过滤技术，旨在通过分析用户的历史行为数据，自动预测用户可能感兴趣的物品，并进行个性化推荐。随着互联网的快速发展，信息过载问题日益严重，推荐系统成为解决这一问题的核心技术之一。</w:t>
      </w:r>
    </w:p>
    <w:p/>
    <w:p>
      <w:pPr>
        <w:spacing w:line="360" w:lineRule="auto"/>
        <w:ind w:firstLine="420"/>
      </w:pPr>
      <w:r>
        <w:t>推荐系统的主要目标是：在海量的信息和商品中，为用户筛选出其最可能感兴趣的内容，从而提升用户体验和平台的商业价值。</w:t>
      </w:r>
    </w:p>
    <w:p/>
    <w:p>
      <w:pPr>
        <w:pStyle w:val="Heading3"/>
        <w:jc w:val="left"/>
      </w:pPr>
      <w:r>
        <w:t>2.1.2 推荐系统的评价指标</w:t>
      </w:r>
    </w:p>
    <w:p/>
    <w:p>
      <w:pPr>
        <w:spacing w:line="360" w:lineRule="auto"/>
        <w:ind w:firstLine="420"/>
      </w:pPr>
      <w:r>
        <w:t>推荐系统的性能评估是算法优化的重要依据。本项目采用以下核心评价指标：</w:t>
      </w:r>
    </w:p>
    <w:p/>
    <w:p>
      <w:r/>
      <w:r>
        <w:rPr>
          <w:b/>
        </w:rPr>
        <w:t>（1）精确率（Precision@K）</w:t>
      </w:r>
      <w:r/>
    </w:p>
    <w:p/>
    <w:p>
      <w:pPr>
        <w:spacing w:line="360" w:lineRule="auto"/>
        <w:ind w:firstLine="420"/>
      </w:pPr>
      <w:r>
        <w:t>精确率衡量推荐列表中相关物品的比例，其计算公式为：</w:t>
      </w:r>
    </w:p>
    <w:p/>
    <w:p>
      <w:pPr>
        <w:spacing w:line="480" w:lineRule="auto" w:before="240" w:after="240"/>
        <w:jc w:val="center"/>
      </w:pPr>
      <w:r>
        <w:rPr>
          <w:rFonts w:ascii="Cambria Math" w:hAnsi="Cambria Math"/>
          <w:i/>
          <w:sz w:val="22"/>
        </w:rPr>
        <w:t>\text{Precision@K} = \frac{| \{ \text{相关物品}\} \cap \{ \text{推荐物品 Top-K}\} |}{K} \tag{2-1}</w:t>
      </w:r>
    </w:p>
    <w:p/>
    <w:p>
      <w:r/>
      <w:r>
        <w:rPr>
          <w:b/>
        </w:rPr>
        <w:t>（2）召回率（Recall@K）</w:t>
      </w:r>
      <w:r/>
    </w:p>
    <w:p/>
    <w:p>
      <w:pPr>
        <w:spacing w:line="360" w:lineRule="auto"/>
        <w:ind w:firstLine="420"/>
      </w:pPr>
      <w:r>
        <w:t>召回率衡量推荐系统能够覆盖到的相关物品的比例，其计算公式为：</w:t>
      </w:r>
    </w:p>
    <w:p/>
    <w:p>
      <w:pPr>
        <w:spacing w:line="480" w:lineRule="auto" w:before="240" w:after="240"/>
        <w:jc w:val="center"/>
      </w:pPr>
      <w:r>
        <w:rPr>
          <w:rFonts w:ascii="Cambria Math" w:hAnsi="Cambria Math"/>
          <w:i/>
          <w:sz w:val="22"/>
        </w:rPr>
        <w:t>\text{Recall@K} = \frac{| \{ \text{相关物品}\} \cap \{ \text{推荐物品 Top-K}\} |}{| \{ \text{相关物品}\} |} \tag{2-2}</w:t>
      </w:r>
    </w:p>
    <w:p/>
    <w:p>
      <w:r/>
      <w:r>
        <w:rPr>
          <w:b/>
        </w:rPr>
        <w:t>（3）NDCG（Normalized Discounted Cumulative Gain）</w:t>
      </w:r>
      <w:r/>
    </w:p>
    <w:p/>
    <w:p>
      <w:pPr>
        <w:spacing w:line="360" w:lineRule="auto"/>
        <w:ind w:firstLine="420"/>
      </w:pPr>
      <w:r>
        <w:t>NDCG是考虑推荐列表排序质量的重要指标，它对排名靠前的正确推荐给予更高的权重：</w:t>
      </w:r>
    </w:p>
    <w:p/>
    <w:p>
      <w:pPr>
        <w:spacing w:line="480" w:lineRule="auto" w:before="240" w:after="240"/>
        <w:jc w:val="center"/>
      </w:pPr>
      <w:r>
        <w:rPr>
          <w:rFonts w:ascii="Cambria Math" w:hAnsi="Cambria Math"/>
          <w:i/>
          <w:sz w:val="22"/>
        </w:rPr>
        <w:t>\text{DCG@K} = \sum_{i=1}^{K} \frac{2^{rel_i} - 1}{\log_2(i + 1)} \tag{2-3}</w:t>
      </w:r>
    </w:p>
    <w:p/>
    <w:p>
      <w:pPr>
        <w:spacing w:line="480" w:lineRule="auto" w:before="240" w:after="240"/>
        <w:jc w:val="center"/>
      </w:pPr>
      <w:r>
        <w:rPr>
          <w:rFonts w:ascii="Cambria Math" w:hAnsi="Cambria Math"/>
          <w:i/>
          <w:sz w:val="22"/>
        </w:rPr>
        <w:t>\text{NDCG@K} = \frac{\text{DCG@K}}{\text{IDCG@K}} \tag{2-4}</w:t>
      </w:r>
    </w:p>
    <w:p/>
    <w:p>
      <w:pPr>
        <w:spacing w:line="360" w:lineRule="auto"/>
        <w:ind w:firstLine="420"/>
      </w:pPr>
      <w:r>
        <w:t>其中，$rel_i$表示第$i$个推荐物品的相关度，IDCG为理想情况下的DCG值。</w:t>
      </w:r>
    </w:p>
    <w:p/>
    <w:p>
      <w:r/>
      <w:r>
        <w:rPr>
          <w:b/>
        </w:rPr>
        <w:t>（4）覆盖率（Coverage）</w:t>
      </w:r>
      <w:r/>
    </w:p>
    <w:p/>
    <w:p>
      <w:pPr>
        <w:spacing w:line="360" w:lineRule="auto"/>
        <w:ind w:firstLine="420"/>
      </w:pPr>
      <w:r>
        <w:t>覆盖率衡量推荐系统能够覆盖的物品占全部物品的比例：</w:t>
      </w:r>
    </w:p>
    <w:p/>
    <w:p>
      <w:pPr>
        <w:spacing w:line="480" w:lineRule="auto" w:before="240" w:after="240"/>
        <w:jc w:val="center"/>
      </w:pPr>
      <w:r>
        <w:rPr>
          <w:rFonts w:ascii="Cambria Math" w:hAnsi="Cambria Math"/>
          <w:i/>
          <w:sz w:val="22"/>
        </w:rPr>
        <w:t>\text{Coverage} = \frac{| \{ \text{被推荐的物品} \} |}{| \{ \text{全部物品} \} |} \tag{2-5}</w:t>
      </w:r>
    </w:p>
    <w:p/>
    <w:p>
      <w:pPr>
        <w:pStyle w:val="Heading3"/>
        <w:jc w:val="left"/>
      </w:pPr>
      <w:r>
        <w:t>2.1.3 推荐系统架构</w:t>
      </w:r>
    </w:p>
    <w:p/>
    <w:p>
      <w:pPr>
        <w:spacing w:line="360" w:lineRule="auto"/>
        <w:ind w:firstLine="420"/>
      </w:pPr>
      <w:r>
        <w:t>本项目采用分层架构设计，系统整体架构如图2-1所示。</w:t>
      </w:r>
    </w:p>
    <w:p/>
    <w:p>
      <w:pPr>
        <w:spacing w:line="240" w:lineRule="auto"/>
        <w:ind w:firstLine="0"/>
        <w:jc w:val="left"/>
      </w:pPr>
      <w:r>
        <w:rPr>
          <w:rFonts w:ascii="Consolas" w:hAnsi="Consolas"/>
          <w:sz w:val="20"/>
        </w:rPr>
        <w:t>graph TB</w:t>
        <w:br/>
      </w:r>
      <w:r>
        <w:rPr>
          <w:rFonts w:ascii="Consolas" w:hAnsi="Consolas"/>
          <w:sz w:val="20"/>
        </w:rPr>
        <w:t xml:space="preserve">    subgraph "数据层"</w:t>
        <w:br/>
      </w:r>
      <w:r>
        <w:rPr>
          <w:rFonts w:ascii="Consolas" w:hAnsi="Consolas"/>
          <w:sz w:val="20"/>
        </w:rPr>
        <w:t xml:space="preserve">        A[用户行为数据] --&gt; D[数据存储层]</w:t>
        <w:br/>
      </w:r>
      <w:r>
        <w:rPr>
          <w:rFonts w:ascii="Consolas" w:hAnsi="Consolas"/>
          <w:sz w:val="20"/>
        </w:rPr>
        <w:t xml:space="preserve">        B[商品信息数据] --&gt; D</w:t>
        <w:br/>
      </w:r>
      <w:r>
        <w:rPr>
          <w:rFonts w:ascii="Consolas" w:hAnsi="Consolas"/>
          <w:sz w:val="20"/>
        </w:rPr>
        <w:t xml:space="preserve">        C[评分数据] --&gt; D</w:t>
        <w:br/>
      </w:r>
      <w:r>
        <w:rPr>
          <w:rFonts w:ascii="Consolas" w:hAnsi="Consolas"/>
          <w:sz w:val="20"/>
        </w:rPr>
        <w:t xml:space="preserve">    end</w:t>
        <w:br/>
      </w:r>
      <w:r>
        <w:rPr>
          <w:rFonts w:ascii="Consolas" w:hAnsi="Consolas"/>
          <w:sz w:val="20"/>
        </w:rPr>
        <w:t xml:space="preserve">    subgraph "算法层"</w:t>
        <w:br/>
      </w:r>
      <w:r>
        <w:rPr>
          <w:rFonts w:ascii="Consolas" w:hAnsi="Consolas"/>
          <w:sz w:val="20"/>
        </w:rPr>
        <w:t xml:space="preserve">        D --&gt; E[UserCF 模块]</w:t>
        <w:br/>
      </w:r>
      <w:r>
        <w:rPr>
          <w:rFonts w:ascii="Consolas" w:hAnsi="Consolas"/>
          <w:sz w:val="20"/>
        </w:rPr>
        <w:t xml:space="preserve">        D --&gt; F[ItemCF 模块]</w:t>
        <w:br/>
      </w:r>
      <w:r>
        <w:rPr>
          <w:rFonts w:ascii="Consolas" w:hAnsi="Consolas"/>
          <w:sz w:val="20"/>
        </w:rPr>
        <w:t xml:space="preserve">        D --&gt; G[热门推荐模块]</w:t>
        <w:br/>
      </w:r>
      <w:r>
        <w:rPr>
          <w:rFonts w:ascii="Consolas" w:hAnsi="Consolas"/>
          <w:sz w:val="20"/>
        </w:rPr>
        <w:t xml:space="preserve">        D --&gt; H[关联规则模块]</w:t>
        <w:br/>
      </w:r>
      <w:r>
        <w:rPr>
          <w:rFonts w:ascii="Consolas" w:hAnsi="Consolas"/>
          <w:sz w:val="20"/>
        </w:rPr>
        <w:t xml:space="preserve">        D --&gt; I[内容相似度模块]</w:t>
        <w:br/>
      </w:r>
      <w:r>
        <w:rPr>
          <w:rFonts w:ascii="Consolas" w:hAnsi="Consolas"/>
          <w:sz w:val="20"/>
        </w:rPr>
        <w:t xml:space="preserve">    end</w:t>
        <w:br/>
      </w:r>
      <w:r>
        <w:rPr>
          <w:rFonts w:ascii="Consolas" w:hAnsi="Consolas"/>
          <w:sz w:val="20"/>
        </w:rPr>
        <w:t xml:space="preserve">    subgraph "融合层"</w:t>
        <w:br/>
      </w:r>
      <w:r>
        <w:rPr>
          <w:rFonts w:ascii="Consolas" w:hAnsi="Consolas"/>
          <w:sz w:val="20"/>
        </w:rPr>
        <w:t xml:space="preserve">        E --&gt; J[混合推荐引擎]</w:t>
        <w:br/>
      </w:r>
      <w:r>
        <w:rPr>
          <w:rFonts w:ascii="Consolas" w:hAnsi="Consolas"/>
          <w:sz w:val="20"/>
        </w:rPr>
        <w:t xml:space="preserve">        F --&gt; J</w:t>
        <w:br/>
      </w:r>
      <w:r>
        <w:rPr>
          <w:rFonts w:ascii="Consolas" w:hAnsi="Consolas"/>
          <w:sz w:val="20"/>
        </w:rPr>
        <w:t xml:space="preserve">        G --&gt; J</w:t>
        <w:br/>
      </w:r>
      <w:r>
        <w:rPr>
          <w:rFonts w:ascii="Consolas" w:hAnsi="Consolas"/>
          <w:sz w:val="20"/>
        </w:rPr>
        <w:t xml:space="preserve">        H --&gt; J</w:t>
        <w:br/>
      </w:r>
      <w:r>
        <w:rPr>
          <w:rFonts w:ascii="Consolas" w:hAnsi="Consolas"/>
          <w:sz w:val="20"/>
        </w:rPr>
        <w:t xml:space="preserve">        I --&gt; J</w:t>
        <w:br/>
      </w:r>
      <w:r>
        <w:rPr>
          <w:rFonts w:ascii="Consolas" w:hAnsi="Consolas"/>
          <w:sz w:val="20"/>
        </w:rPr>
        <w:t xml:space="preserve">        J --&gt; K[动态权重调整]</w:t>
        <w:br/>
      </w:r>
      <w:r>
        <w:rPr>
          <w:rFonts w:ascii="Consolas" w:hAnsi="Consolas"/>
          <w:sz w:val="20"/>
        </w:rPr>
        <w:t xml:space="preserve">        K --&gt; L[MMR多样性优化]</w:t>
        <w:br/>
      </w:r>
      <w:r>
        <w:rPr>
          <w:rFonts w:ascii="Consolas" w:hAnsi="Consolas"/>
          <w:sz w:val="20"/>
        </w:rPr>
        <w:t xml:space="preserve">    end</w:t>
        <w:br/>
      </w:r>
      <w:r>
        <w:rPr>
          <w:rFonts w:ascii="Consolas" w:hAnsi="Consolas"/>
          <w:sz w:val="20"/>
        </w:rPr>
        <w:t xml:space="preserve">    subgraph "服务层"</w:t>
        <w:br/>
      </w:r>
      <w:r>
        <w:rPr>
          <w:rFonts w:ascii="Consolas" w:hAnsi="Consolas"/>
          <w:sz w:val="20"/>
        </w:rPr>
        <w:t xml:space="preserve">        L --&gt; M[推荐服务 API]</w:t>
        <w:br/>
      </w:r>
      <w:r>
        <w:rPr>
          <w:rFonts w:ascii="Consolas" w:hAnsi="Consolas"/>
          <w:sz w:val="20"/>
        </w:rPr>
        <w:t xml:space="preserve">        M --&gt; N[RESTful 接口]</w:t>
        <w:br/>
      </w:r>
      <w:r>
        <w:rPr>
          <w:rFonts w:ascii="Consolas" w:hAnsi="Consolas"/>
          <w:sz w:val="20"/>
        </w:rPr>
        <w:t xml:space="preserve">    end</w:t>
        <w:br/>
      </w:r>
      <w:r>
        <w:rPr>
          <w:rFonts w:ascii="Consolas" w:hAnsi="Consolas"/>
          <w:sz w:val="20"/>
        </w:rPr>
        <w:t xml:space="preserve">    subgraph "应用层"</w:t>
        <w:br/>
      </w:r>
      <w:r>
        <w:rPr>
          <w:rFonts w:ascii="Consolas" w:hAnsi="Consolas"/>
          <w:sz w:val="20"/>
        </w:rPr>
        <w:t xml:space="preserve">        N --&gt; O[前端展示]</w:t>
        <w:br/>
      </w:r>
      <w:r>
        <w:rPr>
          <w:rFonts w:ascii="Consolas" w:hAnsi="Consolas"/>
          <w:sz w:val="20"/>
        </w:rPr>
        <w:t xml:space="preserve">        N --&gt; P[移动端应用]</w:t>
        <w:br/>
      </w:r>
      <w:r>
        <w:rPr>
          <w:rFonts w:ascii="Consolas" w:hAnsi="Consolas"/>
          <w:sz w:val="20"/>
        </w:rPr>
        <w:t xml:space="preserve">    end</w:t>
        <w:br/>
      </w:r>
      <w:r>
        <w:rPr>
          <w:rFonts w:ascii="Consolas" w:hAnsi="Consolas"/>
          <w:sz w:val="20"/>
        </w:rPr>
        <w:t xml:space="preserve">    style D fill:#e1f5fe</w:t>
        <w:br/>
      </w:r>
      <w:r>
        <w:rPr>
          <w:rFonts w:ascii="Consolas" w:hAnsi="Consolas"/>
          <w:sz w:val="20"/>
        </w:rPr>
        <w:t xml:space="preserve">    style J fill:#fff3e0</w:t>
        <w:br/>
      </w:r>
      <w:r>
        <w:rPr>
          <w:rFonts w:ascii="Consolas" w:hAnsi="Consolas"/>
          <w:sz w:val="20"/>
        </w:rPr>
        <w:t xml:space="preserve">    style L fill:#e8f5e9</w:t>
        <w:br/>
      </w:r>
    </w:p>
    <w:p/>
    <w:p>
      <w:r/>
      <w:r>
        <w:rPr>
          <w:b/>
        </w:rPr>
        <w:t>图2-1 推荐系统架构图</w:t>
      </w:r>
      <w:r/>
    </w:p>
    <w:p/>
    <w:p/>
    <w:p/>
    <w:p>
      <w:pPr>
        <w:pStyle w:val="Heading2"/>
        <w:jc w:val="center"/>
      </w:pPr>
      <w:r>
        <w:t>0. 2.2 协同过滤技术</w:t>
      </w:r>
    </w:p>
    <w:p/>
    <w:p>
      <w:pPr>
        <w:spacing w:line="360" w:lineRule="auto"/>
        <w:ind w:firstLine="420"/>
      </w:pPr>
      <w:r>
        <w:t>协同过滤（Collaborative Filtering，CF）是推荐系统中最经典和广泛使用的算法之一。其核心思想是：具有相似偏好的用户会喜欢相似的物品，或者相似的物品会被相似的用户所喜欢。</w:t>
      </w:r>
    </w:p>
    <w:p/>
    <w:p>
      <w:pPr>
        <w:pStyle w:val="Heading3"/>
        <w:jc w:val="left"/>
      </w:pPr>
      <w:r>
        <w:t>2.2.1 基于用户的协同过滤（UserCF）</w:t>
      </w:r>
    </w:p>
    <w:p/>
    <w:p>
      <w:r/>
      <w:r>
        <w:rPr>
          <w:b/>
        </w:rPr>
        <w:t>（1）基本原理</w:t>
      </w:r>
      <w:r/>
    </w:p>
    <w:p/>
    <w:p>
      <w:pPr>
        <w:spacing w:line="360" w:lineRule="auto"/>
        <w:ind w:firstLine="420"/>
      </w:pPr>
      <w:r>
        <w:t>UserCF的核心思想是找到与目标用户相似的用户群体，然后根据这些相似用户对物品的评分来预测目标用户对未知物品的喜好程度。其基本流程如图2-2所示。</w:t>
      </w:r>
    </w:p>
    <w:p/>
    <w:p>
      <w:pPr>
        <w:spacing w:line="240" w:lineRule="auto"/>
        <w:ind w:firstLine="0"/>
        <w:jc w:val="left"/>
      </w:pPr>
      <w:r>
        <w:rPr>
          <w:rFonts w:ascii="Consolas" w:hAnsi="Consolas"/>
          <w:sz w:val="20"/>
        </w:rPr>
        <w:t>graph LR</w:t>
        <w:br/>
      </w:r>
      <w:r>
        <w:rPr>
          <w:rFonts w:ascii="Consolas" w:hAnsi="Consolas"/>
          <w:sz w:val="20"/>
        </w:rPr>
        <w:t xml:space="preserve">    A[目标用户 U] --&gt; B[寻找相似用户集]</w:t>
        <w:br/>
      </w:r>
      <w:r>
        <w:rPr>
          <w:rFonts w:ascii="Consolas" w:hAnsi="Consolas"/>
          <w:sz w:val="20"/>
        </w:rPr>
        <w:t xml:space="preserve">    B --&gt; C[计算用户相似度]</w:t>
        <w:br/>
      </w:r>
      <w:r>
        <w:rPr>
          <w:rFonts w:ascii="Consolas" w:hAnsi="Consolas"/>
          <w:sz w:val="20"/>
        </w:rPr>
        <w:t xml:space="preserve">    C --&gt; D{存在相似用户?}</w:t>
        <w:br/>
      </w:r>
      <w:r>
        <w:rPr>
          <w:rFonts w:ascii="Consolas" w:hAnsi="Consolas"/>
          <w:sz w:val="20"/>
        </w:rPr>
        <w:t xml:space="preserve">    D --&gt;|是| E[加权评分预测]</w:t>
        <w:br/>
      </w:r>
      <w:r>
        <w:rPr>
          <w:rFonts w:ascii="Consolas" w:hAnsi="Consolas"/>
          <w:sz w:val="20"/>
        </w:rPr>
        <w:t xml:space="preserve">    D --&gt;|否| F[启用兜底策略]</w:t>
        <w:br/>
      </w:r>
      <w:r>
        <w:rPr>
          <w:rFonts w:ascii="Consolas" w:hAnsi="Consolas"/>
          <w:sz w:val="20"/>
        </w:rPr>
        <w:t xml:space="preserve">    E --&gt; G[生成推荐列表]</w:t>
        <w:br/>
      </w:r>
      <w:r>
        <w:rPr>
          <w:rFonts w:ascii="Consolas" w:hAnsi="Consolas"/>
          <w:sz w:val="20"/>
        </w:rPr>
        <w:t xml:space="preserve">    F --&gt; G</w:t>
        <w:br/>
      </w:r>
    </w:p>
    <w:p/>
    <w:p>
      <w:r/>
      <w:r>
        <w:rPr>
          <w:b/>
        </w:rPr>
        <w:t>图2-2 UserCF推荐流程图</w:t>
      </w:r>
      <w:r/>
    </w:p>
    <w:p/>
    <w:p>
      <w:r/>
      <w:r>
        <w:rPr>
          <w:b/>
        </w:rPr>
        <w:t>（2）用户相似度计算</w:t>
      </w:r>
      <w:r/>
    </w:p>
    <w:p/>
    <w:p>
      <w:pPr>
        <w:spacing w:line="360" w:lineRule="auto"/>
        <w:ind w:firstLine="420"/>
      </w:pPr>
      <w:r>
        <w:t>用户相似度是UserCF算法的核心。常用的相似度计算方法有余弦相似度和皮尔逊相关系数。</w:t>
      </w:r>
    </w:p>
    <w:p/>
    <w:p>
      <w:pPr>
        <w:spacing w:line="360" w:lineRule="auto"/>
        <w:ind w:firstLine="420"/>
      </w:pPr>
      <w:r>
        <w:t>余弦相似度的计算公式为：</w:t>
      </w:r>
    </w:p>
    <w:p/>
    <w:p>
      <w:pPr>
        <w:spacing w:line="480" w:lineRule="auto" w:before="240" w:after="240"/>
        <w:jc w:val="center"/>
      </w:pPr>
      <w:r>
        <w:rPr>
          <w:rFonts w:ascii="Cambria Math" w:hAnsi="Cambria Math"/>
          <w:i/>
          <w:sz w:val="22"/>
        </w:rPr>
        <w:t>\text{sim}(u, v) = \frac{\sum_{i \in I_{uv}} r_{ui} \cdot r_{vi}}{\sqrt{\sum_{i \in I_{uv}} r_{ui}^2} \cdot \sqrt{\sum_{i \in I_{uv}} r_{vi}^2}} \tag{2-6}</w:t>
      </w:r>
    </w:p>
    <w:p/>
    <w:p>
      <w:pPr>
        <w:spacing w:line="360" w:lineRule="auto"/>
        <w:ind w:firstLine="420"/>
      </w:pPr>
      <w:r>
        <w:t>其中，$I_{uv}$表示用户$u$和用户$v$共同评分过的物品集合，$r_{ui}$表示用户$u$对物品$i$的评分。</w:t>
      </w:r>
    </w:p>
    <w:p/>
    <w:p>
      <w:pPr>
        <w:spacing w:line="360" w:lineRule="auto"/>
        <w:ind w:firstLine="420"/>
      </w:pPr>
      <w:r>
        <w:t>皮尔逊相关系数的计算公式为：</w:t>
      </w:r>
    </w:p>
    <w:p/>
    <w:p>
      <w:pPr>
        <w:spacing w:line="480" w:lineRule="auto" w:before="240" w:after="240"/>
        <w:jc w:val="center"/>
      </w:pPr>
      <w:r>
        <w:rPr>
          <w:rFonts w:ascii="Cambria Math" w:hAnsi="Cambria Math"/>
          <w:i/>
          <w:sz w:val="22"/>
        </w:rPr>
        <w:t>\text{sim}(u, v) = \frac{\sum_{i \in I_{uv}} (r_{ui} - \bar{r}_u)(r_{vi} - \bar{r}_v)}{\sqrt{\sum_{i \in I_{uv}} (r_{ui} - \bar{r}_u)^2} \cdot \sqrt{\sum_{i \in I_{uv}} (r_{vi} - \bar{r}_v)^2}} \tag{2-7}</w:t>
      </w:r>
    </w:p>
    <w:p/>
    <w:p>
      <w:pPr>
        <w:spacing w:line="360" w:lineRule="auto"/>
        <w:ind w:firstLine="420"/>
      </w:pPr>
      <w:r>
        <w:t>其中，$\bar{r}_u$和$\bar{r}_v$分别表示用户$u$和$v$的平均评分。</w:t>
      </w:r>
    </w:p>
    <w:p/>
    <w:p>
      <w:r/>
      <w:r>
        <w:rPr>
          <w:b/>
        </w:rPr>
        <w:t>（3）评分预测</w:t>
      </w:r>
      <w:r/>
    </w:p>
    <w:p/>
    <w:p>
      <w:pPr>
        <w:spacing w:line="360" w:lineRule="auto"/>
        <w:ind w:firstLine="420"/>
      </w:pPr>
      <w:r>
        <w:t>基于相似用户的评分预测公式为：</w:t>
      </w:r>
    </w:p>
    <w:p/>
    <w:p>
      <w:pPr>
        <w:spacing w:line="480" w:lineRule="auto" w:before="240" w:after="240"/>
        <w:jc w:val="center"/>
      </w:pPr>
      <w:r>
        <w:rPr>
          <w:rFonts w:ascii="Cambria Math" w:hAnsi="Cambria Math"/>
          <w:i/>
          <w:sz w:val="22"/>
        </w:rPr>
        <w:t>\hat{r}_{ui} = \bar{r}_u + \frac{\sum_{v \in N_k(u)} \text{sim}(u, v) \cdot (r_{vi} - \bar{r}_v)}{\sum_{v \in N_k(u)} |\text{sim}(u, v)|} \tag{2-8}</w:t>
      </w:r>
    </w:p>
    <w:p/>
    <w:p>
      <w:pPr>
        <w:spacing w:line="360" w:lineRule="auto"/>
        <w:ind w:firstLine="420"/>
      </w:pPr>
      <w:r>
        <w:t>其中，$N_k(u)$表示与用户$u$最相似的$k$个用户的集合。</w:t>
      </w:r>
    </w:p>
    <w:p/>
    <w:p>
      <w:pPr>
        <w:pStyle w:val="Heading3"/>
        <w:jc w:val="left"/>
      </w:pPr>
      <w:r>
        <w:t>2.2.2 基于物品的协同过滤（ItemCF）</w:t>
      </w:r>
    </w:p>
    <w:p/>
    <w:p>
      <w:r/>
      <w:r>
        <w:rPr>
          <w:b/>
        </w:rPr>
        <w:t>（1）基本原理</w:t>
      </w:r>
      <w:r/>
    </w:p>
    <w:p/>
    <w:p>
      <w:pPr>
        <w:spacing w:line="360" w:lineRule="auto"/>
        <w:ind w:firstLine="420"/>
      </w:pPr>
      <w:r>
        <w:t>ItemCF的核心思想是：用户喜欢的物品，与其相似的物品也可能被该用户喜欢。与UserCF相比，ItemCF具有更好的稳定性，适用于物品数量相对稳定的场景。</w:t>
      </w:r>
    </w:p>
    <w:p/>
    <w:p>
      <w:pPr>
        <w:spacing w:line="240" w:lineRule="auto"/>
        <w:ind w:firstLine="0"/>
        <w:jc w:val="left"/>
      </w:pPr>
      <w:r>
        <w:rPr>
          <w:rFonts w:ascii="Consolas" w:hAnsi="Consolas"/>
          <w:sz w:val="20"/>
        </w:rPr>
        <w:t>graph LR</w:t>
        <w:br/>
      </w:r>
      <w:r>
        <w:rPr>
          <w:rFonts w:ascii="Consolas" w:hAnsi="Consolas"/>
          <w:sz w:val="20"/>
        </w:rPr>
        <w:t xml:space="preserve">    A[目标物品 I] --&gt; B[寻找相似物品集]</w:t>
        <w:br/>
      </w:r>
      <w:r>
        <w:rPr>
          <w:rFonts w:ascii="Consolas" w:hAnsi="Consolas"/>
          <w:sz w:val="20"/>
        </w:rPr>
        <w:t xml:space="preserve">    B --&gt; C[计算物品相似度]</w:t>
        <w:br/>
      </w:r>
      <w:r>
        <w:rPr>
          <w:rFonts w:ascii="Consolas" w:hAnsi="Consolas"/>
          <w:sz w:val="20"/>
        </w:rPr>
        <w:t xml:space="preserve">    C --&gt; D[加权评分预测]</w:t>
        <w:br/>
      </w:r>
      <w:r>
        <w:rPr>
          <w:rFonts w:ascii="Consolas" w:hAnsi="Consolas"/>
          <w:sz w:val="20"/>
        </w:rPr>
        <w:t xml:space="preserve">    D --&gt; E[生成推荐列表]</w:t>
        <w:br/>
      </w:r>
    </w:p>
    <w:p/>
    <w:p>
      <w:r/>
      <w:r>
        <w:rPr>
          <w:b/>
        </w:rPr>
        <w:t>图2-3 ItemCF推荐流程图</w:t>
      </w:r>
      <w:r/>
    </w:p>
    <w:p/>
    <w:p>
      <w:r/>
      <w:r>
        <w:rPr>
          <w:b/>
        </w:rPr>
        <w:t>（2）物品相似度计算</w:t>
      </w:r>
      <w:r/>
    </w:p>
    <w:p/>
    <w:p>
      <w:pPr>
        <w:spacing w:line="360" w:lineRule="auto"/>
        <w:ind w:firstLine="420"/>
      </w:pPr>
      <w:r>
        <w:t>物品相似度的计算考虑用户行为的影响，公式为：</w:t>
      </w:r>
    </w:p>
    <w:p/>
    <w:p>
      <w:pPr>
        <w:spacing w:line="480" w:lineRule="auto" w:before="240" w:after="240"/>
        <w:jc w:val="center"/>
      </w:pPr>
      <w:r>
        <w:rPr>
          <w:rFonts w:ascii="Cambria Math" w:hAnsi="Cambria Math"/>
          <w:i/>
          <w:sz w:val="22"/>
        </w:rPr>
        <w:t>\text{sim}(i, j) = \frac{\sum_{u \in U_{ij}} r_{ui} \cdot r_{uj}}{\sqrt{\sum_{u \in U_{ij}} r_{ui}^2} \cdot \sqrt{\sum_{u \in U_{ij}} r_{uj}^2}} \tag{2-9}</w:t>
      </w:r>
    </w:p>
    <w:p/>
    <w:p>
      <w:pPr>
        <w:spacing w:line="360" w:lineRule="auto"/>
        <w:ind w:firstLine="420"/>
      </w:pPr>
      <w:r>
        <w:t>其中，$U_{ij}$表示同时评分过物品$i$和物品$j$的用户集合。</w:t>
      </w:r>
    </w:p>
    <w:p/>
    <w:p>
      <w:r/>
      <w:r>
        <w:rPr>
          <w:b/>
        </w:rPr>
        <w:t>（3）评分预测</w:t>
      </w:r>
      <w:r/>
    </w:p>
    <w:p/>
    <w:p>
      <w:pPr>
        <w:spacing w:line="360" w:lineRule="auto"/>
        <w:ind w:firstLine="420"/>
      </w:pPr>
      <w:r>
        <w:t>ItemCF的评分预测公式为：</w:t>
      </w:r>
    </w:p>
    <w:p/>
    <w:p>
      <w:pPr>
        <w:spacing w:line="480" w:lineRule="auto" w:before="240" w:after="240"/>
        <w:jc w:val="center"/>
      </w:pPr>
      <w:r>
        <w:rPr>
          <w:rFonts w:ascii="Cambria Math" w:hAnsi="Cambria Math"/>
          <w:i/>
          <w:sz w:val="22"/>
        </w:rPr>
        <w:t>\hat{r}_{ui} = \frac{\sum_{j \in S_k(i)} \text{sim}(i, j) \cdot r_{uj}}{\sum_{j \in S_k(i)} |\text{sim}(i, j)|} \tag{2-10}</w:t>
      </w:r>
    </w:p>
    <w:p/>
    <w:p>
      <w:pPr>
        <w:spacing w:line="360" w:lineRule="auto"/>
        <w:ind w:firstLine="420"/>
      </w:pPr>
      <w:r>
        <w:t>其中，$S_k(i)$表示与物品$i$最相似的$k$个物品的集合。</w:t>
      </w:r>
    </w:p>
    <w:p/>
    <w:p>
      <w:pPr>
        <w:pStyle w:val="Heading3"/>
        <w:jc w:val="left"/>
      </w:pPr>
      <w:r>
        <w:t>2.2.3 UserCF与ItemCF的对比</w:t>
      </w:r>
    </w:p>
    <w:p/>
    <w:p>
      <w:pPr>
        <w:spacing w:line="240" w:lineRule="auto"/>
        <w:ind w:firstLine="0"/>
        <w:jc w:val="left"/>
      </w:pPr>
      <w:r>
        <w:rPr>
          <w:rFonts w:ascii="Consolas" w:hAnsi="Consolas"/>
          <w:sz w:val="20"/>
        </w:rPr>
        <w:t>graph TB</w:t>
        <w:br/>
      </w:r>
      <w:r>
        <w:rPr>
          <w:rFonts w:ascii="Consolas" w:hAnsi="Consolas"/>
          <w:sz w:val="20"/>
        </w:rPr>
        <w:t xml:space="preserve">    subgraph "UserCF 特点"</w:t>
        <w:br/>
      </w:r>
      <w:r>
        <w:rPr>
          <w:rFonts w:ascii="Consolas" w:hAnsi="Consolas"/>
          <w:sz w:val="20"/>
        </w:rPr>
        <w:t xml:space="preserve">        A1[适用场景] --&gt; A2[用户数量较少]</w:t>
        <w:br/>
      </w:r>
      <w:r>
        <w:rPr>
          <w:rFonts w:ascii="Consolas" w:hAnsi="Consolas"/>
          <w:sz w:val="20"/>
        </w:rPr>
        <w:t xml:space="preserve">        A2 --&gt; A3[用户兴趣变化快]</w:t>
        <w:br/>
      </w:r>
      <w:r>
        <w:rPr>
          <w:rFonts w:ascii="Consolas" w:hAnsi="Consolas"/>
          <w:sz w:val="20"/>
        </w:rPr>
        <w:t xml:space="preserve">        A3 --&gt; A4[社交推荐场景]</w:t>
        <w:br/>
      </w:r>
      <w:r>
        <w:rPr>
          <w:rFonts w:ascii="Consolas" w:hAnsi="Consolas"/>
          <w:sz w:val="20"/>
        </w:rPr>
        <w:t xml:space="preserve">    end</w:t>
        <w:br/>
      </w:r>
      <w:r>
        <w:rPr>
          <w:rFonts w:ascii="Consolas" w:hAnsi="Consolas"/>
          <w:sz w:val="20"/>
        </w:rPr>
        <w:t xml:space="preserve">    subgraph "ItemCF 特点"</w:t>
        <w:br/>
      </w:r>
      <w:r>
        <w:rPr>
          <w:rFonts w:ascii="Consolas" w:hAnsi="Consolas"/>
          <w:sz w:val="20"/>
        </w:rPr>
        <w:t xml:space="preserve">        B1[适用场景] --&gt; B2[物品数量相对稳定]</w:t>
        <w:br/>
      </w:r>
      <w:r>
        <w:rPr>
          <w:rFonts w:ascii="Consolas" w:hAnsi="Consolas"/>
          <w:sz w:val="20"/>
        </w:rPr>
        <w:t xml:space="preserve">        B2 --&gt; B3[用户兴趣相对稳定]</w:t>
        <w:br/>
      </w:r>
      <w:r>
        <w:rPr>
          <w:rFonts w:ascii="Consolas" w:hAnsi="Consolas"/>
          <w:sz w:val="20"/>
        </w:rPr>
        <w:t xml:space="preserve">        B3 --&gt; B4[电商推荐场景]</w:t>
        <w:br/>
      </w:r>
      <w:r>
        <w:rPr>
          <w:rFonts w:ascii="Consolas" w:hAnsi="Consolas"/>
          <w:sz w:val="20"/>
        </w:rPr>
        <w:t xml:space="preserve">    end</w:t>
        <w:br/>
      </w:r>
      <w:r>
        <w:rPr>
          <w:rFonts w:ascii="Consolas" w:hAnsi="Consolas"/>
          <w:sz w:val="20"/>
        </w:rPr>
        <w:t xml:space="preserve">    subgraph "本项目策略"</w:t>
        <w:br/>
      </w:r>
      <w:r>
        <w:rPr>
          <w:rFonts w:ascii="Consolas" w:hAnsi="Consolas"/>
          <w:sz w:val="20"/>
        </w:rPr>
        <w:t xml:space="preserve">        C1[混合策略] --&gt; C2[根据场景自适应切换]</w:t>
        <w:br/>
      </w:r>
      <w:r>
        <w:rPr>
          <w:rFonts w:ascii="Consolas" w:hAnsi="Consolas"/>
          <w:sz w:val="20"/>
        </w:rPr>
        <w:t xml:space="preserve">        C2 --&gt; C3[融合两种算法优势]</w:t>
        <w:br/>
      </w:r>
      <w:r>
        <w:rPr>
          <w:rFonts w:ascii="Consolas" w:hAnsi="Consolas"/>
          <w:sz w:val="20"/>
        </w:rPr>
        <w:t xml:space="preserve">    end</w:t>
        <w:br/>
      </w:r>
    </w:p>
    <w:p/>
    <w:p>
      <w:r/>
      <w:r>
        <w:rPr>
          <w:b/>
        </w:rPr>
        <w:t>表2-1 UserCF与ItemCF对比</w:t>
      </w:r>
      <w:r/>
    </w:p>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vAlign w:val="center"/>
          </w:tcPr>
          <w:p>
            <w:pPr>
              <w:jc w:val="center"/>
            </w:pPr>
            <w:r>
              <w:rPr>
                <w:rFonts w:ascii="宋体" w:hAnsi="宋体"/>
                <w:b/>
                <w:sz w:val="22"/>
              </w:rPr>
              <w:t>特性</w:t>
            </w:r>
          </w:p>
        </w:tc>
        <w:tc>
          <w:tcPr>
            <w:tcW w:type="dxa" w:w="2078"/>
            <w:vAlign w:val="center"/>
          </w:tcPr>
          <w:p>
            <w:pPr>
              <w:jc w:val="center"/>
            </w:pPr>
            <w:r>
              <w:rPr>
                <w:rFonts w:ascii="宋体" w:hAnsi="宋体"/>
                <w:b/>
                <w:sz w:val="22"/>
              </w:rPr>
              <w:t>UserCF</w:t>
            </w:r>
          </w:p>
        </w:tc>
        <w:tc>
          <w:tcPr>
            <w:tcW w:type="dxa" w:w="2078"/>
            <w:vAlign w:val="center"/>
          </w:tcPr>
          <w:p>
            <w:pPr>
              <w:jc w:val="center"/>
            </w:pPr>
            <w:r>
              <w:rPr>
                <w:rFonts w:ascii="宋体" w:hAnsi="宋体"/>
                <w:b/>
                <w:sz w:val="22"/>
              </w:rPr>
              <w:t>ItemCF</w:t>
            </w:r>
          </w:p>
        </w:tc>
        <w:tc>
          <w:tcPr>
            <w:tcW w:type="dxa" w:w="2078"/>
            <w:vAlign w:val="center"/>
          </w:tcPr>
          <w:p>
            <w:pPr>
              <w:jc w:val="center"/>
            </w:pPr>
            <w:r>
              <w:rPr>
                <w:rFonts w:ascii="宋体" w:hAnsi="宋体"/>
                <w:b/>
                <w:sz w:val="22"/>
              </w:rPr>
              <w:t>本项目</w:t>
            </w:r>
          </w:p>
        </w:tc>
      </w:tr>
      <w:tr>
        <w:tc>
          <w:tcPr>
            <w:tcW w:type="dxa" w:w="2078"/>
            <w:vAlign w:val="center"/>
          </w:tcPr>
          <w:p>
            <w:pPr>
              <w:jc w:val="center"/>
            </w:pPr>
            <w:r>
              <w:t>复杂度</w:t>
            </w:r>
          </w:p>
        </w:tc>
        <w:tc>
          <w:tcPr>
            <w:tcW w:type="dxa" w:w="2078"/>
            <w:vAlign w:val="center"/>
          </w:tcPr>
          <w:p>
            <w:pPr>
              <w:jc w:val="center"/>
            </w:pPr>
            <w:r>
              <w:t>$O(U^2 \cdot I)$</w:t>
            </w:r>
          </w:p>
        </w:tc>
        <w:tc>
          <w:tcPr>
            <w:tcW w:type="dxa" w:w="2078"/>
            <w:vAlign w:val="center"/>
          </w:tcPr>
          <w:p>
            <w:pPr>
              <w:jc w:val="center"/>
            </w:pPr>
            <w:r>
              <w:t>$O(I^2 \cdot U)$</w:t>
            </w:r>
          </w:p>
        </w:tc>
        <w:tc>
          <w:tcPr>
            <w:tcW w:type="dxa" w:w="2078"/>
            <w:vAlign w:val="center"/>
          </w:tcPr>
          <w:p>
            <w:pPr>
              <w:jc w:val="center"/>
            </w:pPr>
            <w:r>
              <w:t>自适应</w:t>
            </w:r>
          </w:p>
        </w:tc>
      </w:tr>
      <w:tr>
        <w:tc>
          <w:tcPr>
            <w:tcW w:type="dxa" w:w="2078"/>
            <w:vAlign w:val="center"/>
          </w:tcPr>
          <w:p>
            <w:pPr>
              <w:jc w:val="center"/>
            </w:pPr>
            <w:r>
              <w:t>适用场景</w:t>
            </w:r>
          </w:p>
        </w:tc>
        <w:tc>
          <w:tcPr>
            <w:tcW w:type="dxa" w:w="2078"/>
            <w:vAlign w:val="center"/>
          </w:tcPr>
          <w:p>
            <w:pPr>
              <w:jc w:val="center"/>
            </w:pPr>
            <w:r>
              <w:t>用户少、兴趣变</w:t>
            </w:r>
          </w:p>
        </w:tc>
        <w:tc>
          <w:tcPr>
            <w:tcW w:type="dxa" w:w="2078"/>
            <w:vAlign w:val="center"/>
          </w:tcPr>
          <w:p>
            <w:pPr>
              <w:jc w:val="center"/>
            </w:pPr>
            <w:r>
              <w:t>物品少、稳定</w:t>
            </w:r>
          </w:p>
        </w:tc>
        <w:tc>
          <w:tcPr>
            <w:tcW w:type="dxa" w:w="2078"/>
            <w:vAlign w:val="center"/>
          </w:tcPr>
          <w:p>
            <w:pPr>
              <w:jc w:val="center"/>
            </w:pPr>
            <w:r>
              <w:t>混合使用</w:t>
            </w:r>
          </w:p>
        </w:tc>
      </w:tr>
      <w:tr>
        <w:tc>
          <w:tcPr>
            <w:tcW w:type="dxa" w:w="2078"/>
            <w:vAlign w:val="center"/>
          </w:tcPr>
          <w:p>
            <w:pPr>
              <w:jc w:val="center"/>
            </w:pPr>
            <w:r>
              <w:t>冷启动</w:t>
            </w:r>
          </w:p>
        </w:tc>
        <w:tc>
          <w:tcPr>
            <w:tcW w:type="dxa" w:w="2078"/>
            <w:vAlign w:val="center"/>
          </w:tcPr>
          <w:p>
            <w:pPr>
              <w:jc w:val="center"/>
            </w:pPr>
            <w:r>
              <w:t>新用户困难</w:t>
            </w:r>
          </w:p>
        </w:tc>
        <w:tc>
          <w:tcPr>
            <w:tcW w:type="dxa" w:w="2078"/>
            <w:vAlign w:val="center"/>
          </w:tcPr>
          <w:p>
            <w:pPr>
              <w:jc w:val="center"/>
            </w:pPr>
            <w:r>
              <w:t>新物品困难</w:t>
            </w:r>
          </w:p>
        </w:tc>
        <w:tc>
          <w:tcPr>
            <w:tcW w:type="dxa" w:w="2078"/>
            <w:vAlign w:val="center"/>
          </w:tcPr>
          <w:p>
            <w:pPr>
              <w:jc w:val="center"/>
            </w:pPr>
            <w:r>
              <w:t>多策略兜底</w:t>
            </w:r>
          </w:p>
        </w:tc>
      </w:tr>
      <w:tr>
        <w:tc>
          <w:tcPr>
            <w:tcW w:type="dxa" w:w="2078"/>
            <w:vAlign w:val="center"/>
          </w:tcPr>
          <w:p>
            <w:pPr>
              <w:jc w:val="center"/>
            </w:pPr>
            <w:r>
              <w:t>推荐多样性</w:t>
            </w:r>
          </w:p>
        </w:tc>
        <w:tc>
          <w:tcPr>
            <w:tcW w:type="dxa" w:w="2078"/>
            <w:vAlign w:val="center"/>
          </w:tcPr>
          <w:p>
            <w:pPr>
              <w:jc w:val="center"/>
            </w:pPr>
            <w:r>
              <w:t>较高</w:t>
            </w:r>
          </w:p>
        </w:tc>
        <w:tc>
          <w:tcPr>
            <w:tcW w:type="dxa" w:w="2078"/>
            <w:vAlign w:val="center"/>
          </w:tcPr>
          <w:p>
            <w:pPr>
              <w:jc w:val="center"/>
            </w:pPr>
            <w:r>
              <w:t>较低</w:t>
            </w:r>
          </w:p>
        </w:tc>
        <w:tc>
          <w:tcPr>
            <w:tcW w:type="dxa" w:w="2078"/>
            <w:vAlign w:val="center"/>
          </w:tcPr>
          <w:p>
            <w:pPr>
              <w:jc w:val="center"/>
            </w:pPr>
            <w:r>
              <w:t>MMR优化</w:t>
            </w:r>
          </w:p>
        </w:tc>
      </w:tr>
    </w:tbl>
    <w:p/>
    <w:p/>
    <w:p/>
    <w:p>
      <w:pPr>
        <w:pStyle w:val="Heading2"/>
        <w:jc w:val="center"/>
      </w:pPr>
      <w:r>
        <w:t>0. 2.3 冷启动问题解决方案</w:t>
      </w:r>
    </w:p>
    <w:p/>
    <w:p>
      <w:pPr>
        <w:spacing w:line="360" w:lineRule="auto"/>
        <w:ind w:firstLine="420"/>
      </w:pPr>
      <w:r>
        <w:t>冷启动（Cold Start）是推荐系统面临的经典挑战之一，指新用户或新物品缺乏历史数据，导致无法进行有效推荐的問題。</w:t>
      </w:r>
    </w:p>
    <w:p/>
    <w:p>
      <w:pPr>
        <w:pStyle w:val="Heading3"/>
        <w:jc w:val="left"/>
      </w:pPr>
      <w:r>
        <w:t>2.3.1 热门推荐兜底策略</w:t>
      </w:r>
    </w:p>
    <w:p/>
    <w:p>
      <w:r/>
      <w:r>
        <w:rPr>
          <w:b/>
        </w:rPr>
        <w:t>（1）策略原理</w:t>
      </w:r>
      <w:r/>
    </w:p>
    <w:p/>
    <w:p>
      <w:pPr>
        <w:spacing w:line="360" w:lineRule="auto"/>
        <w:ind w:firstLine="420"/>
      </w:pPr>
      <w:r>
        <w:t>当新用户没有任何历史行为数据时，系统采用热门物品推荐作为兜底策略。该策略根据物品的全局热度得分进行排序，确保推荐结果不会为空。</w:t>
      </w:r>
    </w:p>
    <w:p/>
    <w:p>
      <w:pPr>
        <w:spacing w:line="360" w:lineRule="auto"/>
        <w:ind w:firstLine="420"/>
      </w:pPr>
      <w:r>
        <w:t>热门物品的热度得分计算公式为：</w:t>
      </w:r>
    </w:p>
    <w:p/>
    <w:p>
      <w:pPr>
        <w:spacing w:line="480" w:lineRule="auto" w:before="240" w:after="240"/>
        <w:jc w:val="center"/>
      </w:pPr>
      <w:r>
        <w:rPr>
          <w:rFonts w:ascii="Cambria Math" w:hAnsi="Cambria Math"/>
          <w:i/>
          <w:sz w:val="22"/>
        </w:rPr>
        <w:t>\text{PopScore}(i) = \frac{\sum_{u \in U_i} r_{ui}}{|U_i|^{\alpha}} + \beta \cdot \text{recentness}(i) \tag{2-11}</w:t>
      </w:r>
    </w:p>
    <w:p/>
    <w:p>
      <w:pPr>
        <w:spacing w:line="360" w:lineRule="auto"/>
        <w:ind w:firstLine="420"/>
      </w:pPr>
      <w:r>
        <w:t>其中，$U_i$表示对物品$i$有过评分行为的用户集合，$\alpha$为热度衰减参数，$\beta$为时效性权重，$\text{recentness}(i)$表示物品$i$的时效性得分。</w:t>
      </w:r>
    </w:p>
    <w:p/>
    <w:p>
      <w:r/>
      <w:r>
        <w:rPr>
          <w:b/>
        </w:rPr>
        <w:t>（2）随机扰动机制</w:t>
      </w:r>
      <w:r/>
    </w:p>
    <w:p/>
    <w:p>
      <w:pPr>
        <w:spacing w:line="360" w:lineRule="auto"/>
        <w:ind w:firstLine="420"/>
      </w:pPr>
      <w:r>
        <w:t>为避免热门推荐过于单一，本项目引入随机扰动因子：</w:t>
      </w:r>
    </w:p>
    <w:p/>
    <w:p>
      <w:pPr>
        <w:spacing w:line="480" w:lineRule="auto" w:before="240" w:after="240"/>
        <w:jc w:val="center"/>
      </w:pPr>
      <w:r>
        <w:rPr>
          <w:rFonts w:ascii="Cambria Math" w:hAnsi="Cambria Math"/>
          <w:i/>
          <w:sz w:val="22"/>
        </w:rPr>
        <w:t>\hat{r}_{ui} = \text{PopScore}(i) \times (0.9 + \epsilon) \tag{2-12}</w:t>
      </w:r>
    </w:p>
    <w:p/>
    <w:p>
      <w:pPr>
        <w:spacing w:line="360" w:lineRule="auto"/>
        <w:ind w:firstLine="420"/>
      </w:pPr>
      <w:r>
        <w:t>其中，$\epsilon \sim U(-0.1, 0.1)$为均匀分布的随机扰动。</w:t>
      </w:r>
    </w:p>
    <w:p/>
    <w:p>
      <w:r/>
      <w:r>
        <w:rPr>
          <w:b/>
        </w:rPr>
        <w:t>（3）类别多样性约束</w:t>
      </w:r>
      <w:r/>
    </w:p>
    <w:p/>
    <w:p>
      <w:pPr>
        <w:spacing w:line="360" w:lineRule="auto"/>
        <w:ind w:firstLine="420"/>
      </w:pPr>
      <w:r>
        <w:t>为保证推荐结果的多样性，限制同一类别物品的数量：</w:t>
      </w:r>
    </w:p>
    <w:p/>
    <w:p>
      <w:pPr>
        <w:spacing w:line="480" w:lineRule="auto" w:before="240" w:after="240"/>
        <w:jc w:val="center"/>
      </w:pPr>
      <w:r>
        <w:rPr>
          <w:rFonts w:ascii="Cambria Math" w:hAnsi="Cambria Math"/>
          <w:i/>
          <w:sz w:val="22"/>
        </w:rPr>
        <w:t>| \{ i \in R \mid \text{category}(i) = c \} | \leq \lceil |R| \times 0.4 \rceil, \quad \forall c \tag{2-13}</w:t>
      </w:r>
    </w:p>
    <w:p/>
    <w:p>
      <w:pPr>
        <w:spacing w:line="360" w:lineRule="auto"/>
        <w:ind w:firstLine="420"/>
      </w:pPr>
      <w:r>
        <w:t>其中，$R$为最终推荐列表，$|R|$为推荐列表长度。</w:t>
      </w:r>
    </w:p>
    <w:p/>
    <w:p>
      <w:pPr>
        <w:pStyle w:val="Heading3"/>
        <w:jc w:val="left"/>
      </w:pPr>
      <w:r>
        <w:t>2.3.2 目录级冷启动补齐</w:t>
      </w:r>
    </w:p>
    <w:p/>
    <w:p>
      <w:r/>
      <w:r>
        <w:rPr>
          <w:b/>
        </w:rPr>
        <w:t>（1）策略原理</w:t>
      </w:r>
      <w:r/>
    </w:p>
    <w:p/>
    <w:p>
      <w:pPr>
        <w:spacing w:line="360" w:lineRule="auto"/>
        <w:ind w:firstLine="420"/>
      </w:pPr>
      <w:r>
        <w:t>根据用户的历史偏好类别，为新用户推荐其偏好类别下的热门物品。该策略在热门推荐的基础上融入了初步的个性化元素。</w:t>
      </w:r>
    </w:p>
    <w:p/>
    <w:p>
      <w:pPr>
        <w:spacing w:line="360" w:lineRule="auto"/>
        <w:ind w:firstLine="420"/>
      </w:pPr>
      <w:r>
        <w:t>偏好类别的计算公式为：</w:t>
      </w:r>
    </w:p>
    <w:p/>
    <w:p>
      <w:pPr>
        <w:spacing w:line="480" w:lineRule="auto" w:before="240" w:after="240"/>
        <w:jc w:val="center"/>
      </w:pPr>
      <w:r>
        <w:rPr>
          <w:rFonts w:ascii="Cambria Math" w:hAnsi="Cambria Math"/>
          <w:i/>
          <w:sz w:val="22"/>
        </w:rPr>
        <w:t>\text{PreferenceScore}(u, c) = \omega_1 \cdot \frac{|R_{uc}|}{|R_u|} + \omega_2 \cdot \bar{r}_{uc} + \omega_3 \cdot \text{activity}(u) \tag{2-14}</w:t>
      </w:r>
    </w:p>
    <w:p/>
    <w:p>
      <w:pPr>
        <w:spacing w:line="360" w:lineRule="auto"/>
        <w:ind w:firstLine="420"/>
      </w:pPr>
      <w:r>
        <w:t>其中，$R_{uc}$表示用户$u$在类别$c$下的评分记录，$|R_u|$为用户$u$的总评分记录数，$\bar{r}_{uc}$为该类别下的平均评分，$\text{activity}(u)$为用户活跃度因子。</w:t>
      </w:r>
    </w:p>
    <w:p/>
    <w:p>
      <w:r/>
      <w:r>
        <w:rPr>
          <w:b/>
        </w:rPr>
        <w:t>（2）动态权重调整</w:t>
      </w:r>
      <w:r/>
    </w:p>
    <w:p/>
    <w:p>
      <w:pPr>
        <w:spacing w:line="360" w:lineRule="auto"/>
        <w:ind w:firstLine="420"/>
      </w:pPr>
      <w:r>
        <w:t>本项目根据用户评分数量动态调整偏好权重：</w:t>
      </w:r>
    </w:p>
    <w:p/>
    <w:p>
      <w:pPr>
        <w:spacing w:line="480" w:lineRule="auto" w:before="240" w:after="240"/>
        <w:jc w:val="center"/>
      </w:pPr>
      <w:r>
        <w:rPr>
          <w:rFonts w:ascii="Cambria Math" w:hAnsi="Cambria Math"/>
          <w:i/>
          <w:sz w:val="22"/>
        </w:rPr>
        <w:t>\omega_1 = 0.35 + 0.15 \times \text{sigmoid}\left(\frac{|R_u| - 10}{5}\right) \tag{2-15}</w:t>
      </w:r>
    </w:p>
    <w:p/>
    <w:p>
      <w:pPr>
        <w:spacing w:line="360" w:lineRule="auto"/>
        <w:ind w:firstLine="420"/>
      </w:pPr>
      <w:r>
        <w:t>其中，sigmoid函数的定义为：</w:t>
      </w:r>
    </w:p>
    <w:p/>
    <w:p>
      <w:pPr>
        <w:spacing w:line="480" w:lineRule="auto" w:before="240" w:after="240"/>
        <w:jc w:val="center"/>
      </w:pPr>
      <w:r>
        <w:rPr>
          <w:rFonts w:ascii="Cambria Math" w:hAnsi="Cambria Math"/>
          <w:i/>
          <w:sz w:val="22"/>
        </w:rPr>
        <w:t>\text{sigmoid}(x) = \frac{1}{1 + e^{-x}} \tag{2-16}</w:t>
      </w:r>
    </w:p>
    <w:p/>
    <w:p>
      <w:pPr>
        <w:pStyle w:val="Heading3"/>
        <w:jc w:val="left"/>
      </w:pPr>
      <w:r>
        <w:t>2.3.3 UserCF内部兜底机制</w:t>
      </w:r>
    </w:p>
    <w:p/>
    <w:p>
      <w:r/>
      <w:r>
        <w:rPr>
          <w:b/>
        </w:rPr>
        <w:t>（1）策略原理</w:t>
      </w:r>
      <w:r/>
    </w:p>
    <w:p/>
    <w:p>
      <w:pPr>
        <w:spacing w:line="360" w:lineRule="auto"/>
        <w:ind w:firstLine="420"/>
      </w:pPr>
      <w:r>
        <w:t>当UserCF算法无法找到足够的相似用户时（相似用户数量低于阈值），触发内部兜底机制。</w:t>
      </w:r>
    </w:p>
    <w:p/>
    <w:p>
      <w:r/>
      <w:r>
        <w:rPr>
          <w:b/>
        </w:rPr>
        <w:t>（2）融合内容相似度</w:t>
      </w:r>
      <w:r/>
    </w:p>
    <w:p/>
    <w:p>
      <w:pPr>
        <w:spacing w:line="360" w:lineRule="auto"/>
        <w:ind w:firstLine="420"/>
      </w:pPr>
      <w:r>
        <w:t>兜底策略融合用户历史偏好类别匹配和物品内容相似度：</w:t>
      </w:r>
    </w:p>
    <w:p/>
    <w:p>
      <w:pPr>
        <w:spacing w:line="480" w:lineRule="auto" w:before="240" w:after="240"/>
        <w:jc w:val="center"/>
      </w:pPr>
      <w:r>
        <w:rPr>
          <w:rFonts w:ascii="Cambria Math" w:hAnsi="Cambria Math"/>
          <w:i/>
          <w:sz w:val="22"/>
        </w:rPr>
        <w:t>\hat{r}_{ui}^{\text{fallback}} = \lambda_1 \cdot \text{categoryMatch}(u, i) + \lambda_2 \cdot \text{contentSim}(u, i) + \lambda_3 \cdot \bar{r}_{\text{global}} \tag{2-17}</w:t>
      </w:r>
    </w:p>
    <w:p/>
    <w:p>
      <w:pPr>
        <w:spacing w:line="360" w:lineRule="auto"/>
        <w:ind w:firstLine="420"/>
      </w:pPr>
      <w:r>
        <w:t>其中，$\lambda_1 + \lambda_2 + \lambda_3 = 1$，$\bar{r}_{\text{global}}$为全局平均评分。</w:t>
      </w:r>
    </w:p>
    <w:p/>
    <w:p/>
    <w:p/>
    <w:p>
      <w:pPr>
        <w:pStyle w:val="Heading2"/>
        <w:jc w:val="center"/>
      </w:pPr>
      <w:r>
        <w:t>0. 2.4 数据稀疏性问题解决方案</w:t>
      </w:r>
    </w:p>
    <w:p/>
    <w:p>
      <w:pPr>
        <w:spacing w:line="360" w:lineRule="auto"/>
        <w:ind w:firstLine="420"/>
      </w:pPr>
      <w:r>
        <w:t>数据稀疏性（Sparsity）是推荐系统面临的另一核心挑战。在大规模推荐场景中，用户-物品评分矩阵的稀疏度往往高达99%以上，严重影响协同过滤算法的效果。</w:t>
      </w:r>
    </w:p>
    <w:p/>
    <w:p>
      <w:pPr>
        <w:pStyle w:val="Heading3"/>
        <w:jc w:val="left"/>
      </w:pPr>
      <w:r>
        <w:t>2.4.1 混合推荐策略</w:t>
      </w:r>
    </w:p>
    <w:p/>
    <w:p>
      <w:r/>
      <w:r>
        <w:rPr>
          <w:b/>
        </w:rPr>
        <w:t>（1）策略原理</w:t>
      </w:r>
      <w:r/>
    </w:p>
    <w:p/>
    <w:p>
      <w:pPr>
        <w:spacing w:line="360" w:lineRule="auto"/>
        <w:ind w:firstLine="420"/>
      </w:pPr>
      <w:r>
        <w:t>本项目采用多策略加权融合的混合推荐方法，综合利用UserCF、ItemCF、热门推荐、关联规则和内容相似度等多种算法的优势。</w:t>
      </w:r>
    </w:p>
    <w:p/>
    <w:p>
      <w:pPr>
        <w:spacing w:line="360" w:lineRule="auto"/>
        <w:ind w:firstLine="420"/>
      </w:pPr>
      <w:r>
        <w:t>混合推荐的核心公式为：</w:t>
      </w:r>
    </w:p>
    <w:p/>
    <w:p>
      <w:pPr>
        <w:spacing w:line="480" w:lineRule="auto" w:before="240" w:after="240"/>
        <w:jc w:val="center"/>
      </w:pPr>
      <w:r>
        <w:rPr>
          <w:rFonts w:ascii="Cambria Math" w:hAnsi="Cambria Math"/>
          <w:i/>
          <w:sz w:val="22"/>
        </w:rPr>
        <w:t>\hat{r}_{ui}^{\text{hybrid}} = \sum_{k=1}^{K} w_k \cdot \hat{r}_{ui}^{(k)} \tag{2-18}</w:t>
      </w:r>
    </w:p>
    <w:p/>
    <w:p>
      <w:pPr>
        <w:spacing w:line="360" w:lineRule="auto"/>
        <w:ind w:firstLine="420"/>
      </w:pPr>
      <w:r>
        <w:t>其中，$K$为参与的算法数量，$w_k$为第$k$个算法的权重，$\hat{r}_{ui}^{(k)}$为第$k$个算法的预测得分。</w:t>
      </w:r>
    </w:p>
    <w:p/>
    <w:p>
      <w:r/>
      <w:r>
        <w:rPr>
          <w:b/>
        </w:rPr>
        <w:t>（2）本项目权重配置</w:t>
      </w:r>
      <w:r/>
    </w:p>
    <w:p/>
    <w:p>
      <w:pPr>
        <w:spacing w:line="360" w:lineRule="auto"/>
        <w:ind w:firstLine="420"/>
      </w:pPr>
      <w:r>
        <w:t>本项目采用的混合权重配置如下：</w:t>
      </w:r>
    </w:p>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rFonts w:ascii="宋体" w:hAnsi="宋体"/>
                <w:b/>
                <w:sz w:val="22"/>
              </w:rPr>
              <w:t>算法</w:t>
            </w:r>
          </w:p>
        </w:tc>
        <w:tc>
          <w:tcPr>
            <w:tcW w:type="dxa" w:w="2771"/>
            <w:vAlign w:val="center"/>
          </w:tcPr>
          <w:p>
            <w:pPr>
              <w:jc w:val="center"/>
            </w:pPr>
            <w:r>
              <w:rPr>
                <w:rFonts w:ascii="宋体" w:hAnsi="宋体"/>
                <w:b/>
                <w:sz w:val="22"/>
              </w:rPr>
              <w:t>权重范围</w:t>
            </w:r>
          </w:p>
        </w:tc>
        <w:tc>
          <w:tcPr>
            <w:tcW w:type="dxa" w:w="2771"/>
            <w:vAlign w:val="center"/>
          </w:tcPr>
          <w:p>
            <w:pPr>
              <w:jc w:val="center"/>
            </w:pPr>
            <w:r>
              <w:rPr>
                <w:rFonts w:ascii="宋体" w:hAnsi="宋体"/>
                <w:b/>
                <w:sz w:val="22"/>
              </w:rPr>
              <w:t>说明</w:t>
            </w:r>
          </w:p>
        </w:tc>
      </w:tr>
      <w:tr>
        <w:tc>
          <w:tcPr>
            <w:tcW w:type="dxa" w:w="2771"/>
            <w:vAlign w:val="center"/>
          </w:tcPr>
          <w:p>
            <w:pPr>
              <w:jc w:val="center"/>
            </w:pPr>
            <w:r>
              <w:t>ItemCF</w:t>
            </w:r>
          </w:p>
        </w:tc>
        <w:tc>
          <w:tcPr>
            <w:tcW w:type="dxa" w:w="2771"/>
            <w:vAlign w:val="center"/>
          </w:tcPr>
          <w:p>
            <w:pPr>
              <w:jc w:val="center"/>
            </w:pPr>
            <w:r>
              <w:t>0.30 ~ 0.45</w:t>
            </w:r>
          </w:p>
        </w:tc>
        <w:tc>
          <w:tcPr>
            <w:tcW w:type="dxa" w:w="2771"/>
            <w:vAlign w:val="center"/>
          </w:tcPr>
          <w:p>
            <w:pPr>
              <w:jc w:val="center"/>
            </w:pPr>
            <w:r>
              <w:t>主要推荐来源</w:t>
            </w:r>
          </w:p>
        </w:tc>
      </w:tr>
      <w:tr>
        <w:tc>
          <w:tcPr>
            <w:tcW w:type="dxa" w:w="2771"/>
            <w:vAlign w:val="center"/>
          </w:tcPr>
          <w:p>
            <w:pPr>
              <w:jc w:val="center"/>
            </w:pPr>
            <w:r>
              <w:t>UserCF</w:t>
            </w:r>
          </w:p>
        </w:tc>
        <w:tc>
          <w:tcPr>
            <w:tcW w:type="dxa" w:w="2771"/>
            <w:vAlign w:val="center"/>
          </w:tcPr>
          <w:p>
            <w:pPr>
              <w:jc w:val="center"/>
            </w:pPr>
            <w:r>
              <w:t>0.15 ~ 0.30</w:t>
            </w:r>
          </w:p>
        </w:tc>
        <w:tc>
          <w:tcPr>
            <w:tcW w:type="dxa" w:w="2771"/>
            <w:vAlign w:val="center"/>
          </w:tcPr>
          <w:p>
            <w:pPr>
              <w:jc w:val="center"/>
            </w:pPr>
            <w:r>
              <w:t>个性化补充</w:t>
            </w:r>
          </w:p>
        </w:tc>
      </w:tr>
      <w:tr>
        <w:tc>
          <w:tcPr>
            <w:tcW w:type="dxa" w:w="2771"/>
            <w:vAlign w:val="center"/>
          </w:tcPr>
          <w:p>
            <w:pPr>
              <w:jc w:val="center"/>
            </w:pPr>
            <w:r>
              <w:t>热门推荐</w:t>
            </w:r>
          </w:p>
        </w:tc>
        <w:tc>
          <w:tcPr>
            <w:tcW w:type="dxa" w:w="2771"/>
            <w:vAlign w:val="center"/>
          </w:tcPr>
          <w:p>
            <w:pPr>
              <w:jc w:val="center"/>
            </w:pPr>
            <w:r>
              <w:t>0.20 ~ 0.40</w:t>
            </w:r>
          </w:p>
        </w:tc>
        <w:tc>
          <w:tcPr>
            <w:tcW w:type="dxa" w:w="2771"/>
            <w:vAlign w:val="center"/>
          </w:tcPr>
          <w:p>
            <w:pPr>
              <w:jc w:val="center"/>
            </w:pPr>
            <w:r>
              <w:t>兜底保障</w:t>
            </w:r>
          </w:p>
        </w:tc>
      </w:tr>
      <w:tr>
        <w:tc>
          <w:tcPr>
            <w:tcW w:type="dxa" w:w="2771"/>
            <w:vAlign w:val="center"/>
          </w:tcPr>
          <w:p>
            <w:pPr>
              <w:jc w:val="center"/>
            </w:pPr>
            <w:r>
              <w:t>关联规则</w:t>
            </w:r>
          </w:p>
        </w:tc>
        <w:tc>
          <w:tcPr>
            <w:tcW w:type="dxa" w:w="2771"/>
            <w:vAlign w:val="center"/>
          </w:tcPr>
          <w:p>
            <w:pPr>
              <w:jc w:val="center"/>
            </w:pPr>
            <w:r>
              <w:t>0.08 ~ 0.12</w:t>
            </w:r>
          </w:p>
        </w:tc>
        <w:tc>
          <w:tcPr>
            <w:tcW w:type="dxa" w:w="2771"/>
            <w:vAlign w:val="center"/>
          </w:tcPr>
          <w:p>
            <w:pPr>
              <w:jc w:val="center"/>
            </w:pPr>
            <w:r>
              <w:t>购物车关联</w:t>
            </w:r>
          </w:p>
        </w:tc>
      </w:tr>
      <w:tr>
        <w:tc>
          <w:tcPr>
            <w:tcW w:type="dxa" w:w="2771"/>
            <w:vAlign w:val="center"/>
          </w:tcPr>
          <w:p>
            <w:pPr>
              <w:jc w:val="center"/>
            </w:pPr>
            <w:r>
              <w:t>内容相似度</w:t>
            </w:r>
          </w:p>
        </w:tc>
        <w:tc>
          <w:tcPr>
            <w:tcW w:type="dxa" w:w="2771"/>
            <w:vAlign w:val="center"/>
          </w:tcPr>
          <w:p>
            <w:pPr>
              <w:jc w:val="center"/>
            </w:pPr>
            <w:r>
              <w:t>0.05 ~ 0.20</w:t>
            </w:r>
          </w:p>
        </w:tc>
        <w:tc>
          <w:tcPr>
            <w:tcW w:type="dxa" w:w="2771"/>
            <w:vAlign w:val="center"/>
          </w:tcPr>
          <w:p>
            <w:pPr>
              <w:jc w:val="center"/>
            </w:pPr>
            <w:r>
              <w:t>冷启动增强</w:t>
            </w:r>
          </w:p>
        </w:tc>
      </w:tr>
    </w:tbl>
    <w:p/>
    <w:p>
      <w:pPr>
        <w:pStyle w:val="Heading3"/>
        <w:jc w:val="left"/>
      </w:pPr>
      <w:r>
        <w:t>2.4.2 动态权重调整</w:t>
      </w:r>
    </w:p>
    <w:p/>
    <w:p>
      <w:r/>
      <w:r>
        <w:rPr>
          <w:b/>
        </w:rPr>
        <w:t>（1）连续权重映射函数</w:t>
      </w:r>
      <w:r/>
    </w:p>
    <w:p/>
    <w:p>
      <w:pPr>
        <w:spacing w:line="360" w:lineRule="auto"/>
        <w:ind w:firstLine="420"/>
      </w:pPr>
      <w:r>
        <w:t>传统分段函数在边界处存在跳变问题。本项目采用基于Sigmoid函数的连续权重映射，实现平滑过渡：</w:t>
      </w:r>
    </w:p>
    <w:p/>
    <w:p>
      <w:pPr>
        <w:spacing w:line="480" w:lineRule="auto" w:before="240" w:after="240"/>
        <w:jc w:val="center"/>
      </w:pPr>
      <w:r>
        <w:rPr>
          <w:rFonts w:ascii="Cambria Math" w:hAnsi="Cambria Math"/>
          <w:i/>
          <w:sz w:val="22"/>
        </w:rPr>
        <w:t>w_k^{\text{dynamic}} = w_k^{\text{base}} + \Delta w_k \cdot \text{sigmoid}\left(\frac{|R_u| - \theta}{\phi}\right) \tag{2-19}</w:t>
      </w:r>
    </w:p>
    <w:p/>
    <w:p>
      <w:pPr>
        <w:spacing w:line="360" w:lineRule="auto"/>
        <w:ind w:firstLine="420"/>
      </w:pPr>
      <w:r>
        <w:t>其中，$w_k^{\text{base}}$为算法$k$的基础权重，$\Delta w_k$为权重调节幅度，$\theta$为活性阈值，$\phi$为调节灵敏度。</w:t>
      </w:r>
    </w:p>
    <w:p/>
    <w:p>
      <w:r/>
      <w:r>
        <w:rPr>
          <w:b/>
        </w:rPr>
        <w:t>（2）用户活跃度标准化</w:t>
      </w:r>
      <w:r/>
    </w:p>
    <w:p/>
    <w:p>
      <w:pPr>
        <w:spacing w:line="480" w:lineRule="auto" w:before="240" w:after="240"/>
        <w:jc w:val="center"/>
      </w:pPr>
      <w:r>
        <w:rPr>
          <w:rFonts w:ascii="Cambria Math" w:hAnsi="Cambria Math"/>
          <w:i/>
          <w:sz w:val="22"/>
        </w:rPr>
        <w:t>\text{activity}_{\text{norm}}(u) = \min\left(1.0, \frac{|R_u|}{30}\right) \tag{2-20}</w:t>
      </w:r>
    </w:p>
    <w:p/>
    <w:p>
      <w:pPr>
        <w:spacing w:line="360" w:lineRule="auto"/>
        <w:ind w:firstLine="420"/>
      </w:pPr>
      <w:r>
        <w:t>活跃度标准化后，sigmoid函数的计算为：</w:t>
      </w:r>
    </w:p>
    <w:p/>
    <w:p>
      <w:pPr>
        <w:spacing w:line="480" w:lineRule="auto" w:before="240" w:after="240"/>
        <w:jc w:val="center"/>
      </w:pPr>
      <w:r>
        <w:rPr>
          <w:rFonts w:ascii="Cambria Math" w:hAnsi="Cambria Math"/>
          <w:i/>
          <w:sz w:val="22"/>
        </w:rPr>
        <w:t>\text{sigmoid}_{\text{activity}} = \frac{1}{1 + e^{-10 \cdot (\text{activity}_{\text{norm}} - 0.4)}} \tag{2-21}</w:t>
      </w:r>
    </w:p>
    <w:p/>
    <w:p>
      <w:pPr>
        <w:pStyle w:val="Heading3"/>
        <w:jc w:val="left"/>
      </w:pPr>
      <w:r>
        <w:t>2.4.3 相似度计算优化</w:t>
      </w:r>
    </w:p>
    <w:p/>
    <w:p>
      <w:r/>
      <w:r>
        <w:rPr>
          <w:b/>
        </w:rPr>
        <w:t>（1）动态最小重叠数阈值</w:t>
      </w:r>
      <w:r/>
    </w:p>
    <w:p/>
    <w:p>
      <w:pPr>
        <w:spacing w:line="360" w:lineRule="auto"/>
        <w:ind w:firstLine="420"/>
      </w:pPr>
      <w:r>
        <w:t>传统方法使用固定的MIN_OVERLAP阈值，在数据稀疏场景下容易引入噪声相似度。本项目根据用户活跃度动态调整：</w:t>
      </w:r>
    </w:p>
    <w:p/>
    <w:p>
      <w:pPr>
        <w:spacing w:line="480" w:lineRule="auto" w:before="240" w:after="240"/>
        <w:jc w:val="center"/>
      </w:pPr>
      <w:r>
        <w:rPr>
          <w:rFonts w:ascii="Cambria Math" w:hAnsi="Cambria Math"/>
          <w:i/>
          <w:sz w:val="22"/>
        </w:rPr>
        <w:t>\text{MIN\_OVERLAP}(u) = \begin{cases} 2 &amp; |R_u| &lt; 10 \\ 3 &amp; 10 \leq |R_u| &lt; 20 \\ 5 &amp; |R_u| \geq 20 \end{cases} \tag{2-22}</w:t>
      </w:r>
    </w:p>
    <w:p/>
    <w:p>
      <w:r/>
      <w:r>
        <w:rPr>
          <w:b/>
        </w:rPr>
        <w:t>（2）相似度收缩因子</w:t>
      </w:r>
      <w:r/>
    </w:p>
    <w:p/>
    <w:p>
      <w:pPr>
        <w:spacing w:line="360" w:lineRule="auto"/>
        <w:ind w:firstLine="420"/>
      </w:pPr>
      <w:r>
        <w:t>为降低小样本相似度的负面影响，引入收缩因子：</w:t>
      </w:r>
    </w:p>
    <w:p/>
    <w:p>
      <w:pPr>
        <w:spacing w:line="480" w:lineRule="auto" w:before="240" w:after="240"/>
        <w:jc w:val="center"/>
      </w:pPr>
      <w:r>
        <w:rPr>
          <w:rFonts w:ascii="Cambria Math" w:hAnsi="Cambria Math"/>
          <w:i/>
          <w:sz w:val="22"/>
        </w:rPr>
        <w:t>\text{sim}_{\text{shrink}}(u, v) = \text{sim}(u, v) \times \frac{|I_{uv}|}{|I_{uv}| + \beta} \tag{2-23}</w:t>
      </w:r>
    </w:p>
    <w:p/>
    <w:p>
      <w:pPr>
        <w:spacing w:line="360" w:lineRule="auto"/>
        <w:ind w:firstLine="420"/>
      </w:pPr>
      <w:r>
        <w:t>其中，$\beta$为收缩参数，本项目取值为25。</w:t>
      </w:r>
    </w:p>
    <w:p/>
    <w:p>
      <w:r/>
      <w:r>
        <w:rPr>
          <w:b/>
        </w:rPr>
        <w:t>（3）置信度加权</w:t>
      </w:r>
      <w:r/>
    </w:p>
    <w:p/>
    <w:p>
      <w:pPr>
        <w:spacing w:line="360" w:lineRule="auto"/>
        <w:ind w:firstLine="420"/>
      </w:pPr>
      <w:r>
        <w:t>相似度计算还需考虑重叠评分数和用户活跃度的影响：</w:t>
      </w:r>
    </w:p>
    <w:p/>
    <w:p>
      <w:pPr>
        <w:spacing w:line="480" w:lineRule="auto" w:before="240" w:after="240"/>
        <w:jc w:val="center"/>
      </w:pPr>
      <w:r>
        <w:rPr>
          <w:rFonts w:ascii="Cambria Math" w:hAnsi="Cambria Math"/>
          <w:i/>
          <w:sz w:val="22"/>
        </w:rPr>
        <w:t>\text{confidence}(u, v) = 0.5 + 0.5 \times \left(\frac{\min(|R_u|, |R_v|)}{10}\right) \times \left(\frac{\min(|R_u|, |R_v|)}{\max(|R_u|, |R_v|)}\right) \tag{2-24}</w:t>
      </w:r>
    </w:p>
    <w:p/>
    <w:p>
      <w:pPr>
        <w:spacing w:line="360" w:lineRule="auto"/>
        <w:ind w:firstLine="420"/>
      </w:pPr>
      <w:r>
        <w:t>最终相似度为：</w:t>
      </w:r>
    </w:p>
    <w:p/>
    <w:p>
      <w:pPr>
        <w:spacing w:line="480" w:lineRule="auto" w:before="240" w:after="240"/>
        <w:jc w:val="center"/>
      </w:pPr>
      <w:r>
        <w:rPr>
          <w:rFonts w:ascii="Cambria Math" w:hAnsi="Cambria Math"/>
          <w:i/>
          <w:sz w:val="22"/>
        </w:rPr>
        <w:t>\text{sim}_{\text{final}}(u, v) = \text{sim}_{\text{shrink}}(u, v) \times \text{confidence}(u, v) \tag{2-25}</w:t>
      </w:r>
    </w:p>
    <w:p/>
    <w:p/>
    <w:p/>
    <w:p>
      <w:pPr>
        <w:pStyle w:val="Heading2"/>
        <w:jc w:val="center"/>
      </w:pPr>
      <w:r>
        <w:t>0. 2.5 推荐多样性优化</w:t>
      </w:r>
    </w:p>
    <w:p/>
    <w:p>
      <w:pPr>
        <w:spacing w:line="360" w:lineRule="auto"/>
        <w:ind w:firstLine="420"/>
      </w:pPr>
      <w:r>
        <w:t>推荐多样性（Diversity）是衡量推荐系统质量的重要指标。多样性的缺失会导致用户产生"千篇一律"的体验，降低推荐系统的实用价值。</w:t>
      </w:r>
    </w:p>
    <w:p/>
    <w:p>
      <w:pPr>
        <w:pStyle w:val="Heading3"/>
        <w:jc w:val="left"/>
      </w:pPr>
      <w:r>
        <w:t>2.5.1 MMR算法原理</w:t>
      </w:r>
    </w:p>
    <w:p/>
    <w:p>
      <w:r/>
      <w:r>
        <w:rPr>
          <w:b/>
        </w:rPr>
        <w:t>（1）问题定义</w:t>
      </w:r>
      <w:r/>
    </w:p>
    <w:p/>
    <w:p>
      <w:pPr>
        <w:spacing w:line="360" w:lineRule="auto"/>
        <w:ind w:firstLine="420"/>
      </w:pPr>
      <w:r>
        <w:t>在推荐列表生成过程中，需要平衡两个目标：推荐物品与用户的相关性，以及推荐列表的多样性。这两个目标往往存在冲突。</w:t>
      </w:r>
    </w:p>
    <w:p/>
    <w:p>
      <w:r/>
      <w:r>
        <w:rPr>
          <w:b/>
        </w:rPr>
        <w:t>（2）MMR公式</w:t>
      </w:r>
      <w:r/>
    </w:p>
    <w:p/>
    <w:p>
      <w:pPr>
        <w:spacing w:line="360" w:lineRule="auto"/>
        <w:ind w:firstLine="420"/>
      </w:pPr>
      <w:r>
        <w:t>MMR（Maximal Marginal Relevance，最大边际相关性）算法通过以下公式平衡两个目标：</w:t>
      </w:r>
    </w:p>
    <w:p/>
    <w:p>
      <w:pPr>
        <w:spacing w:line="480" w:lineRule="auto" w:before="240" w:after="240"/>
        <w:jc w:val="center"/>
      </w:pPr>
      <w:r>
        <w:rPr>
          <w:rFonts w:ascii="Cambria Math" w:hAnsi="Cambria Math"/>
          <w:i/>
          <w:sz w:val="22"/>
        </w:rPr>
        <w:t>\text{MMR} = \lambda \cdot \text{relevance}(c, G) - (1-\lambda) \cdot \max_{s \in S} \text{similarity}(c, s) \tag{2-26}</w:t>
      </w:r>
    </w:p>
    <w:p/>
    <w:p>
      <w:pPr>
        <w:spacing w:line="360" w:lineRule="auto"/>
        <w:ind w:firstLine="420"/>
      </w:pPr>
      <w:r>
        <w:t>其中，$\lambda$为平衡参数（取值范围0~1），$c$为候选物品，$G$为用户偏好画像，$S$为已选中的推荐列表，$\text{similarity}(c, s)$为物品间的相似度。</w:t>
      </w:r>
    </w:p>
    <w:p/>
    <w:p>
      <w:r/>
      <w:r>
        <w:rPr>
          <w:b/>
        </w:rPr>
        <w:t>（3）本项目的MMR实现</w:t>
      </w:r>
      <w:r/>
    </w:p>
    <w:p/>
    <w:p>
      <w:pPr>
        <w:spacing w:line="360" w:lineRule="auto"/>
        <w:ind w:firstLine="420"/>
      </w:pPr>
      <w:r>
        <w:t>本项目采用类别相似度作为冗余度度量：</w:t>
      </w:r>
    </w:p>
    <w:p/>
    <w:p>
      <w:pPr>
        <w:spacing w:line="480" w:lineRule="auto" w:before="240" w:after="240"/>
        <w:jc w:val="center"/>
      </w:pPr>
      <w:r>
        <w:rPr>
          <w:rFonts w:ascii="Cambria Math" w:hAnsi="Cambria Math"/>
          <w:i/>
          <w:sz w:val="22"/>
        </w:rPr>
        <w:t>\text{similarity}(c, s) = \begin{cases} 0.8 &amp; \text{category}(c) = \text{category}(s) \\ 0.1 &amp; \text{otherwise} \end{cases} \tag{2-27}</w:t>
      </w:r>
    </w:p>
    <w:p/>
    <w:p>
      <w:pPr>
        <w:spacing w:line="360" w:lineRule="auto"/>
        <w:ind w:firstLine="420"/>
      </w:pPr>
      <w:r>
        <w:t>同时引入位置衰减权重：</w:t>
      </w:r>
    </w:p>
    <w:p/>
    <w:p>
      <w:pPr>
        <w:spacing w:line="480" w:lineRule="auto" w:before="240" w:after="240"/>
        <w:jc w:val="center"/>
      </w:pPr>
      <w:r>
        <w:rPr>
          <w:rFonts w:ascii="Cambria Math" w:hAnsi="Cambria Math"/>
          <w:i/>
          <w:sz w:val="22"/>
        </w:rPr>
        <w:t>\text{position\_weight}(i) = 1.0 - 0.1 \times \min(i, 5) \tag{2-28}</w:t>
      </w:r>
    </w:p>
    <w:p/>
    <w:p>
      <w:pPr>
        <w:spacing w:line="360" w:lineRule="auto"/>
        <w:ind w:firstLine="420"/>
      </w:pPr>
      <w:r>
        <w:t>考虑位置权重的MMR公式为：</w:t>
      </w:r>
    </w:p>
    <w:p/>
    <w:p>
      <w:pPr>
        <w:spacing w:line="480" w:lineRule="auto" w:before="240" w:after="240"/>
        <w:jc w:val="center"/>
      </w:pPr>
      <w:r>
        <w:rPr>
          <w:rFonts w:ascii="Cambria Math" w:hAnsi="Cambria Math"/>
          <w:i/>
          <w:sz w:val="22"/>
        </w:rPr>
        <w:t>\text{MMR}_{\text{position}} = \lambda \cdot \text{relevance}(c) \cdot \text{position\_weight}(|S|) - (1-\lambda) \cdot \max_{s \in S} \text{similarity}(c, s) \tag{2-29}</w:t>
      </w:r>
    </w:p>
    <w:p/>
    <w:p>
      <w:pPr>
        <w:pStyle w:val="Heading3"/>
        <w:jc w:val="left"/>
      </w:pPr>
      <w:r>
        <w:t>2.5.2 类别多样性约束</w:t>
      </w:r>
    </w:p>
    <w:p/>
    <w:p>
      <w:pPr>
        <w:spacing w:line="360" w:lineRule="auto"/>
        <w:ind w:firstLine="420"/>
      </w:pPr>
      <w:r>
        <w:t>在MMR算法的基础上，本项目还增加了硬性的类别多样性约束：</w:t>
      </w:r>
    </w:p>
    <w:p/>
    <w:p>
      <w:pPr>
        <w:spacing w:line="480" w:lineRule="auto" w:before="240" w:after="240"/>
        <w:jc w:val="center"/>
      </w:pPr>
      <w:r>
        <w:rPr>
          <w:rFonts w:ascii="Cambria Math" w:hAnsi="Cambria Math"/>
          <w:i/>
          <w:sz w:val="22"/>
        </w:rPr>
        <w:t>\forall c \in \text{Categories}: \quad |\{ i \in R \mid \text{category}(i) = c \}| \leq \left\lceil \frac{|R|}{N_c} \times 0.4 \right\rceil \tag{2-30}</w:t>
      </w:r>
    </w:p>
    <w:p/>
    <w:p>
      <w:pPr>
        <w:spacing w:line="360" w:lineRule="auto"/>
        <w:ind w:firstLine="420"/>
      </w:pPr>
      <w:r>
        <w:t>其中，$N_c$为类别总数，0.4为单类别占比上限。</w:t>
      </w:r>
    </w:p>
    <w:p/>
    <w:p>
      <w:pPr>
        <w:pStyle w:val="Heading3"/>
        <w:jc w:val="left"/>
      </w:pPr>
      <w:r>
        <w:t>2.5.3 多样性优化流程</w:t>
      </w:r>
    </w:p>
    <w:p/>
    <w:p>
      <w:pPr>
        <w:spacing w:line="240" w:lineRule="auto"/>
        <w:ind w:firstLine="0"/>
        <w:jc w:val="left"/>
      </w:pPr>
      <w:r>
        <w:rPr>
          <w:rFonts w:ascii="Consolas" w:hAnsi="Consolas"/>
          <w:sz w:val="20"/>
        </w:rPr>
        <w:t>graph TB</w:t>
        <w:br/>
      </w:r>
      <w:r>
        <w:rPr>
          <w:rFonts w:ascii="Consolas" w:hAnsi="Consolas"/>
          <w:sz w:val="20"/>
        </w:rPr>
        <w:t xml:space="preserve">    A[候选物品列表] --&gt; B[按相关性排序]</w:t>
        <w:br/>
      </w:r>
      <w:r>
        <w:rPr>
          <w:rFonts w:ascii="Consolas" w:hAnsi="Consolas"/>
          <w:sz w:val="20"/>
        </w:rPr>
        <w:t xml:space="preserve">    B --&gt; C{列表未满?}</w:t>
        <w:br/>
      </w:r>
      <w:r>
        <w:rPr>
          <w:rFonts w:ascii="Consolas" w:hAnsi="Consolas"/>
          <w:sz w:val="20"/>
        </w:rPr>
        <w:t xml:space="preserve">    C --&gt;|是| D[计算MMR得分]</w:t>
        <w:br/>
      </w:r>
      <w:r>
        <w:rPr>
          <w:rFonts w:ascii="Consolas" w:hAnsi="Consolas"/>
          <w:sz w:val="20"/>
        </w:rPr>
        <w:t xml:space="preserve">    D --&gt; E[候选物品选择]</w:t>
        <w:br/>
      </w:r>
      <w:r>
        <w:rPr>
          <w:rFonts w:ascii="Consolas" w:hAnsi="Consolas"/>
          <w:sz w:val="20"/>
        </w:rPr>
        <w:t xml:space="preserve">    E --&gt; F[更新已选列表]</w:t>
        <w:br/>
      </w:r>
      <w:r>
        <w:rPr>
          <w:rFonts w:ascii="Consolas" w:hAnsi="Consolas"/>
          <w:sz w:val="20"/>
        </w:rPr>
        <w:t xml:space="preserve">    F --&gt; C</w:t>
        <w:br/>
      </w:r>
      <w:r>
        <w:rPr>
          <w:rFonts w:ascii="Consolas" w:hAnsi="Consolas"/>
          <w:sz w:val="20"/>
        </w:rPr>
        <w:t xml:space="preserve">    C --&gt;|否| G[最终推荐列表]</w:t>
        <w:br/>
      </w:r>
    </w:p>
    <w:p/>
    <w:p>
      <w:r/>
      <w:r>
        <w:rPr>
          <w:b/>
        </w:rPr>
        <w:t>图2-4 多样性优化流程图</w:t>
      </w:r>
      <w:r/>
    </w:p>
    <w:p/>
    <w:p/>
    <w:p/>
    <w:p>
      <w:pPr>
        <w:pStyle w:val="Heading2"/>
        <w:jc w:val="center"/>
      </w:pPr>
      <w:r>
        <w:t>0. 2.6 本章小结</w:t>
      </w:r>
    </w:p>
    <w:p/>
    <w:p>
      <w:pPr>
        <w:spacing w:line="360" w:lineRule="auto"/>
        <w:ind w:firstLine="420"/>
      </w:pPr>
      <w:r>
        <w:t>本章详细介绍了本项目所涉及的相关技术与理论基础。主要包括：</w:t>
      </w:r>
    </w:p>
    <w:p/>
    <w:p>
      <w:r>
        <w:t>（1）</w:t>
      </w:r>
      <w:r>
        <w:rPr>
          <w:b/>
        </w:rPr>
        <w:t>推荐系统概述</w:t>
      </w:r>
      <w:r>
        <w:t>：介绍了推荐系统的定义和评价指标，为后续算法评估奠定基础。</w:t>
      </w:r>
    </w:p>
    <w:p/>
    <w:p>
      <w:r>
        <w:t>（2）</w:t>
      </w:r>
      <w:r>
        <w:rPr>
          <w:b/>
        </w:rPr>
        <w:t>协同过滤技术</w:t>
      </w:r>
      <w:r>
        <w:t>：深入分析了UserCF和ItemCF的原理、相似度计算方法和评分预测公式，并对比了两种算法的适用场景。</w:t>
      </w:r>
    </w:p>
    <w:p/>
    <w:p>
      <w:r>
        <w:t>（3）</w:t>
      </w:r>
      <w:r>
        <w:rPr>
          <w:b/>
        </w:rPr>
        <w:t>冷启动问题解决方案</w:t>
      </w:r>
      <w:r>
        <w:t>：提出了热门推荐兜底、目录级冷启动补齐和UserCF内部兜底三种策略，并通过随机扰动和类别约束提升推荐多样性。</w:t>
      </w:r>
    </w:p>
    <w:p/>
    <w:p>
      <w:r>
        <w:t>（4）</w:t>
      </w:r>
      <w:r>
        <w:rPr>
          <w:b/>
        </w:rPr>
        <w:t>数据稀疏性问题解决方案</w:t>
      </w:r>
      <w:r>
        <w:t>：采用混合推荐策略融合多种算法，通过动态权重调整和相似度计算优化提升推荐质量。</w:t>
      </w:r>
    </w:p>
    <w:p/>
    <w:p>
      <w:r>
        <w:t>（5）</w:t>
      </w:r>
      <w:r>
        <w:rPr>
          <w:b/>
        </w:rPr>
        <w:t>推荐多样性优化</w:t>
      </w:r>
      <w:r>
        <w:t>：引入MMR算法平衡相关性与多样性，结合类别多样性约束和位置衰减权重，实现多样性与准确性的统一。</w:t>
      </w:r>
    </w:p>
    <w:p/>
    <w:p>
      <w:pPr>
        <w:spacing w:line="360" w:lineRule="auto"/>
        <w:ind w:firstLine="420"/>
      </w:pPr>
      <w:r>
        <w:t>上述技术为后续章节的系统设计和实现提供了坚实的理论基础。</w:t>
      </w:r>
    </w:p>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jc w:val="center"/>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黑体" w:hAnsi="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宋体" w:hAnsi="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0"/>
      <w:contextualSpacing/>
    </w:pPr>
    <w:rPr>
      <w:rFonts w:ascii="宋体" w:hAnsi="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