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实现功能</w:t>
      </w:r>
      <w:r>
        <w:rPr>
          <w:rFonts w:hint="eastAsia"/>
          <w:lang w:val="en-US" w:eastAsia="zh-CN"/>
        </w:rPr>
        <w:t>：由于钢卷中可能出现异物造成对机器臂执行路径的阻碍，因此需要机器臂在钢卷贴标前检测出钢卷是否有异物出现，阻碍机器臂正常贴标。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处理前图片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1" name="图片 1" descr="1616651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66518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2" name="图片 2" descr="16166519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665195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3" name="图片 3" descr="16166519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66519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4" name="图片 4" descr="16166520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665202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5" name="图片 5" descr="1616652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665210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6" name="图片 6" descr="1616652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665212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可改进步骤；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白布后打光，可以消除一些白布褶皱和光线问题带来的影响。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从不同角度取样效果可能会改进。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稳定拍照环境（光源，背景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F316D"/>
    <w:multiLevelType w:val="singleLevel"/>
    <w:tmpl w:val="31FF3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3764"/>
    <w:rsid w:val="26814A96"/>
    <w:rsid w:val="52A83764"/>
    <w:rsid w:val="52B310CD"/>
    <w:rsid w:val="725A63E0"/>
    <w:rsid w:val="754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2021-03-25T05:52:00Z</dcterms:created>
  <dc:creator>熊</dc:creator>
  <cp:lastModifiedBy>熊</cp:lastModifiedBy>
  <dcterms:modified xsi:type="dcterms:W3CDTF">2021-05-19T00:14:59Z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5763168D18CE47D1A8587CAFEEC52EF5</vt:lpwstr>
  </property>
</Properties>
</file>