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A365D"/>
          <w:sz w:val="32"/>
        </w:rPr>
        <w:t>绍兴市第一届大学生人工智能应用竞赛</w:t>
      </w:r>
    </w:p>
    <w:p>
      <w:pPr>
        <w:jc w:val="center"/>
      </w:pPr>
      <w:r>
        <w:rPr>
          <w:rFonts w:ascii="黑体" w:hAnsi="黑体" w:eastAsia="黑体"/>
          <w:b/>
          <w:color w:val="1677FF"/>
          <w:sz w:val="28"/>
        </w:rPr>
        <w:t>智能制造与工业智能 AI 应用赛道</w:t>
      </w:r>
    </w:p>
    <w:p>
      <w:pPr>
        <w:spacing w:before="560"/>
        <w:jc w:val="center"/>
      </w:pPr>
      <w:r>
        <w:rPr>
          <w:rFonts w:ascii="黑体" w:hAnsi="黑体" w:eastAsia="黑体"/>
          <w:b/>
          <w:color w:val="1A365D"/>
          <w:sz w:val="52"/>
        </w:rPr>
        <w:t>项目方案报告</w:t>
      </w:r>
    </w:p>
    <w:p>
      <w:pPr>
        <w:spacing w:before="160"/>
        <w:jc w:val="center"/>
      </w:pPr>
      <w:r>
        <w:rPr>
          <w:rFonts w:ascii="黑体" w:hAnsi="黑体" w:eastAsia="黑体"/>
          <w:b/>
          <w:color w:val="1677FF"/>
          <w:sz w:val="36"/>
        </w:rPr>
        <w:t>赛题二：电池包瑕疵检测</w:t>
      </w:r>
    </w:p>
    <w:p>
      <w:pPr>
        <w:jc w:val="center"/>
      </w:pPr>
      <w:r>
        <w:rPr>
          <w:rFonts w:ascii="楷体" w:hAnsi="楷体" w:eastAsia="楷体"/>
          <w:b w:val="0"/>
          <w:color w:val="5C6B7A"/>
          <w:sz w:val="28"/>
        </w:rPr>
        <w:t>（表面裂纹 Surface_Crack 视觉质检系统）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color w:val="1A2332"/>
                <w:sz w:val="24"/>
              </w:rPr>
              <w:t>作品名称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A2332"/>
                <w:sz w:val="24"/>
              </w:rPr>
              <w:t>电池包表面裂纹视觉质检系统（AI-Visual-Quality-Inspection）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color w:val="1A2332"/>
                <w:sz w:val="24"/>
              </w:rPr>
              <w:t>所选赛题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A2332"/>
                <w:sz w:val="24"/>
              </w:rPr>
              <w:t>赛题二：电池包瑕疵检测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color w:val="1A2332"/>
                <w:sz w:val="24"/>
              </w:rPr>
              <w:t>团队名称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A2332"/>
                <w:sz w:val="24"/>
              </w:rPr>
              <w:t>视觉检测团队（可按报名信息修改）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color w:val="1A2332"/>
                <w:sz w:val="24"/>
              </w:rPr>
              <w:t>仓库工程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A2332"/>
                <w:sz w:val="24"/>
              </w:rPr>
              <w:t>AI-Visual-Quality-Inspection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color w:val="1A2332"/>
                <w:sz w:val="24"/>
              </w:rPr>
              <w:t>文档版本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A2332"/>
                <w:sz w:val="24"/>
              </w:rPr>
              <w:t>v1.0（依据赛题说明书、附件1及仓库实现整理）</w:t>
            </w:r>
          </w:p>
        </w:tc>
      </w:tr>
    </w:tbl>
    <w:p>
      <w:pPr>
        <w:spacing w:before="720"/>
        <w:jc w:val="center"/>
      </w:pPr>
      <w:r>
        <w:rPr>
          <w:rFonts w:ascii="楷体" w:hAnsi="楷体" w:eastAsia="楷体"/>
          <w:b w:val="0"/>
          <w:color w:val="5C6B7A"/>
          <w:sz w:val="21"/>
        </w:rPr>
        <w:t>说明：本报告内容整合自竞赛赛题文档、附件1输出规范、仓库 docs/ 接口规范与训练验证预测说明，以及 src/、app/、configs/ 实现。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目录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一、研究现状与意义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二、目标与解决思路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三、算法设计与实现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四、算法结果与结果分析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五、可视化应用与工程交付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六、团队介绍及分工</w:t>
      </w:r>
    </w:p>
    <w:p>
      <w:pPr>
        <w:spacing w:line="432" w:lineRule="auto"/>
        <w:ind w:left="567"/>
      </w:pPr>
      <w:r>
        <w:rPr>
          <w:rFonts w:ascii="宋体" w:hAnsi="宋体" w:eastAsia="宋体"/>
          <w:b w:val="0"/>
          <w:color w:val="1A2332"/>
          <w:sz w:val="28"/>
        </w:rPr>
        <w:t>七、总结与后续工作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一、研究现状与意义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1.1 竞赛与产业背景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随着“中国制造2025”战略深入推进，智能制造已成为产业升级的核心方向。在电子、新能源、纺织等精密制造领域，产品质量直接关系到产品性能、安全性和品牌声誉。传统人工目检存在效率低、成本高、主观性强、易疲劳等固有缺陷，难以满足现代化产线对高通量、高精度、高稳定性的质检需求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机器视觉与深度学习的融合，为工业质检提供了可规模化的技术路径：通过对产品表面瑕疵进行毫秒级识别与定位，可提升检测效率与一致性，降低不良品流出风险。但工业场景中的瑕疵往往形态多样、对比度低、背景复杂，对算法鲁棒性、泛化能力与工程落地能力提出了很高要求。本赛题正是面向真实工业质检需求，要求参赛团队交付“可运行、可复现、可评估”的完整视觉检测工程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1.2 电池包表面裂纹检测的业务意义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新能源电池产业快速发展，电池包在装配、焊接、连接、老化与出厂检测等环节对外观一致性、安全性和可追溯性的要求持续提升。表面裂纹可能影响导电可靠性、绝缘安全、后续装配质量及整包寿命。若依赖人工目检，容易受到经验、疲劳、光照与节拍波动影响，难以在高通量产线中保持稳定一致的检测效果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因此，围绕电池包表面裂纹（赛题规定类别名称为 Surface_Crack）构建自动化视觉检测系统，具有直接的安全价值与产线落地价值：一方面降低漏检带来的质量与安全风险，另一方面将检测结果结构化输出，便于质量追溯与评分工具统一评价。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1.3 技术现状与本赛题挑战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工业表面缺陷检测近年来主要沿两条技术路线发展：一是以 YOLO、Faster R-CNN 等为代表的有监督目标检测/实例分割；二是结合传统视觉（阈值、形态学、边缘与轮廓）或无监督异常检测以应对样本不均衡。电池包裂纹检测的共性难点包括：裂纹细长、对比度偏低、成像角度与光照变化大、正常样本与缺陷样本比例不均衡、小目标定位难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赛题说明书明确：算法内部可采用检测框或实例分割 Mask，但对外结果（界面展示框与 CSV）必须统一为轴对齐矩形框；分割结果须对每个独立裂纹实例计算外接矩形，坐标为原始图像像素绝对值。本项目据此选择“实例分割 + 外接矩形导出”的路线，既保留裂纹形态信息，又满足评分接口。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1.4 赛题要求摘要（仅电池包）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本队选择赛题二，不涉及窗帘布类别（Hole、Ink、Broken_Filament）。核心任务是：基于主办方统一数据集，识别电池包表面裂纹，输出缺陷类别、位置区域与置信度，并完成可视化应用与批量 CSV 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72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检测目标</w:t>
            </w:r>
          </w:p>
        </w:tc>
        <w:tc>
          <w:tcPr>
            <w:tcW w:type="dxa" w:w="4422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输出要求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表面裂纹检测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识别电池包表面裂纹瑕疵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类别 Surface_Crack、位置框、置信度；无缺陷输出 Ok 占位行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表1 赛题二任务要求（依据赛题说明书表3-2-1整理）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04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082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计算要点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表面裂纹识别率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正确识别裂纹状态的图像占比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正确识别数量 / 测试图像总数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误检率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OK 被误判为 NG 的比例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误判 NG 的 OK 数 / 实际 OK 总数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一致性准确率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类别与位置同时正确的图像占比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综合正确图像数 / 测试图像总数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mAP50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定位能力（IoU=0.5）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预测框与真实框交并比评价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Precision / Recall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精确率 / 召回率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正确检出 / 全部检出；正确检出 / 全部真值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表2 量化评价指标（依据赛题说明书表3-2-2整理）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二、目标与解决思路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2.1 总体目标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围绕竞赛评分中的算法性能、应用开发与创新应用三部分，本项目设定如下目标：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（1）算法：构建可训练、可验证、可推理的表面裂纹实例分割模型，在验证集上报告 Box/Mask 的 mAP、并选定合适置信度阈值平衡精确率与召回率。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（2）接口：检测结果严格符合《附件1：检测结果输出表格规范及字段说明》与仓库 docs/接口规范.md：八列表头固定、类别仅 Surface_Crack / Ok、无缺陷必须一行占位、坐标为像素绝对值。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（3）工程：交付可运行的桌面可视化应用，支持导入、检测、可视化、选中导出与选中清空；与算法脚本共同构成完整参赛作品。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（4）规范：不得获取或反推测试集标签，不得人工改写测试结果规避统一评价。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2.2 解决思路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总体思路是“数据规范化 → 实例分割训练 → Mask 转外接框 → 规范 CSV → 桌面应用交付”。具体如下。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第一，数据侧：使用 Label Studio 按 YOLO 多边形/分割格式标注裂纹，经 src/organize_yolo_data.py 去除 UUID 前缀并复制到 Ultralytics 标准目录 data/yolo/images|labels/{train,val}。类别在 configs/data.yaml 中仅定义 0: Surface_Crack。当前仓库中训练集约 19 对图标、验证集 160 对图标；data/train 保留约 640 张原始训练图库供增量标注拷贝。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第二，模型侧：采用 Ultralytics YOLO 实例分割（预训练权重 yolo26n-seg.pt），输入尺寸 640，训练 100 epoch，输出 best.pt。推理时以实例 Mask/多边形描述裂纹，再取轴对齐外接矩形写入 CSV，兼顾分割精度与评分接口。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第三，阈值侧：预测脚本默认置信度阈值 CONF=0.223，取自验证曲线 F1 最优点附近，用于抑制低置信误检、同时尽量保留细裂纹召回。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第四，应用侧：以 pywebview 套壳本地前端（app/desktop.py + app/static），实现拖放导入、列表多选/全选、单项删除、选中后导出 CSV、选中后清空。导出字段与 predict.py 一致，保证“界面展示与提交评分同一套记录规则”。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2.3 技术路线图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608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204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关键模块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数据整理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Label Studio YOLO 多边形 txt + data/train 原图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organize_yolo_data.py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data/yolo 标准划分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训练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configs/data.yaml + yolo26n-seg.pt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src/train.py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runs/.../best.pt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验证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val 图与多边形标签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src/val.py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Box/Mask mAP 与曲线图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推理导出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测试/验证图像 + best.pt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src/predict.py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八列 CSV + 可视化图 + txt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桌面应用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本地图像/文件夹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app/desktop.py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导入-检测-可视化-导出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表3 工程技术路线（对应仓库 src/、app/、configs/）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三、算法设计与实现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3.1 任务建模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将电池包表面裂纹检测建模为单类别实例分割问题：输入一张工业图像，输出若干裂纹实例的分割轮廓及置信度。对外接口再将每个实例转换为轴对齐矩形 (x_min, y_min, x_max, y_max)。无任何实例时输出一行 Ok 占位，以保证测试图片总数可被评分工具统计。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选择实例分割而非纯检测框的原因：裂纹形态细长、边界不规则，Mask 更能描述真实缺陷区域；赛题允许 Mask，但要求最终以最小外接矩形提交，因此分割是“对内更准、对外合规”的折中。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3.2 数据与标注格式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数据集由主办方统一提供，覆盖不同外观、角度、光照、裂纹形态与程度，包含正常样本与裂纹样本。本仓库按 YOLO segment 官方结构组织：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标注一行一个实例，格式为：class_id x1 y1 x2 y2 … xn yn，坐标归一化到 [0,1]。class_id=0 对应 Surface_Crack。空 txt 表示该图无裂纹目标。整理脚本识别 {uuid}-image_N.txt，匹配 data/train/image_N.jpg，写入 images/train 与 labels/train。验证集独立维护于 images/val、labels/val。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969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4989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取值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configs/data.yaml path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data/yolo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train / val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images/train ， images/val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names.0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Surface_Crack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当前 train 样本（仓库统计）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19 张图 / 19 份标签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当前 val 样本（仓库统计）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160 张图 / 160 份标签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原始图库 data/train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约 640 张（整理脚本拷图来源）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表4 数据集配置与规模（以仓库当前文件为准，可随增量标注更新）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3.3 模型与训练实现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训练入口为 src/train.py，封装 Ultralytics YOLO 官方训练流程。关键超参数：预训练模型 yolo26n-seg.pt（nano 分割模型，便于在有限算力下完成训练与演示）；epochs=100；imgsz=640；工程输出目录 runs/segment/surface_crack。Windows 下训练启动置于 if __name__ == "__main__" 内，避免多进程 RuntimeError；运行前切换到项目根目录，以保证 data.yaml 相对路径正确。有 GPU 时自动使用，否则 CPU。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依赖见 requirements.txt：ultralytics==8.4.173，桌面端 pywebview&gt;=5.0。可选先安装 CUDA 版 PyTorch 再安装本文件以启用 GPU。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增量数据流程：新标注导出至 data/yolo/labels 根目录 → 运行 organize_yolo_data.py → 再运行 train.py → 将新的 best.pt 复制到项目根目录供 predict.py 使用。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3.4 验证实现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src/val.py 读取 runs/segment/surface_crack/weights/best.pt（可改为根目录 best.pt），在 val 划分上评估 Box 与 Mask 指标，并输出 PR/F1 曲线、混淆矩阵与 batch 可视化。指标含义：mAP50 为 IoU=0.5 的平均精度，mAP75 更严格，mAP50-95 为 IoU 从 0.5 到 0.95 的平均。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3.5 推理、后处理与 CSV 导出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src/predict.py 完成评分提交所需的批量推理。默认权重 best.pt，默认输入 data/yolo/images/val，置信度 0.223，imgsz=640，stream=True 以节省大量图片时的内存。每张图计算 preprocess+inference+postprocess 总和作为 inference_time_ms，同一张图多行填相同耗时。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后处理规则与接口规范一致：若 boxes 为空，输出 [image_id, Ok, -1, -1, -1, -1, -1, t_ms]；若有框，则逐实例写出 Surface_Crack、保留两位小数的 confidence、以及 xyxy 像素坐标（脚本中 round 到 1 位小数）。同时写出与测试集同格式的多边形 txt（归一化，仅作内部/可视化，不得替代 CSV 四项框坐标）。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36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216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电池包填写规则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image_id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字符串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文件名含扩展名，与测试集逐字一致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class_name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字符串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仅 Surface_Crack 或 Ok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confidence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浮点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[0,1] 两位小数；Ok 为 -1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x_min,y_min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数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左上角像素；Ok 为 -1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x_max,y_max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数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右下角坐标而非宽高；须大于 min；Ok 为 -1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inference_time_ms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浮点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该图整张检测总耗时，同图多行相同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表5 附件1 / 接口规范八列字段（窗帘布类别已忽略）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桌面端 app/static/app.js 以同一套规则生成 CSV：有裂纹只输出 Surface_Crack 行；无裂纹恰好一行 Ok；禁止窗帘布三类名称。desktop.py 通过 js_api.save_csv 弹出另存为对话框，UTF-8 写入“团队名称_检测结果.csv”。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3.6 可视化应用设计与实现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赛题规定：未提供可运行可视化应用视为未完成本任务。本项目桌面壳基于 pywebview，加载 app/static/index.html。主要能力包括：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（1）导入：按钮选择单张/文件夹，或从资源管理器、桌面拖入图像及文件夹（递归收集 jpg/jpeg/png/bmp/webp）。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（2）列表交互：勾选多选、全选/取消全选、条目右上角 × 删除单张、预览与勾选分离。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（3）检测与展示：单张/批量检测；预览叠加裂纹框与置信度；结果表字段对齐接口规范。当前桌面检测为前端 Mock，用于界面与导出流程演示；正式评分推理以 src/predict.py 的 YOLO 权重为准，二者 CSV 列定义保持一致。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（4）导出前置条件：必须先勾选图像，且选中项须已有检测结果，方可导出。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（5）清空前置条件：必须先勾选，仅删除选中项；全部清空需先全选再清空。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四、算法结果与结果分析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4.1 验证集指标（仓库文档记录）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docs/val.md 记录了一次实测参考：验证集 160 张图，权重 surface_crack/best.pt。结果如下。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06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Box（外接框）</w:t>
            </w:r>
          </w:p>
        </w:tc>
        <w:tc>
          <w:tcPr>
            <w:tcW w:type="dxa" w:w="2948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Mask（实例分割）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mAP50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0.523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0.409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mAP50-95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0.253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0.106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mAP75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0.227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0.010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表6 验证集实测参考（摘自 docs/val.md）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4.2 结果分析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（1）Box mAP50=0.523 高于 Mask mAP50=0.409，符合细长裂纹的几何特性：外接矩形对定位容错更大，而 Mask 要求像素级重合，在裂纹宽度仅数像素、标注多边形不完全贴合时，Mask 的 IoU 更容易下降。竞赛对外提交的是矩形框，Box mAP 与评分 mAP50 更直接相关。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（2）mAP75 与 mAP50-95 明显低于 mAP50，说明高 IoU 下定位仍偏松。裂纹端点、分叉与涂覆纹理干扰会导致框偏大或偏移。后续可通过增加多边形标注精度、针对性增强（对比度、光照、随机旋转）、以及适当加大模型或微调 imgsz 改善。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（3）Mask mAP75 仅 0.010，表明当前分割轮廓与真值在严格 IoU 下几乎不对齐。这对 CSV 外接框影响小于对 Mask 指标本身：只要外接矩形能包住裂纹主体，Box IoU=0.5 仍可能命中。工程上应继续用 Mask 辅助可视化，但优化目标需同时盯住 Box Precision/Recall。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（4）训练集目前仅 19 张已整理样本，而验证集 160 张、原始图库约 640 张，数据瓶颈显著。小样本下 nano 分割模型容易欠拟合细裂纹、或过拟合已标注形态。这是当前指标的主要限制因素。优先路径是继续 Label Studio 标注并跑通增量整理—再训练闭环。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（5）CONF=0.223 选在 F1 最优点附近，有利于在精确率与召回率之间折中：阈值过高会漏检浅裂纹（拉低 Recall 与裂纹识别率），过低会把涂覆纹理判为裂纹（拉高误检率）。提交测试集前应以 val 曲线再确认一次阈值。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4.3 与评分标准的对应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38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评分模块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本科组权重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专科组权重</w:t>
            </w:r>
          </w:p>
        </w:tc>
        <w:tc>
          <w:tcPr>
            <w:tcW w:type="dxa" w:w="3175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本方案对应交付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算法性能（mAP50/P/R）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45%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30%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YOLO-seg 训练验证、阈值选择、规范框输出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应用开发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30%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45%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pywebview 桌面应用：导入/检测/可视化/选中导出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创新应用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25%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25%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分割转框、拖放导入、选中导出/清空、接口规范化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表7 方案与赛题评分模块的对应关系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4.4 误差与风险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常见错误已在接口规范中列出，本项目在实现中针对性规避：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04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04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后果</w:t>
            </w:r>
          </w:p>
        </w:tc>
        <w:tc>
          <w:tcPr>
            <w:tcW w:type="dxa" w:w="4876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本项目做法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坐标归一化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IoU 失真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CSV 使用像素绝对值；归一化多边形仅写内部 txt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x_max/y_max 误填宽高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坐标解析失败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直接使用 xyxy 右下角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同图耗时不一致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平均推理时间错误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按图汇总 speed 后各行复用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无缺陷图缺行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测试图总数遗漏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强制输出一行 Ok 占位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类别名不规范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预测被忽略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仅 Surface_Crack / Ok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桌面 Mock 与真模型不一致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演示与提交结果不同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列定义对齐；正式提交走 predict.py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表8 风险控制（依据接口规范第4节与仓库实现）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五、可视化应用与工程交付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工程目录以仓库为准：算法脚本在 src/，说明在 docs/，数据配置在 configs/data.yaml，桌面应用在 app/。启动训练/验证/预测均在项目根目录调用对应脚本；桌面应用执行 python app/desktop.py（虚拟环境需已安装 pywebview 与 ultralytics）。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提交评分 CSV 文件名格式为“团队名称_检测结果.csv”，示例为“视觉检测团队_检测结果.csv”，UTF-8 逗号分隔。预测产物目录示例：runs/segment/surface_crack_predict/ 下含 CSV、images 叠加图、txt 多边形。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六、团队介绍及分工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6.1 团队概况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本队为 5 人小组，队名暂以仓库默认“视觉检测团队”填写，参赛时请替换为报名系统中的正式队名与队员姓名、学号、院校。小组按“数据—模型—工程—应用—文档测试”闭环分工，保证算法结果与可视化导出一致、符合附件1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6.2 人员分工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587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36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姓名（请填写）</w:t>
            </w:r>
          </w:p>
        </w:tc>
        <w:tc>
          <w:tcPr>
            <w:tcW w:type="dxa" w:w="3061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主要职责</w:t>
            </w:r>
          </w:p>
        </w:tc>
        <w:tc>
          <w:tcPr>
            <w:tcW w:type="dxa" w:w="2948"/>
            <w:shd w:val="clear" w:color="auto" w:fill="1A365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对应仓库工作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队长 / 算法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队员A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总体技术路线、YOLO-seg 训练与调参、阈值与指标分析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src/train.py、src/val.py、docs/train.md、docs/val.md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数据与标注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队员B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Label Studio 多边形标注、数据划分与增量整理、样本质量抽检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src/organize_yolo_data.py、configs/data.yaml、data/yolo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推理与接口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队员C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批量推理、Mask 转外接框、八列 CSV、与附件1对齐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src/predict.py、docs/接口规范.md、docs/predict.md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可视化应用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队员D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桌面壳、拖放导入、列表多选/全选/删除、选中导出与清空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app/desktop.py、app/static/*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测试与文档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队员E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功能测试、导出用例核对、方案报告与演示材料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A2332"/>
                <w:sz w:val="21"/>
              </w:rPr>
              <w:t>本报告、app/README.md、提交前核对清单</w:t>
            </w:r>
          </w:p>
        </w:tc>
      </w:tr>
    </w:tbl>
    <w:p/>
    <w:p>
      <w:pPr>
        <w:spacing w:before="80" w:after="200"/>
        <w:jc w:val="center"/>
      </w:pPr>
      <w:r>
        <w:rPr>
          <w:rFonts w:ascii="楷体" w:hAnsi="楷体" w:eastAsia="楷体"/>
          <w:b w:val="0"/>
          <w:color w:val="5C6B7A"/>
          <w:sz w:val="21"/>
        </w:rPr>
        <w:t>表9 五人小组分工（姓名请按实际报名信息替换队员A–E）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677FF"/>
          <w:sz w:val="28"/>
        </w:rPr>
        <w:t>6.3 协作机制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算法侧产出 best.pt 与验证指标后，由推理接口负责人固化 CONF 与 CSV 规则；应用侧只消费同一套字段，避免界面类别与提交文件不一致。重大规则（类别名、占位行、坐标定义）以 docs/接口规范.md 为单一事实来源。代码协作分支示例：no-image-enhancement 用于桌面交互增强（拖放、多选导出、选中清空等）。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七、总结与后续工作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本方案面向绍兴市第一届大学生人工智能应用竞赛赛题二，完成了从工业背景理解、实例分割建模、数据整理、训练验证、规范导出到桌面可视化的完整闭环。验证集参考指标 Box mAP50 约 0.523，说明矩形定位已具备可用基础；Mask 高 IoU 指标偏低、训练集规模偏小，是下一阶段的主要改进点。</w:t>
      </w:r>
    </w:p>
    <w:p>
      <w:pPr>
        <w:spacing w:before="40" w:after="120" w:line="360" w:lineRule="auto"/>
        <w:ind w:firstLine="420"/>
      </w:pPr>
      <w:r>
        <w:rPr>
          <w:rFonts w:ascii="宋体" w:hAnsi="宋体" w:eastAsia="宋体"/>
          <w:b w:val="0"/>
          <w:color w:val="1A2332"/>
          <w:sz w:val="24"/>
        </w:rPr>
        <w:t>后续工作建议：持续扩充多边形标注并重训；在 val 上系统扫描置信度—F1 曲线以确定提交阈值；将桌面应用由 Mock 检测切换为调用同一套 YOLO 权重，实现“所见即所交”；补充误检/漏检案例集，针对涂覆纹理与细裂纹做增强。所有改进仍须遵守“不碰测试集标签、不人工改写结果”的竞赛纪律。</w:t>
      </w:r>
    </w:p>
    <w:p>
      <w:pPr>
        <w:spacing w:before="320" w:after="160" w:line="324" w:lineRule="auto"/>
      </w:pPr>
      <w:r>
        <w:rPr>
          <w:rFonts w:ascii="黑体" w:hAnsi="黑体" w:eastAsia="黑体"/>
          <w:b/>
          <w:color w:val="1A365D"/>
          <w:sz w:val="32"/>
        </w:rPr>
        <w:t>参考文献与资料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b w:val="0"/>
          <w:color w:val="1A2332"/>
          <w:sz w:val="21"/>
        </w:rPr>
        <w:t>[1] 绍兴市第一届大学生人工智能应用竞赛赛题：智能制造与工业智能 AI 应用赛道（赛题说明书）。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b w:val="0"/>
          <w:color w:val="1A2332"/>
          <w:sz w:val="21"/>
        </w:rPr>
        <w:t>[2] 附件1：检测结果输出表格规范及字段说明。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b w:val="0"/>
          <w:color w:val="1A2332"/>
          <w:sz w:val="21"/>
        </w:rPr>
        <w:t>[3] 仓库文档：docs/接口规范.md、docs/train.md、docs/val.md、docs/predict.md、docs/organize_yolo_data.md。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b w:val="0"/>
          <w:color w:val="1A2332"/>
          <w:sz w:val="21"/>
        </w:rPr>
        <w:t>[4] Ultralytics YOLO 官方文档：Train / Val / Predict / Segment 任务说明。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b w:val="0"/>
          <w:color w:val="1A2332"/>
          <w:sz w:val="21"/>
        </w:rPr>
        <w:t>[5] 仓库实现：src/train.py、src/val.py、src/predict.py、src/organize_yolo_data.py、app/desktop.py、configs/data.yaml。</w:t>
      </w:r>
    </w:p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