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304"/>
        </w:tabs>
        <w:ind w:left="0" w:leftChars="0" w:firstLine="0" w:firstLineChars="0"/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maven介绍：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Maven是一个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项目管理</w:t>
      </w:r>
      <w:r>
        <w:rPr>
          <w:rFonts w:hint="eastAsia"/>
          <w:b/>
          <w:bCs/>
          <w:sz w:val="32"/>
          <w:szCs w:val="32"/>
          <w:lang w:val="en-US" w:eastAsia="zh-CN"/>
        </w:rPr>
        <w:t>和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整合</w:t>
      </w:r>
      <w:r>
        <w:rPr>
          <w:rFonts w:hint="eastAsia"/>
          <w:b/>
          <w:bCs/>
          <w:sz w:val="32"/>
          <w:szCs w:val="32"/>
          <w:lang w:val="en-US" w:eastAsia="zh-CN"/>
        </w:rPr>
        <w:t>的工具。Maven为开发者提供了一套完整的构建生命周期框架。开发团队基本不用花多少时间就能自动完成工程的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基础构建配置</w:t>
      </w:r>
      <w:r>
        <w:rPr>
          <w:rFonts w:hint="eastAsia"/>
          <w:b/>
          <w:bCs/>
          <w:sz w:val="32"/>
          <w:szCs w:val="32"/>
          <w:lang w:val="en-US" w:eastAsia="zh-CN"/>
        </w:rPr>
        <w:t>，因为Maven使用了一个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标准的目录结构</w:t>
      </w:r>
      <w:r>
        <w:rPr>
          <w:rFonts w:hint="eastAsia"/>
          <w:b/>
          <w:bCs/>
          <w:sz w:val="32"/>
          <w:szCs w:val="32"/>
          <w:lang w:val="en-US" w:eastAsia="zh-CN"/>
        </w:rPr>
        <w:t>和一个默认的构建生命周期。在创建报告、检查、构建和测试自动配置时，Maven可以让开发者的工作变得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更简单</w:t>
      </w:r>
      <w:r>
        <w:rPr>
          <w:rFonts w:hint="eastAsia"/>
          <w:b/>
          <w:bCs/>
          <w:sz w:val="32"/>
          <w:szCs w:val="32"/>
          <w:lang w:val="en-US" w:eastAsia="zh-CN"/>
        </w:rPr>
        <w:t>。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600D1"/>
    <w:multiLevelType w:val="multilevel"/>
    <w:tmpl w:val="597600D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145B5"/>
    <w:rsid w:val="1D1D6B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Linda</dc:creator>
  <cp:lastModifiedBy>Linda</cp:lastModifiedBy>
  <dcterms:modified xsi:type="dcterms:W3CDTF">2018-07-24T13:42:30Z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