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1E4C7" w14:textId="04D2D452" w:rsidR="00E7142B" w:rsidRDefault="0081264A" w:rsidP="00E04296">
      <w:pPr>
        <w:jc w:val="center"/>
        <w:rPr>
          <w:b/>
          <w:bCs/>
        </w:rPr>
      </w:pPr>
      <w:r w:rsidRPr="0081264A">
        <w:rPr>
          <w:rFonts w:hint="eastAsia"/>
          <w:b/>
          <w:bCs/>
        </w:rPr>
        <w:t>第</w:t>
      </w:r>
      <w:r w:rsidR="00D37C7F">
        <w:rPr>
          <w:rFonts w:hint="eastAsia"/>
          <w:b/>
          <w:bCs/>
        </w:rPr>
        <w:t>十一</w:t>
      </w:r>
      <w:r w:rsidRPr="0081264A">
        <w:rPr>
          <w:rFonts w:hint="eastAsia"/>
          <w:b/>
          <w:bCs/>
        </w:rPr>
        <w:t>章 诊断试验的样本量计算</w:t>
      </w:r>
    </w:p>
    <w:p w14:paraId="603C2D81" w14:textId="49B004B1" w:rsidR="00303C45" w:rsidRDefault="00303C45" w:rsidP="009F1E79">
      <w:pPr>
        <w:spacing w:beforeLines="50" w:before="156"/>
        <w:ind w:firstLineChars="200" w:firstLine="420"/>
      </w:pPr>
      <w:r w:rsidRPr="00303C45">
        <w:rPr>
          <w:rFonts w:hint="eastAsia"/>
        </w:rPr>
        <w:t>诊断</w:t>
      </w:r>
      <w:r>
        <w:rPr>
          <w:rFonts w:hint="eastAsia"/>
        </w:rPr>
        <w:t>试验是</w:t>
      </w:r>
      <w:r w:rsidR="00792C5F">
        <w:rPr>
          <w:rFonts w:hint="eastAsia"/>
        </w:rPr>
        <w:t>运用一定的检测手段和方法（如临床资料、实验室检查、X线等）将有病者与无病者鉴别开来的试验。诊断试验在临床上的应用涉及面甚广，包括病因和病原学诊断、疾病病理和功能损害的诊断、疗效的判断、药物毒副作用的监测、疾病预后的判断，以及普查、筛检无症状的患者等。本章介绍的诊断试验主要关注诊断试验准确性研究，即与金标准对比后的结果。</w:t>
      </w:r>
      <w:r>
        <w:rPr>
          <w:rFonts w:hint="eastAsia"/>
        </w:rPr>
        <w:t>诊断试验的准确性是指区分出不同疾病状态的能力，包括灵敏度、特异度、阳性预测值、阴性预测值、阳性似然比、阴性似然比、曲线下面积</w:t>
      </w:r>
      <w:r w:rsidR="00F8638E">
        <w:rPr>
          <w:rFonts w:hint="eastAsia"/>
        </w:rPr>
        <w:t>（AUC）</w:t>
      </w:r>
      <w:r>
        <w:rPr>
          <w:rFonts w:hint="eastAsia"/>
        </w:rPr>
        <w:t>等指标</w:t>
      </w:r>
      <w:r w:rsidR="00F43793">
        <w:rPr>
          <w:rFonts w:hint="eastAsia"/>
        </w:rPr>
        <w:t>，其中灵敏度和特异度不受待诊断人群目标疾病患病率的影响，便于进行试验的评价即不同诊断试验间的比较，应用较为广泛。</w:t>
      </w:r>
    </w:p>
    <w:p w14:paraId="2EDCEEC4" w14:textId="31C4C541" w:rsidR="001B4CBE" w:rsidRDefault="00460F73" w:rsidP="00460F73">
      <w:pPr>
        <w:spacing w:beforeLines="50" w:before="156"/>
        <w:ind w:firstLineChars="200" w:firstLine="420"/>
      </w:pPr>
      <w:r>
        <w:rPr>
          <w:rFonts w:hint="eastAsia"/>
        </w:rPr>
        <w:t>与其他研究设计类型相似，诊断试验开始前也需要对研究所需样本量进行估计，以保证诊断试验的准确性和统计学检验效能。</w:t>
      </w:r>
      <w:r w:rsidR="009165E6">
        <w:rPr>
          <w:rFonts w:hint="eastAsia"/>
        </w:rPr>
        <w:t>基于诊断准确性研究</w:t>
      </w:r>
      <w:r w:rsidR="00096467">
        <w:rPr>
          <w:rFonts w:hint="eastAsia"/>
        </w:rPr>
        <w:t>的以下</w:t>
      </w:r>
      <w:r w:rsidR="009165E6">
        <w:rPr>
          <w:rFonts w:hint="eastAsia"/>
        </w:rPr>
        <w:t>4种常见设计类型</w:t>
      </w:r>
      <w:r w:rsidR="00096467">
        <w:rPr>
          <w:rFonts w:hint="eastAsia"/>
        </w:rPr>
        <w:t>：（1）</w:t>
      </w:r>
      <w:r w:rsidR="00FB49C4">
        <w:rPr>
          <w:rFonts w:hint="eastAsia"/>
        </w:rPr>
        <w:t>单</w:t>
      </w:r>
      <w:r w:rsidR="00C5410A">
        <w:rPr>
          <w:rFonts w:hint="eastAsia"/>
        </w:rPr>
        <w:t>样本</w:t>
      </w:r>
      <w:r w:rsidR="00FB49C4">
        <w:rPr>
          <w:rFonts w:hint="eastAsia"/>
        </w:rPr>
        <w:t>诊断试验准确性评价；（2）</w:t>
      </w:r>
      <w:r w:rsidR="003E4C0D">
        <w:rPr>
          <w:rFonts w:hint="eastAsia"/>
        </w:rPr>
        <w:t>单样本诊断试验（与</w:t>
      </w:r>
      <w:r w:rsidR="00FB49C4">
        <w:rPr>
          <w:rFonts w:hint="eastAsia"/>
        </w:rPr>
        <w:t>目标值</w:t>
      </w:r>
      <w:r w:rsidR="003E4C0D">
        <w:rPr>
          <w:rFonts w:hint="eastAsia"/>
        </w:rPr>
        <w:t>比较）</w:t>
      </w:r>
      <w:r w:rsidR="00FB49C4">
        <w:rPr>
          <w:rFonts w:hint="eastAsia"/>
        </w:rPr>
        <w:t>；（3）</w:t>
      </w:r>
      <w:r w:rsidR="00E4468B">
        <w:rPr>
          <w:rFonts w:hint="eastAsia"/>
        </w:rPr>
        <w:t>两个诊断试验比较（</w:t>
      </w:r>
      <w:r w:rsidR="00FB49C4">
        <w:rPr>
          <w:rFonts w:hint="eastAsia"/>
        </w:rPr>
        <w:t>非匹配设计</w:t>
      </w:r>
      <w:r w:rsidR="00E4468B">
        <w:rPr>
          <w:rFonts w:hint="eastAsia"/>
        </w:rPr>
        <w:t>）</w:t>
      </w:r>
      <w:r w:rsidR="00FB49C4">
        <w:rPr>
          <w:rFonts w:hint="eastAsia"/>
        </w:rPr>
        <w:t>；（4）</w:t>
      </w:r>
      <w:r w:rsidR="00E4468B">
        <w:rPr>
          <w:rFonts w:hint="eastAsia"/>
        </w:rPr>
        <w:t>两个诊断试验比较（</w:t>
      </w:r>
      <w:r w:rsidR="00FB49C4">
        <w:rPr>
          <w:rFonts w:hint="eastAsia"/>
        </w:rPr>
        <w:t>匹配设计</w:t>
      </w:r>
      <w:r w:rsidR="00E4468B">
        <w:rPr>
          <w:rFonts w:hint="eastAsia"/>
        </w:rPr>
        <w:t>）</w:t>
      </w:r>
      <w:r w:rsidR="00FB49C4">
        <w:rPr>
          <w:rFonts w:hint="eastAsia"/>
        </w:rPr>
        <w:t>。</w:t>
      </w:r>
      <w:r w:rsidR="009165E6">
        <w:rPr>
          <w:rFonts w:hint="eastAsia"/>
        </w:rPr>
        <w:t>本章主要介绍4种样本量计算方法</w:t>
      </w:r>
      <w:r w:rsidR="00096467">
        <w:rPr>
          <w:rFonts w:hint="eastAsia"/>
        </w:rPr>
        <w:t>。</w:t>
      </w:r>
    </w:p>
    <w:p w14:paraId="42137406" w14:textId="7F56CFB6" w:rsidR="00D37C7F" w:rsidRDefault="00D37C7F" w:rsidP="00D37C7F">
      <w:pPr>
        <w:ind w:firstLineChars="200" w:firstLine="420"/>
      </w:pPr>
    </w:p>
    <w:p w14:paraId="406B6889" w14:textId="5A12122B" w:rsidR="00D37C7F" w:rsidRPr="00C5410A" w:rsidRDefault="00D37C7F" w:rsidP="00E04296">
      <w:pPr>
        <w:pStyle w:val="ListParagraph"/>
        <w:numPr>
          <w:ilvl w:val="0"/>
          <w:numId w:val="1"/>
        </w:numPr>
        <w:ind w:firstLineChars="0"/>
        <w:jc w:val="center"/>
        <w:rPr>
          <w:b/>
          <w:bCs/>
        </w:rPr>
      </w:pPr>
      <w:r w:rsidRPr="00C5410A">
        <w:rPr>
          <w:rFonts w:hint="eastAsia"/>
          <w:b/>
          <w:bCs/>
        </w:rPr>
        <w:t>单</w:t>
      </w:r>
      <w:r w:rsidR="00C5410A" w:rsidRPr="00C5410A">
        <w:rPr>
          <w:rFonts w:hint="eastAsia"/>
          <w:b/>
          <w:bCs/>
        </w:rPr>
        <w:t>样本</w:t>
      </w:r>
      <w:r w:rsidRPr="00C5410A">
        <w:rPr>
          <w:rFonts w:hint="eastAsia"/>
          <w:b/>
          <w:bCs/>
        </w:rPr>
        <w:t>诊断试验准确性评价</w:t>
      </w:r>
    </w:p>
    <w:p w14:paraId="6D8D2003" w14:textId="13BC0499" w:rsidR="00C5410A" w:rsidRDefault="009F1E79" w:rsidP="003C0198">
      <w:pPr>
        <w:spacing w:beforeLines="50" w:before="156"/>
        <w:ind w:firstLine="420"/>
      </w:pPr>
      <w:r>
        <w:rPr>
          <w:rFonts w:hint="eastAsia"/>
        </w:rPr>
        <w:t>这种设计类型为一种新的诊断试验与金标准进行比较，目的是评估新的诊断试验准确性是否达到一定的准确程度</w:t>
      </w:r>
      <w:r w:rsidR="00F8638E">
        <w:rPr>
          <w:rFonts w:hint="eastAsia"/>
        </w:rPr>
        <w:t>（置信区间的宽度一定）</w:t>
      </w:r>
      <w:r>
        <w:rPr>
          <w:rFonts w:hint="eastAsia"/>
        </w:rPr>
        <w:t>。</w:t>
      </w:r>
      <w:r w:rsidR="004F5FE4">
        <w:rPr>
          <w:rFonts w:hint="eastAsia"/>
        </w:rPr>
        <w:t>统计方法常使用正态近似法，</w:t>
      </w:r>
      <w:r w:rsidR="004F5FE4">
        <w:rPr>
          <w:rFonts w:asciiTheme="minorEastAsia" w:hAnsiTheme="minorEastAsia" w:hint="eastAsia"/>
          <w:szCs w:val="21"/>
        </w:rPr>
        <w:t>通过置信度（1</w:t>
      </w:r>
      <w:r w:rsidR="004F5FE4">
        <w:rPr>
          <w:rFonts w:asciiTheme="minorEastAsia" w:hAnsiTheme="minorEastAsia"/>
          <w:szCs w:val="21"/>
        </w:rPr>
        <w:t>-</w:t>
      </w:r>
      <w:r w:rsidR="004F5FE4">
        <w:rPr>
          <w:rFonts w:asciiTheme="minorEastAsia" w:hAnsiTheme="minorEastAsia" w:hint="eastAsia"/>
          <w:szCs w:val="21"/>
        </w:rPr>
        <w:t>α</w:t>
      </w:r>
      <w:r w:rsidR="004F5FE4">
        <w:rPr>
          <w:rFonts w:asciiTheme="minorEastAsia" w:hAnsiTheme="minorEastAsia"/>
          <w:szCs w:val="21"/>
        </w:rPr>
        <w:t>）</w:t>
      </w:r>
      <w:r w:rsidR="004F5FE4" w:rsidRPr="004F5FE4">
        <w:rPr>
          <w:rFonts w:asciiTheme="minorEastAsia" w:hAnsiTheme="minorEastAsia" w:cs="Times New Roman"/>
          <w:szCs w:val="21"/>
        </w:rPr>
        <w:t>%</w:t>
      </w:r>
      <w:r w:rsidR="004F5FE4">
        <w:rPr>
          <w:rFonts w:asciiTheme="minorEastAsia" w:hAnsiTheme="minorEastAsia" w:hint="eastAsia"/>
          <w:szCs w:val="21"/>
        </w:rPr>
        <w:t>和最大允许误差</w:t>
      </w:r>
      <w:r w:rsidR="004F5FE4" w:rsidRPr="0001231C">
        <w:rPr>
          <w:rFonts w:asciiTheme="minorEastAsia" w:hAnsiTheme="minorEastAsia" w:hint="eastAsia"/>
          <w:szCs w:val="21"/>
        </w:rPr>
        <w:t>Δ</w:t>
      </w:r>
      <w:r w:rsidR="004F5FE4">
        <w:rPr>
          <w:rFonts w:asciiTheme="minorEastAsia" w:hAnsiTheme="minorEastAsia" w:hint="eastAsia"/>
          <w:szCs w:val="21"/>
        </w:rPr>
        <w:t>来计算真实灵敏度和特异度的置信区间。</w:t>
      </w:r>
      <w:r w:rsidR="00F8638E">
        <w:rPr>
          <w:rFonts w:hint="eastAsia"/>
        </w:rPr>
        <w:t>估算这种研究的样本量时，需要预</w:t>
      </w:r>
      <w:r w:rsidR="00CC07B2">
        <w:rPr>
          <w:rFonts w:hint="eastAsia"/>
        </w:rPr>
        <w:t>估</w:t>
      </w:r>
      <w:r w:rsidR="00F8638E">
        <w:rPr>
          <w:rFonts w:hint="eastAsia"/>
        </w:rPr>
        <w:t>新的诊断试验灵敏度或特异度或AUC以及它们的允许误差，然后再用率的</w:t>
      </w:r>
      <w:r w:rsidR="0063284E">
        <w:rPr>
          <w:rFonts w:hint="eastAsia"/>
        </w:rPr>
        <w:t>置</w:t>
      </w:r>
      <w:r w:rsidR="00F8638E">
        <w:rPr>
          <w:rFonts w:hint="eastAsia"/>
        </w:rPr>
        <w:t>信区间法进行样本量估算，最后使用目标人群的疾病患病率进行样本量调整。</w:t>
      </w:r>
      <w:r w:rsidR="003C0198">
        <w:rPr>
          <w:rFonts w:hint="eastAsia"/>
        </w:rPr>
        <w:t>样本量计算公式如下</w:t>
      </w:r>
      <w:r w:rsidR="0011007E" w:rsidRPr="0011007E">
        <w:rPr>
          <w:rFonts w:hint="eastAsia"/>
          <w:color w:val="FF0000"/>
          <w:vertAlign w:val="superscript"/>
        </w:rPr>
        <w:t>[</w:t>
      </w:r>
      <w:r w:rsidR="0011007E" w:rsidRPr="0011007E">
        <w:rPr>
          <w:color w:val="FF0000"/>
          <w:vertAlign w:val="superscript"/>
        </w:rPr>
        <w:t>1]</w:t>
      </w:r>
      <w:r w:rsidR="003C0198">
        <w:rPr>
          <w:rFonts w:hint="eastAsia"/>
        </w:rPr>
        <w:t>：</w:t>
      </w:r>
    </w:p>
    <w:p w14:paraId="3DB60A3A" w14:textId="6F7459F4" w:rsidR="003C0198" w:rsidRPr="00506276" w:rsidRDefault="00360430" w:rsidP="00506276">
      <w:pPr>
        <w:tabs>
          <w:tab w:val="left" w:pos="3860"/>
        </w:tabs>
        <w:spacing w:beforeLines="50" w:before="156"/>
        <w:ind w:firstLine="420"/>
        <w:jc w:val="center"/>
        <w:rPr>
          <w:szCs w:val="21"/>
        </w:rPr>
      </w:pPr>
      <m:oMath>
        <m:r>
          <w:rPr>
            <w:rFonts w:ascii="Cambria Math" w:hAnsi="Cambria Math"/>
            <w:szCs w:val="21"/>
          </w:rPr>
          <m:t>n</m:t>
        </m:r>
        <m:r>
          <w:rPr>
            <w:rFonts w:ascii="Cambria Math" w:eastAsia="仿宋_GB2312" w:hAnsi="Cambria Math" w:cs="Cambria Math"/>
            <w:kern w:val="0"/>
            <w:szCs w:val="21"/>
          </w:rPr>
          <m:t>=</m:t>
        </m:r>
        <m:f>
          <m:fPr>
            <m:ctrlPr>
              <w:rPr>
                <w:rFonts w:ascii="Cambria Math" w:eastAsia="仿宋_GB2312" w:hAnsi="Cambria Math" w:cs="Cambria Math"/>
                <w:i/>
                <w:kern w:val="0"/>
                <w:szCs w:val="21"/>
              </w:rPr>
            </m:ctrlPr>
          </m:fPr>
          <m:num>
            <m:sSubSup>
              <m:sSubSupPr>
                <m:ctrlPr>
                  <w:rPr>
                    <w:rFonts w:ascii="Cambria Math" w:eastAsia="仿宋_GB2312" w:hAnsi="Cambria Math" w:cs="Cambria Math"/>
                    <w:i/>
                    <w:kern w:val="0"/>
                    <w:szCs w:val="21"/>
                  </w:rPr>
                </m:ctrlPr>
              </m:sSubSupPr>
              <m:e>
                <m:r>
                  <w:rPr>
                    <w:rFonts w:ascii="Cambria Math" w:eastAsia="仿宋_GB2312" w:hAnsi="Cambria Math" w:cs="Cambria Math"/>
                    <w:kern w:val="0"/>
                    <w:szCs w:val="21"/>
                  </w:rPr>
                  <m:t>Z</m:t>
                </m:r>
              </m:e>
              <m:sub>
                <m:r>
                  <w:rPr>
                    <w:rFonts w:ascii="Cambria Math" w:eastAsia="仿宋_GB2312" w:hAnsi="Cambria Math" w:cs="Cambria Math"/>
                    <w:kern w:val="0"/>
                    <w:szCs w:val="21"/>
                  </w:rPr>
                  <m:t>1-α/2</m:t>
                </m:r>
              </m:sub>
              <m:sup>
                <m:r>
                  <w:rPr>
                    <w:rFonts w:ascii="Cambria Math" w:eastAsia="仿宋_GB2312" w:hAnsi="Cambria Math" w:cs="Cambria Math"/>
                    <w:kern w:val="0"/>
                    <w:szCs w:val="21"/>
                  </w:rPr>
                  <m:t>2</m:t>
                </m:r>
              </m:sup>
            </m:sSubSup>
            <m:r>
              <w:rPr>
                <w:rFonts w:ascii="Cambria Math" w:eastAsia="仿宋_GB2312" w:hAnsi="Cambria Math" w:cs="Cambria Math"/>
                <w:kern w:val="0"/>
                <w:szCs w:val="21"/>
              </w:rPr>
              <m:t>P(1-P)</m:t>
            </m:r>
          </m:num>
          <m:den>
            <m:sSup>
              <m:sSupPr>
                <m:ctrlPr>
                  <w:rPr>
                    <w:rFonts w:ascii="Cambria Math" w:eastAsia="仿宋_GB2312" w:hAnsi="Cambria Math" w:cs="Cambria Math"/>
                    <w:i/>
                    <w:kern w:val="0"/>
                    <w:szCs w:val="21"/>
                  </w:rPr>
                </m:ctrlPr>
              </m:sSupPr>
              <m:e>
                <m:r>
                  <w:rPr>
                    <w:rFonts w:ascii="Cambria Math" w:eastAsia="仿宋_GB2312" w:hAnsi="Cambria Math" w:cs="Cambria Math"/>
                    <w:kern w:val="0"/>
                    <w:szCs w:val="21"/>
                  </w:rPr>
                  <m:t>Δ</m:t>
                </m:r>
              </m:e>
              <m:sup>
                <m:r>
                  <w:rPr>
                    <w:rFonts w:ascii="Cambria Math" w:eastAsia="仿宋_GB2312" w:hAnsi="Cambria Math" w:cs="Cambria Math"/>
                    <w:kern w:val="0"/>
                    <w:szCs w:val="21"/>
                  </w:rPr>
                  <m:t>2</m:t>
                </m:r>
              </m:sup>
            </m:sSup>
          </m:den>
        </m:f>
      </m:oMath>
      <w:r>
        <w:rPr>
          <w:rFonts w:hint="eastAsia"/>
          <w:kern w:val="0"/>
          <w:sz w:val="28"/>
          <w:szCs w:val="28"/>
        </w:rPr>
        <w:t xml:space="preserve"> </w:t>
      </w:r>
      <w:r>
        <w:rPr>
          <w:kern w:val="0"/>
          <w:sz w:val="28"/>
          <w:szCs w:val="28"/>
        </w:rPr>
        <w:t xml:space="preserve">    </w:t>
      </w:r>
      <w:r w:rsidR="00506276">
        <w:rPr>
          <w:kern w:val="0"/>
          <w:szCs w:val="21"/>
        </w:rPr>
        <w:t>(</w:t>
      </w:r>
      <w:r w:rsidR="00EB4774">
        <w:rPr>
          <w:rFonts w:hint="eastAsia"/>
          <w:kern w:val="0"/>
          <w:szCs w:val="21"/>
        </w:rPr>
        <w:t>公式</w:t>
      </w:r>
      <w:r w:rsidR="00506276">
        <w:rPr>
          <w:kern w:val="0"/>
          <w:szCs w:val="21"/>
        </w:rPr>
        <w:t>11-1)</w:t>
      </w:r>
    </w:p>
    <w:p w14:paraId="794C416F" w14:textId="7023B6A0" w:rsidR="00940E0D" w:rsidRDefault="00506276" w:rsidP="00940E0D">
      <w:pPr>
        <w:spacing w:beforeLines="50" w:before="156"/>
        <w:ind w:firstLine="420"/>
        <w:rPr>
          <w:rFonts w:asciiTheme="minorEastAsia" w:hAnsiTheme="minorEastAsia"/>
          <w:szCs w:val="21"/>
        </w:rPr>
      </w:pPr>
      <w:r>
        <w:rPr>
          <w:rFonts w:hint="eastAsia"/>
        </w:rPr>
        <w:t>其中，公式中n为阳性组/阴性组样本量，</w:t>
      </w:r>
      <w:r w:rsidR="0001231C" w:rsidRPr="0001231C">
        <w:rPr>
          <w:rFonts w:eastAsia="仿宋_GB2312"/>
          <w:szCs w:val="21"/>
        </w:rPr>
        <w:t>Z</w:t>
      </w:r>
      <w:r w:rsidR="0001231C" w:rsidRPr="0001231C">
        <w:rPr>
          <w:rFonts w:eastAsia="仿宋_GB2312"/>
          <w:szCs w:val="21"/>
          <w:vertAlign w:val="subscript"/>
        </w:rPr>
        <w:t>1-α/</w:t>
      </w:r>
      <w:r w:rsidR="0001231C">
        <w:rPr>
          <w:rFonts w:eastAsia="仿宋_GB2312"/>
          <w:szCs w:val="21"/>
          <w:vertAlign w:val="subscript"/>
        </w:rPr>
        <w:t>2</w:t>
      </w:r>
      <w:r w:rsidR="0001231C" w:rsidRPr="0001231C">
        <w:rPr>
          <w:rFonts w:asciiTheme="minorEastAsia" w:hAnsiTheme="minorEastAsia" w:hint="eastAsia"/>
          <w:szCs w:val="21"/>
        </w:rPr>
        <w:t>为</w:t>
      </w:r>
      <w:r w:rsidR="0001231C">
        <w:rPr>
          <w:rFonts w:asciiTheme="minorEastAsia" w:hAnsiTheme="minorEastAsia" w:hint="eastAsia"/>
          <w:szCs w:val="21"/>
        </w:rPr>
        <w:t>标准正态分布的分位数，P为灵敏度或特异度的预期值，</w:t>
      </w:r>
      <w:r w:rsidR="0001231C" w:rsidRPr="0001231C">
        <w:rPr>
          <w:rFonts w:asciiTheme="minorEastAsia" w:hAnsiTheme="minorEastAsia" w:hint="eastAsia"/>
          <w:szCs w:val="21"/>
        </w:rPr>
        <w:t>Δ</w:t>
      </w:r>
      <w:r w:rsidR="0001231C">
        <w:rPr>
          <w:rFonts w:asciiTheme="minorEastAsia" w:hAnsiTheme="minorEastAsia" w:hint="eastAsia"/>
          <w:szCs w:val="21"/>
        </w:rPr>
        <w:t>为P的允许误差大小，一般取P的9</w:t>
      </w:r>
      <w:r w:rsidR="0001231C">
        <w:rPr>
          <w:rFonts w:asciiTheme="minorEastAsia" w:hAnsiTheme="minorEastAsia"/>
          <w:szCs w:val="21"/>
        </w:rPr>
        <w:t>5%</w:t>
      </w:r>
      <w:r w:rsidR="0001231C">
        <w:rPr>
          <w:rFonts w:asciiTheme="minorEastAsia" w:hAnsiTheme="minorEastAsia" w:hint="eastAsia"/>
          <w:szCs w:val="21"/>
        </w:rPr>
        <w:t>置信区间宽度的一半，常用的取值为0</w:t>
      </w:r>
      <w:r w:rsidR="0001231C">
        <w:rPr>
          <w:rFonts w:asciiTheme="minorEastAsia" w:hAnsiTheme="minorEastAsia"/>
          <w:szCs w:val="21"/>
        </w:rPr>
        <w:t>.05-0.10</w:t>
      </w:r>
      <w:r w:rsidR="0001231C">
        <w:rPr>
          <w:rFonts w:asciiTheme="minorEastAsia" w:hAnsiTheme="minorEastAsia" w:hint="eastAsia"/>
          <w:szCs w:val="21"/>
        </w:rPr>
        <w:t>。</w:t>
      </w:r>
      <w:r w:rsidR="00ED2614">
        <w:rPr>
          <w:rFonts w:asciiTheme="minorEastAsia" w:hAnsiTheme="minorEastAsia" w:hint="eastAsia"/>
          <w:szCs w:val="21"/>
        </w:rPr>
        <w:t>采用上述公式，可根据灵敏度或特异度的预期值分别估算具有目标疾病的受试者（阳性）或不具有目标疾病的受试者（阴性）的样本数量</w:t>
      </w:r>
      <w:r w:rsidR="00725AE0">
        <w:rPr>
          <w:rFonts w:asciiTheme="minorEastAsia" w:hAnsiTheme="minorEastAsia" w:hint="eastAsia"/>
          <w:szCs w:val="21"/>
        </w:rPr>
        <w:t>，</w:t>
      </w:r>
      <w:r w:rsidR="001547CD">
        <w:rPr>
          <w:rFonts w:asciiTheme="minorEastAsia" w:hAnsiTheme="minorEastAsia" w:hint="eastAsia"/>
          <w:szCs w:val="21"/>
        </w:rPr>
        <w:t>最终的</w:t>
      </w:r>
      <w:r w:rsidR="00725AE0">
        <w:rPr>
          <w:rFonts w:asciiTheme="minorEastAsia" w:hAnsiTheme="minorEastAsia" w:hint="eastAsia"/>
          <w:szCs w:val="21"/>
        </w:rPr>
        <w:t>样本量为这两类受试者样本数量的总和。</w:t>
      </w:r>
    </w:p>
    <w:p w14:paraId="66E18415" w14:textId="4530A09A" w:rsidR="00F64585" w:rsidRDefault="00F64585" w:rsidP="00940E0D">
      <w:pPr>
        <w:spacing w:beforeLines="50" w:before="156"/>
        <w:ind w:firstLine="420"/>
        <w:rPr>
          <w:rFonts w:asciiTheme="minorEastAsia" w:hAnsiTheme="minorEastAsia"/>
          <w:szCs w:val="21"/>
        </w:rPr>
      </w:pPr>
      <w:r>
        <w:rPr>
          <w:rFonts w:asciiTheme="minorEastAsia" w:hAnsiTheme="minorEastAsia" w:hint="eastAsia"/>
          <w:szCs w:val="21"/>
        </w:rPr>
        <w:t>此外，</w:t>
      </w:r>
      <w:r w:rsidR="001547CD">
        <w:rPr>
          <w:rFonts w:asciiTheme="minorEastAsia" w:hAnsiTheme="minorEastAsia" w:hint="eastAsia"/>
          <w:szCs w:val="21"/>
        </w:rPr>
        <w:t>如果已知人群中目标疾病的患病率，</w:t>
      </w:r>
      <w:r w:rsidR="009262D0">
        <w:rPr>
          <w:rFonts w:asciiTheme="minorEastAsia" w:hAnsiTheme="minorEastAsia" w:hint="eastAsia"/>
          <w:szCs w:val="21"/>
        </w:rPr>
        <w:t>也可根据目标疾病患病率和具有</w:t>
      </w:r>
      <w:r w:rsidR="00E8097F">
        <w:rPr>
          <w:rFonts w:asciiTheme="minorEastAsia" w:hAnsiTheme="minorEastAsia" w:hint="eastAsia"/>
          <w:szCs w:val="21"/>
        </w:rPr>
        <w:t>/</w:t>
      </w:r>
      <w:r w:rsidR="009262D0">
        <w:rPr>
          <w:rFonts w:asciiTheme="minorEastAsia" w:hAnsiTheme="minorEastAsia" w:hint="eastAsia"/>
          <w:szCs w:val="21"/>
        </w:rPr>
        <w:t>不具有目标疾病的受试者数量来计算</w:t>
      </w:r>
      <w:r w:rsidR="00E8097F">
        <w:rPr>
          <w:rFonts w:asciiTheme="minorEastAsia" w:hAnsiTheme="minorEastAsia" w:hint="eastAsia"/>
          <w:szCs w:val="21"/>
        </w:rPr>
        <w:t>最终的</w:t>
      </w:r>
      <w:r w:rsidR="009262D0">
        <w:rPr>
          <w:rFonts w:asciiTheme="minorEastAsia" w:hAnsiTheme="minorEastAsia" w:hint="eastAsia"/>
          <w:szCs w:val="21"/>
        </w:rPr>
        <w:t>样本量。计算公式如下</w:t>
      </w:r>
      <w:r w:rsidR="0011007E" w:rsidRPr="0011007E">
        <w:rPr>
          <w:rFonts w:asciiTheme="minorEastAsia" w:hAnsiTheme="minorEastAsia" w:hint="eastAsia"/>
          <w:color w:val="FF0000"/>
          <w:szCs w:val="21"/>
          <w:vertAlign w:val="superscript"/>
        </w:rPr>
        <w:t>[</w:t>
      </w:r>
      <w:r w:rsidR="0011007E" w:rsidRPr="0011007E">
        <w:rPr>
          <w:rFonts w:asciiTheme="minorEastAsia" w:hAnsiTheme="minorEastAsia"/>
          <w:color w:val="FF0000"/>
          <w:szCs w:val="21"/>
          <w:vertAlign w:val="superscript"/>
        </w:rPr>
        <w:t>1]</w:t>
      </w:r>
      <w:r w:rsidR="009262D0">
        <w:rPr>
          <w:rFonts w:asciiTheme="minorEastAsia" w:hAnsiTheme="minorEastAsia" w:hint="eastAsia"/>
          <w:szCs w:val="21"/>
        </w:rPr>
        <w:t>：</w:t>
      </w:r>
    </w:p>
    <w:p w14:paraId="1C3F57BC" w14:textId="3175D7FA" w:rsidR="00F36C80" w:rsidRDefault="00000000" w:rsidP="00F36C80">
      <w:pPr>
        <w:spacing w:beforeLines="50" w:before="156"/>
        <w:ind w:firstLine="420"/>
        <w:jc w:val="center"/>
        <w:rPr>
          <w:rFonts w:asciiTheme="minorEastAsia" w:hAnsiTheme="minorEastAsia"/>
          <w:kern w:val="0"/>
          <w:szCs w:val="21"/>
        </w:rPr>
      </w:pPr>
      <m:oMath>
        <m:sSub>
          <m:sSubPr>
            <m:ctrlPr>
              <w:rPr>
                <w:rFonts w:ascii="Cambria Math" w:hAnsi="Cambria Math"/>
                <w:i/>
                <w:szCs w:val="21"/>
              </w:rPr>
            </m:ctrlPr>
          </m:sSubPr>
          <m:e>
            <m:r>
              <w:rPr>
                <w:rFonts w:ascii="Cambria Math" w:hAnsi="Cambria Math" w:hint="eastAsia"/>
                <w:szCs w:val="21"/>
              </w:rPr>
              <m:t>n</m:t>
            </m:r>
          </m:e>
          <m:sub>
            <m:r>
              <w:rPr>
                <w:rFonts w:ascii="Cambria Math" w:hAnsi="Cambria Math" w:hint="eastAsia"/>
                <w:szCs w:val="21"/>
              </w:rPr>
              <m:t>total</m:t>
            </m:r>
          </m:sub>
        </m:sSub>
        <m:r>
          <w:rPr>
            <w:rFonts w:ascii="Cambria Math" w:hAnsi="Cambria Math" w:cs="Cambria Math"/>
            <w:kern w:val="0"/>
            <w:szCs w:val="21"/>
          </w:rPr>
          <m:t>=</m:t>
        </m:r>
        <m:f>
          <m:fPr>
            <m:ctrlPr>
              <w:rPr>
                <w:rFonts w:ascii="Cambria Math" w:hAnsi="Cambria Math" w:cs="Cambria Math"/>
                <w:i/>
                <w:kern w:val="0"/>
                <w:szCs w:val="21"/>
              </w:rPr>
            </m:ctrlPr>
          </m:fPr>
          <m:num>
            <m:sSub>
              <m:sSubPr>
                <m:ctrlPr>
                  <w:rPr>
                    <w:rFonts w:ascii="Cambria Math" w:hAnsi="Cambria Math" w:cs="Cambria Math"/>
                    <w:i/>
                    <w:kern w:val="0"/>
                    <w:szCs w:val="21"/>
                  </w:rPr>
                </m:ctrlPr>
              </m:sSubPr>
              <m:e>
                <m:r>
                  <w:rPr>
                    <w:rFonts w:ascii="Cambria Math" w:hAnsi="Cambria Math" w:cs="Cambria Math" w:hint="eastAsia"/>
                    <w:kern w:val="0"/>
                    <w:szCs w:val="21"/>
                  </w:rPr>
                  <m:t>n</m:t>
                </m:r>
              </m:e>
              <m:sub>
                <m:r>
                  <w:rPr>
                    <w:rFonts w:ascii="Cambria Math" w:hAnsi="Cambria Math" w:cs="Cambria Math" w:hint="eastAsia"/>
                    <w:kern w:val="0"/>
                    <w:szCs w:val="21"/>
                  </w:rPr>
                  <m:t>case</m:t>
                </m:r>
              </m:sub>
            </m:sSub>
          </m:num>
          <m:den>
            <m:r>
              <w:rPr>
                <w:rFonts w:ascii="Cambria Math" w:hAnsi="Cambria Math" w:cs="Cambria Math" w:hint="eastAsia"/>
                <w:kern w:val="0"/>
                <w:szCs w:val="21"/>
              </w:rPr>
              <m:t>Pre</m:t>
            </m:r>
          </m:den>
        </m:f>
      </m:oMath>
      <w:r w:rsidR="00F36C80">
        <w:rPr>
          <w:rFonts w:asciiTheme="minorEastAsia" w:hAnsiTheme="minorEastAsia" w:hint="eastAsia"/>
          <w:kern w:val="0"/>
          <w:sz w:val="28"/>
          <w:szCs w:val="28"/>
        </w:rPr>
        <w:t xml:space="preserve"> </w:t>
      </w:r>
      <w:r w:rsidR="00F36C80">
        <w:rPr>
          <w:rFonts w:asciiTheme="minorEastAsia" w:hAnsiTheme="minorEastAsia"/>
          <w:kern w:val="0"/>
          <w:sz w:val="28"/>
          <w:szCs w:val="28"/>
        </w:rPr>
        <w:t xml:space="preserve">   </w:t>
      </w:r>
      <w:r w:rsidR="00E03CDF">
        <w:rPr>
          <w:rFonts w:asciiTheme="minorEastAsia" w:hAnsiTheme="minorEastAsia"/>
          <w:kern w:val="0"/>
          <w:sz w:val="28"/>
          <w:szCs w:val="28"/>
        </w:rPr>
        <w:t xml:space="preserve">  </w:t>
      </w:r>
      <w:r w:rsidR="00F36C80" w:rsidRPr="00F36C80">
        <w:rPr>
          <w:rFonts w:asciiTheme="minorEastAsia" w:hAnsiTheme="minorEastAsia" w:hint="eastAsia"/>
          <w:kern w:val="0"/>
          <w:szCs w:val="21"/>
        </w:rPr>
        <w:t>（</w:t>
      </w:r>
      <w:r w:rsidR="00EB4774">
        <w:rPr>
          <w:rFonts w:asciiTheme="minorEastAsia" w:hAnsiTheme="minorEastAsia" w:hint="eastAsia"/>
          <w:kern w:val="0"/>
          <w:szCs w:val="21"/>
        </w:rPr>
        <w:t>公式</w:t>
      </w:r>
      <w:r w:rsidR="00F36C80" w:rsidRPr="00F36C80">
        <w:rPr>
          <w:rFonts w:asciiTheme="minorEastAsia" w:hAnsiTheme="minorEastAsia" w:hint="eastAsia"/>
          <w:kern w:val="0"/>
          <w:szCs w:val="21"/>
        </w:rPr>
        <w:t>1</w:t>
      </w:r>
      <w:r w:rsidR="00F36C80" w:rsidRPr="00F36C80">
        <w:rPr>
          <w:rFonts w:asciiTheme="minorEastAsia" w:hAnsiTheme="minorEastAsia"/>
          <w:kern w:val="0"/>
          <w:szCs w:val="21"/>
        </w:rPr>
        <w:t>1-2</w:t>
      </w:r>
      <w:r w:rsidR="00F36C80" w:rsidRPr="00F36C80">
        <w:rPr>
          <w:rFonts w:asciiTheme="minorEastAsia" w:hAnsiTheme="minorEastAsia" w:hint="eastAsia"/>
          <w:kern w:val="0"/>
          <w:szCs w:val="21"/>
        </w:rPr>
        <w:t>）</w:t>
      </w:r>
    </w:p>
    <w:p w14:paraId="7F579164" w14:textId="4D2B5B3B" w:rsidR="00F36C80" w:rsidRDefault="00000000" w:rsidP="00F36C80">
      <w:pPr>
        <w:spacing w:beforeLines="50" w:before="156"/>
        <w:ind w:firstLine="420"/>
        <w:jc w:val="center"/>
        <w:rPr>
          <w:rFonts w:asciiTheme="minorEastAsia" w:hAnsiTheme="minorEastAsia"/>
          <w:kern w:val="0"/>
          <w:szCs w:val="21"/>
        </w:rPr>
      </w:pPr>
      <m:oMath>
        <m:sSub>
          <m:sSubPr>
            <m:ctrlPr>
              <w:rPr>
                <w:rFonts w:ascii="Cambria Math" w:hAnsi="Cambria Math"/>
                <w:i/>
                <w:szCs w:val="21"/>
              </w:rPr>
            </m:ctrlPr>
          </m:sSubPr>
          <m:e>
            <m:r>
              <w:rPr>
                <w:rFonts w:ascii="Cambria Math" w:hAnsi="Cambria Math" w:hint="eastAsia"/>
                <w:szCs w:val="21"/>
              </w:rPr>
              <m:t>n</m:t>
            </m:r>
          </m:e>
          <m:sub>
            <m:r>
              <w:rPr>
                <w:rFonts w:ascii="Cambria Math" w:hAnsi="Cambria Math" w:hint="eastAsia"/>
                <w:szCs w:val="21"/>
              </w:rPr>
              <m:t>total</m:t>
            </m:r>
          </m:sub>
        </m:sSub>
        <m:r>
          <w:rPr>
            <w:rFonts w:ascii="Cambria Math" w:hAnsi="Cambria Math" w:cs="Cambria Math"/>
            <w:kern w:val="0"/>
            <w:szCs w:val="21"/>
          </w:rPr>
          <m:t>=</m:t>
        </m:r>
        <m:f>
          <m:fPr>
            <m:ctrlPr>
              <w:rPr>
                <w:rFonts w:ascii="Cambria Math" w:hAnsi="Cambria Math" w:cs="Cambria Math"/>
                <w:i/>
                <w:kern w:val="0"/>
                <w:szCs w:val="21"/>
              </w:rPr>
            </m:ctrlPr>
          </m:fPr>
          <m:num>
            <m:sSub>
              <m:sSubPr>
                <m:ctrlPr>
                  <w:rPr>
                    <w:rFonts w:ascii="Cambria Math" w:hAnsi="Cambria Math" w:cs="Cambria Math"/>
                    <w:i/>
                    <w:kern w:val="0"/>
                    <w:szCs w:val="21"/>
                  </w:rPr>
                </m:ctrlPr>
              </m:sSubPr>
              <m:e>
                <m:r>
                  <w:rPr>
                    <w:rFonts w:ascii="Cambria Math" w:hAnsi="Cambria Math" w:cs="Cambria Math" w:hint="eastAsia"/>
                    <w:kern w:val="0"/>
                    <w:szCs w:val="21"/>
                  </w:rPr>
                  <m:t>n</m:t>
                </m:r>
              </m:e>
              <m:sub>
                <m:r>
                  <w:rPr>
                    <w:rFonts w:ascii="Cambria Math" w:hAnsi="Cambria Math" w:cs="Cambria Math" w:hint="eastAsia"/>
                    <w:kern w:val="0"/>
                    <w:szCs w:val="21"/>
                  </w:rPr>
                  <m:t>control</m:t>
                </m:r>
              </m:sub>
            </m:sSub>
          </m:num>
          <m:den>
            <m:r>
              <w:rPr>
                <w:rFonts w:ascii="Cambria Math" w:hAnsi="Cambria Math" w:cs="Cambria Math"/>
                <w:kern w:val="0"/>
                <w:szCs w:val="21"/>
              </w:rPr>
              <m:t>1-</m:t>
            </m:r>
            <m:r>
              <w:rPr>
                <w:rFonts w:ascii="Cambria Math" w:hAnsi="Cambria Math" w:cs="Cambria Math" w:hint="eastAsia"/>
                <w:kern w:val="0"/>
                <w:szCs w:val="21"/>
              </w:rPr>
              <m:t>Pre</m:t>
            </m:r>
          </m:den>
        </m:f>
      </m:oMath>
      <w:r w:rsidR="00F36C80">
        <w:rPr>
          <w:rFonts w:asciiTheme="minorEastAsia" w:hAnsiTheme="minorEastAsia" w:hint="eastAsia"/>
          <w:kern w:val="0"/>
          <w:sz w:val="28"/>
          <w:szCs w:val="28"/>
        </w:rPr>
        <w:t xml:space="preserve"> </w:t>
      </w:r>
      <w:r w:rsidR="00F36C80">
        <w:rPr>
          <w:rFonts w:asciiTheme="minorEastAsia" w:hAnsiTheme="minorEastAsia"/>
          <w:kern w:val="0"/>
          <w:sz w:val="28"/>
          <w:szCs w:val="28"/>
        </w:rPr>
        <w:t xml:space="preserve">   </w:t>
      </w:r>
      <w:r w:rsidR="00F36C80" w:rsidRPr="00F36C80">
        <w:rPr>
          <w:rFonts w:asciiTheme="minorEastAsia" w:hAnsiTheme="minorEastAsia" w:hint="eastAsia"/>
          <w:kern w:val="0"/>
          <w:szCs w:val="21"/>
        </w:rPr>
        <w:t>（</w:t>
      </w:r>
      <w:r w:rsidR="00EB4774">
        <w:rPr>
          <w:rFonts w:asciiTheme="minorEastAsia" w:hAnsiTheme="minorEastAsia" w:hint="eastAsia"/>
          <w:kern w:val="0"/>
          <w:szCs w:val="21"/>
        </w:rPr>
        <w:t>公式</w:t>
      </w:r>
      <w:r w:rsidR="00F36C80" w:rsidRPr="00F36C80">
        <w:rPr>
          <w:rFonts w:asciiTheme="minorEastAsia" w:hAnsiTheme="minorEastAsia" w:hint="eastAsia"/>
          <w:kern w:val="0"/>
          <w:szCs w:val="21"/>
        </w:rPr>
        <w:t>1</w:t>
      </w:r>
      <w:r w:rsidR="00F36C80" w:rsidRPr="00F36C80">
        <w:rPr>
          <w:rFonts w:asciiTheme="minorEastAsia" w:hAnsiTheme="minorEastAsia"/>
          <w:kern w:val="0"/>
          <w:szCs w:val="21"/>
        </w:rPr>
        <w:t>1-3</w:t>
      </w:r>
      <w:r w:rsidR="00F36C80" w:rsidRPr="00F36C80">
        <w:rPr>
          <w:rFonts w:asciiTheme="minorEastAsia" w:hAnsiTheme="minorEastAsia" w:hint="eastAsia"/>
          <w:kern w:val="0"/>
          <w:szCs w:val="21"/>
        </w:rPr>
        <w:t>）</w:t>
      </w:r>
    </w:p>
    <w:p w14:paraId="3E3E7185" w14:textId="6BA8DDDD" w:rsidR="00B919EC" w:rsidRDefault="00B919EC" w:rsidP="00B919EC">
      <w:pPr>
        <w:spacing w:beforeLines="50" w:before="156"/>
        <w:ind w:firstLine="420"/>
        <w:jc w:val="left"/>
        <w:rPr>
          <w:rFonts w:asciiTheme="minorEastAsia" w:hAnsiTheme="minorEastAsia"/>
          <w:kern w:val="0"/>
          <w:szCs w:val="21"/>
        </w:rPr>
      </w:pPr>
      <w:r>
        <w:rPr>
          <w:rFonts w:asciiTheme="minorEastAsia" w:hAnsiTheme="minorEastAsia" w:hint="eastAsia"/>
          <w:kern w:val="0"/>
          <w:szCs w:val="21"/>
        </w:rPr>
        <w:t>其中，公式中</w:t>
      </w:r>
      <w:r w:rsidR="005B19D1">
        <w:rPr>
          <w:rFonts w:asciiTheme="minorEastAsia" w:hAnsiTheme="minorEastAsia" w:hint="eastAsia"/>
          <w:kern w:val="0"/>
          <w:szCs w:val="21"/>
        </w:rPr>
        <w:t>n</w:t>
      </w:r>
      <w:r w:rsidR="005B19D1" w:rsidRPr="005B19D1">
        <w:rPr>
          <w:rFonts w:asciiTheme="minorEastAsia" w:hAnsiTheme="minorEastAsia" w:hint="eastAsia"/>
          <w:kern w:val="0"/>
          <w:szCs w:val="21"/>
          <w:vertAlign w:val="subscript"/>
        </w:rPr>
        <w:t>Case</w:t>
      </w:r>
      <w:r w:rsidR="005B19D1">
        <w:rPr>
          <w:rFonts w:asciiTheme="minorEastAsia" w:hAnsiTheme="minorEastAsia" w:hint="eastAsia"/>
          <w:kern w:val="0"/>
          <w:szCs w:val="21"/>
        </w:rPr>
        <w:t>为根据灵敏度预期值估算的具有目标疾病的受试者（阳性）数量，n</w:t>
      </w:r>
      <w:r w:rsidR="005B19D1" w:rsidRPr="005B19D1">
        <w:rPr>
          <w:rFonts w:asciiTheme="minorEastAsia" w:hAnsiTheme="minorEastAsia" w:hint="eastAsia"/>
          <w:kern w:val="0"/>
          <w:szCs w:val="21"/>
          <w:vertAlign w:val="subscript"/>
        </w:rPr>
        <w:t>Control</w:t>
      </w:r>
      <w:r w:rsidR="005B19D1">
        <w:rPr>
          <w:rFonts w:asciiTheme="minorEastAsia" w:hAnsiTheme="minorEastAsia" w:hint="eastAsia"/>
          <w:kern w:val="0"/>
          <w:szCs w:val="21"/>
        </w:rPr>
        <w:t>为根据特异度预期值估算的不具有目标疾病的受试者（阴性）数量，n</w:t>
      </w:r>
      <w:r w:rsidR="005B19D1" w:rsidRPr="005B19D1">
        <w:rPr>
          <w:rFonts w:asciiTheme="minorEastAsia" w:hAnsiTheme="minorEastAsia" w:hint="eastAsia"/>
          <w:kern w:val="0"/>
          <w:szCs w:val="21"/>
          <w:vertAlign w:val="subscript"/>
        </w:rPr>
        <w:t>total</w:t>
      </w:r>
      <w:r w:rsidR="005B19D1">
        <w:rPr>
          <w:rFonts w:asciiTheme="minorEastAsia" w:hAnsiTheme="minorEastAsia" w:hint="eastAsia"/>
          <w:kern w:val="0"/>
          <w:szCs w:val="21"/>
        </w:rPr>
        <w:t>为两类受试者样本数量的总和，Pre为人群中目标疾病患病率。</w:t>
      </w:r>
    </w:p>
    <w:p w14:paraId="48546936" w14:textId="3B58FCE6" w:rsidR="001963DA" w:rsidRPr="00AB187F" w:rsidRDefault="001963DA" w:rsidP="00AB187F">
      <w:pPr>
        <w:pStyle w:val="ListParagraph"/>
        <w:numPr>
          <w:ilvl w:val="0"/>
          <w:numId w:val="3"/>
        </w:numPr>
        <w:spacing w:beforeLines="50" w:before="156"/>
        <w:ind w:firstLineChars="0"/>
        <w:jc w:val="left"/>
        <w:rPr>
          <w:rFonts w:asciiTheme="minorEastAsia" w:hAnsiTheme="minorEastAsia"/>
          <w:b/>
          <w:bCs/>
          <w:kern w:val="0"/>
          <w:szCs w:val="21"/>
        </w:rPr>
      </w:pPr>
      <w:r w:rsidRPr="00AB187F">
        <w:rPr>
          <w:rFonts w:asciiTheme="minorEastAsia" w:hAnsiTheme="minorEastAsia" w:hint="eastAsia"/>
          <w:b/>
          <w:bCs/>
          <w:kern w:val="0"/>
          <w:szCs w:val="21"/>
        </w:rPr>
        <w:t>案例分析</w:t>
      </w:r>
      <w:r w:rsidR="0055718D" w:rsidRPr="00AB187F">
        <w:rPr>
          <w:rFonts w:asciiTheme="minorEastAsia" w:hAnsiTheme="minorEastAsia"/>
          <w:b/>
          <w:bCs/>
          <w:kern w:val="0"/>
          <w:szCs w:val="21"/>
        </w:rPr>
        <w:t>1</w:t>
      </w:r>
    </w:p>
    <w:p w14:paraId="1BEC226A" w14:textId="3F09FF5A" w:rsidR="00551721" w:rsidRDefault="00EB4774" w:rsidP="008D1268">
      <w:pPr>
        <w:spacing w:beforeLines="50" w:before="156"/>
        <w:ind w:firstLine="420"/>
        <w:rPr>
          <w:rFonts w:asciiTheme="minorEastAsia" w:hAnsiTheme="minorEastAsia"/>
          <w:kern w:val="0"/>
          <w:szCs w:val="21"/>
        </w:rPr>
      </w:pPr>
      <w:r>
        <w:rPr>
          <w:rFonts w:asciiTheme="minorEastAsia" w:hAnsiTheme="minorEastAsia" w:hint="eastAsia"/>
          <w:kern w:val="0"/>
          <w:szCs w:val="21"/>
        </w:rPr>
        <w:t>例1</w:t>
      </w:r>
      <w:r>
        <w:rPr>
          <w:rFonts w:asciiTheme="minorEastAsia" w:hAnsiTheme="minorEastAsia"/>
          <w:kern w:val="0"/>
          <w:szCs w:val="21"/>
        </w:rPr>
        <w:t>1-1</w:t>
      </w:r>
      <w:r>
        <w:rPr>
          <w:rFonts w:asciiTheme="minorEastAsia" w:hAnsiTheme="minorEastAsia" w:hint="eastAsia"/>
          <w:kern w:val="0"/>
          <w:szCs w:val="21"/>
        </w:rPr>
        <w:t>：</w:t>
      </w:r>
      <w:r w:rsidR="00202D83">
        <w:rPr>
          <w:rFonts w:asciiTheme="minorEastAsia" w:hAnsiTheme="minorEastAsia" w:hint="eastAsia"/>
          <w:kern w:val="0"/>
          <w:szCs w:val="21"/>
        </w:rPr>
        <w:t>药监局2</w:t>
      </w:r>
      <w:r w:rsidR="00202D83">
        <w:rPr>
          <w:rFonts w:asciiTheme="minorEastAsia" w:hAnsiTheme="minorEastAsia"/>
          <w:kern w:val="0"/>
          <w:szCs w:val="21"/>
        </w:rPr>
        <w:t>021</w:t>
      </w:r>
      <w:r w:rsidR="00202D83">
        <w:rPr>
          <w:rFonts w:asciiTheme="minorEastAsia" w:hAnsiTheme="minorEastAsia" w:hint="eastAsia"/>
          <w:kern w:val="0"/>
          <w:szCs w:val="21"/>
        </w:rPr>
        <w:t>年9月颁布的《体外诊断试剂临床试验技术指导原则》</w:t>
      </w:r>
      <w:r w:rsidR="00C70115" w:rsidRPr="00C70115">
        <w:rPr>
          <w:rFonts w:asciiTheme="minorEastAsia" w:hAnsiTheme="minorEastAsia" w:hint="eastAsia"/>
          <w:color w:val="FF0000"/>
          <w:kern w:val="0"/>
          <w:szCs w:val="21"/>
          <w:vertAlign w:val="superscript"/>
        </w:rPr>
        <w:t>[</w:t>
      </w:r>
      <w:r w:rsidR="0011007E">
        <w:rPr>
          <w:rFonts w:asciiTheme="minorEastAsia" w:hAnsiTheme="minorEastAsia"/>
          <w:color w:val="FF0000"/>
          <w:kern w:val="0"/>
          <w:szCs w:val="21"/>
          <w:vertAlign w:val="superscript"/>
        </w:rPr>
        <w:t>2</w:t>
      </w:r>
      <w:r w:rsidR="00C70115" w:rsidRPr="00C70115">
        <w:rPr>
          <w:rFonts w:asciiTheme="minorEastAsia" w:hAnsiTheme="minorEastAsia"/>
          <w:color w:val="FF0000"/>
          <w:kern w:val="0"/>
          <w:szCs w:val="21"/>
          <w:vertAlign w:val="superscript"/>
        </w:rPr>
        <w:t>]</w:t>
      </w:r>
      <w:r w:rsidR="00202D83">
        <w:rPr>
          <w:rFonts w:asciiTheme="minorEastAsia" w:hAnsiTheme="minorEastAsia" w:hint="eastAsia"/>
          <w:kern w:val="0"/>
          <w:szCs w:val="21"/>
        </w:rPr>
        <w:t>中给出</w:t>
      </w:r>
      <w:r w:rsidR="00202D83">
        <w:rPr>
          <w:rFonts w:asciiTheme="minorEastAsia" w:hAnsiTheme="minorEastAsia" w:hint="eastAsia"/>
          <w:kern w:val="0"/>
          <w:szCs w:val="21"/>
        </w:rPr>
        <w:lastRenderedPageBreak/>
        <w:t>了如下案例：某项标志物检测试剂用于相关疾病的辅助诊断，通过对已有资料进行分析得知，该检测试剂的灵敏度预期为8</w:t>
      </w:r>
      <w:r w:rsidR="00202D83">
        <w:rPr>
          <w:rFonts w:asciiTheme="minorEastAsia" w:hAnsiTheme="minorEastAsia"/>
          <w:kern w:val="0"/>
          <w:szCs w:val="21"/>
        </w:rPr>
        <w:t>5%</w:t>
      </w:r>
      <w:r w:rsidR="00202D83">
        <w:rPr>
          <w:rFonts w:asciiTheme="minorEastAsia" w:hAnsiTheme="minorEastAsia" w:hint="eastAsia"/>
          <w:kern w:val="0"/>
          <w:szCs w:val="21"/>
        </w:rPr>
        <w:t>，特异度预期为9</w:t>
      </w:r>
      <w:r w:rsidR="00202D83">
        <w:rPr>
          <w:rFonts w:asciiTheme="minorEastAsia" w:hAnsiTheme="minorEastAsia"/>
          <w:kern w:val="0"/>
          <w:szCs w:val="21"/>
        </w:rPr>
        <w:t>0%</w:t>
      </w:r>
      <w:r w:rsidR="00202D83">
        <w:rPr>
          <w:rFonts w:asciiTheme="minorEastAsia" w:hAnsiTheme="minorEastAsia" w:hint="eastAsia"/>
          <w:kern w:val="0"/>
          <w:szCs w:val="21"/>
        </w:rPr>
        <w:t>，临床试验采用试验体外诊断试剂与临床参考标准进行比较研究的方法，评价试验体外诊断试剂的临床性能，允许误差取值0</w:t>
      </w:r>
      <w:r w:rsidR="00202D83">
        <w:rPr>
          <w:rFonts w:asciiTheme="minorEastAsia" w:hAnsiTheme="minorEastAsia"/>
          <w:kern w:val="0"/>
          <w:szCs w:val="21"/>
        </w:rPr>
        <w:t>.05</w:t>
      </w:r>
      <w:r w:rsidR="00202D83">
        <w:rPr>
          <w:rFonts w:asciiTheme="minorEastAsia" w:hAnsiTheme="minorEastAsia" w:hint="eastAsia"/>
          <w:kern w:val="0"/>
          <w:szCs w:val="21"/>
        </w:rPr>
        <w:t>。</w:t>
      </w:r>
    </w:p>
    <w:p w14:paraId="66C962F0" w14:textId="2AF28196" w:rsidR="000E3B11" w:rsidRPr="000E3B11" w:rsidRDefault="000E3B11" w:rsidP="000E3B11">
      <w:pPr>
        <w:spacing w:beforeLines="50" w:before="156"/>
        <w:jc w:val="left"/>
        <w:rPr>
          <w:rFonts w:asciiTheme="minorEastAsia" w:hAnsiTheme="minorEastAsia"/>
          <w:b/>
          <w:bCs/>
          <w:kern w:val="0"/>
          <w:szCs w:val="21"/>
        </w:rPr>
      </w:pPr>
      <w:r w:rsidRPr="000E3B11">
        <w:rPr>
          <w:rFonts w:asciiTheme="minorEastAsia" w:hAnsiTheme="minorEastAsia" w:hint="eastAsia"/>
          <w:b/>
          <w:bCs/>
          <w:kern w:val="0"/>
          <w:szCs w:val="21"/>
        </w:rPr>
        <w:t>1</w:t>
      </w:r>
      <w:r w:rsidRPr="000E3B11">
        <w:rPr>
          <w:rFonts w:asciiTheme="minorEastAsia" w:hAnsiTheme="minorEastAsia"/>
          <w:b/>
          <w:bCs/>
          <w:kern w:val="0"/>
          <w:szCs w:val="21"/>
        </w:rPr>
        <w:t xml:space="preserve">.1 </w:t>
      </w:r>
      <w:r w:rsidRPr="000E3B11">
        <w:rPr>
          <w:rFonts w:asciiTheme="minorEastAsia" w:hAnsiTheme="minorEastAsia" w:hint="eastAsia"/>
          <w:b/>
          <w:bCs/>
          <w:kern w:val="0"/>
          <w:szCs w:val="21"/>
        </w:rPr>
        <w:t>公式法计算样本量</w:t>
      </w:r>
    </w:p>
    <w:p w14:paraId="7C58DBA2" w14:textId="0B1CF408" w:rsidR="00202D83" w:rsidRDefault="00202D83" w:rsidP="00B919EC">
      <w:pPr>
        <w:spacing w:beforeLines="50" w:before="156"/>
        <w:ind w:firstLine="420"/>
        <w:jc w:val="left"/>
        <w:rPr>
          <w:rFonts w:asciiTheme="minorEastAsia" w:hAnsiTheme="minorEastAsia"/>
          <w:kern w:val="0"/>
          <w:szCs w:val="21"/>
        </w:rPr>
      </w:pPr>
      <w:r>
        <w:rPr>
          <w:rFonts w:asciiTheme="minorEastAsia" w:hAnsiTheme="minorEastAsia" w:hint="eastAsia"/>
          <w:kern w:val="0"/>
          <w:szCs w:val="21"/>
        </w:rPr>
        <w:t>按照公式</w:t>
      </w:r>
      <w:r w:rsidR="0050064B">
        <w:rPr>
          <w:rFonts w:asciiTheme="minorEastAsia" w:hAnsiTheme="minorEastAsia"/>
          <w:kern w:val="0"/>
          <w:szCs w:val="21"/>
        </w:rPr>
        <w:t>11</w:t>
      </w:r>
      <w:r>
        <w:rPr>
          <w:rFonts w:asciiTheme="minorEastAsia" w:hAnsiTheme="minorEastAsia"/>
          <w:kern w:val="0"/>
          <w:szCs w:val="21"/>
        </w:rPr>
        <w:t>-1</w:t>
      </w:r>
      <w:r>
        <w:rPr>
          <w:rFonts w:asciiTheme="minorEastAsia" w:hAnsiTheme="minorEastAsia" w:hint="eastAsia"/>
          <w:kern w:val="0"/>
          <w:szCs w:val="21"/>
        </w:rPr>
        <w:t>计算，具有目标疾病的受试者（阳性）最低样本量（n</w:t>
      </w:r>
      <w:r w:rsidRPr="00F55B92">
        <w:rPr>
          <w:rFonts w:asciiTheme="minorEastAsia" w:hAnsiTheme="minorEastAsia" w:hint="eastAsia"/>
          <w:kern w:val="0"/>
          <w:szCs w:val="21"/>
          <w:vertAlign w:val="subscript"/>
        </w:rPr>
        <w:t>case</w:t>
      </w:r>
      <w:r>
        <w:rPr>
          <w:rFonts w:asciiTheme="minorEastAsia" w:hAnsiTheme="minorEastAsia" w:hint="eastAsia"/>
          <w:kern w:val="0"/>
          <w:szCs w:val="21"/>
        </w:rPr>
        <w:t>）</w:t>
      </w:r>
      <w:r w:rsidR="000B0793">
        <w:rPr>
          <w:rFonts w:asciiTheme="minorEastAsia" w:hAnsiTheme="minorEastAsia" w:hint="eastAsia"/>
          <w:kern w:val="0"/>
          <w:szCs w:val="21"/>
        </w:rPr>
        <w:t>和不具有目标疾病的受试者（阴性）最低样本量（n</w:t>
      </w:r>
      <w:r w:rsidR="000B0793" w:rsidRPr="000B0793">
        <w:rPr>
          <w:rFonts w:asciiTheme="minorEastAsia" w:hAnsiTheme="minorEastAsia" w:hint="eastAsia"/>
          <w:kern w:val="0"/>
          <w:szCs w:val="21"/>
          <w:vertAlign w:val="subscript"/>
        </w:rPr>
        <w:t>control</w:t>
      </w:r>
      <w:r w:rsidR="000B0793">
        <w:rPr>
          <w:rFonts w:asciiTheme="minorEastAsia" w:hAnsiTheme="minorEastAsia" w:hint="eastAsia"/>
          <w:kern w:val="0"/>
          <w:szCs w:val="21"/>
        </w:rPr>
        <w:t>）分别</w:t>
      </w:r>
      <w:r>
        <w:rPr>
          <w:rFonts w:asciiTheme="minorEastAsia" w:hAnsiTheme="minorEastAsia" w:hint="eastAsia"/>
          <w:kern w:val="0"/>
          <w:szCs w:val="21"/>
        </w:rPr>
        <w:t>为：</w:t>
      </w:r>
    </w:p>
    <w:p w14:paraId="11B8980F" w14:textId="2411E478" w:rsidR="009262D0" w:rsidRPr="0050064B" w:rsidRDefault="00000000" w:rsidP="00940E0D">
      <w:pPr>
        <w:spacing w:beforeLines="50" w:before="156"/>
        <w:ind w:firstLine="420"/>
      </w:pPr>
      <m:oMathPara>
        <m:oMath>
          <m:sSub>
            <m:sSubPr>
              <m:ctrlPr>
                <w:rPr>
                  <w:rFonts w:ascii="Cambria Math" w:hAnsi="Cambria Math"/>
                  <w:i/>
                </w:rPr>
              </m:ctrlPr>
            </m:sSubPr>
            <m:e>
              <m:r>
                <w:rPr>
                  <w:rFonts w:ascii="Cambria Math" w:hAnsi="Cambria Math" w:hint="eastAsia"/>
                </w:rPr>
                <m:t>n</m:t>
              </m:r>
            </m:e>
            <m:sub>
              <m:r>
                <w:rPr>
                  <w:rFonts w:ascii="Cambria Math" w:hAnsi="Cambria Math"/>
                </w:rPr>
                <m:t>case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×0.85×(1-0.85)</m:t>
              </m:r>
            </m:num>
            <m:den>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=196</m:t>
          </m:r>
        </m:oMath>
      </m:oMathPara>
    </w:p>
    <w:p w14:paraId="6F21EE85" w14:textId="6887D5D8" w:rsidR="006E3183" w:rsidRPr="00D11925" w:rsidRDefault="00000000" w:rsidP="006E3183">
      <w:pPr>
        <w:spacing w:beforeLines="50" w:before="156"/>
        <w:ind w:firstLine="420"/>
      </w:pPr>
      <m:oMathPara>
        <m:oMath>
          <m:sSub>
            <m:sSubPr>
              <m:ctrlPr>
                <w:rPr>
                  <w:rFonts w:ascii="Cambria Math" w:hAnsi="Cambria Math"/>
                  <w:i/>
                </w:rPr>
              </m:ctrlPr>
            </m:sSubPr>
            <m:e>
              <m:r>
                <w:rPr>
                  <w:rFonts w:ascii="Cambria Math" w:hAnsi="Cambria Math" w:hint="eastAsia"/>
                </w:rPr>
                <m:t>n</m:t>
              </m:r>
            </m:e>
            <m:sub>
              <m:r>
                <w:rPr>
                  <w:rFonts w:ascii="Cambria Math" w:hAnsi="Cambria Math"/>
                </w:rPr>
                <m:t>c</m:t>
              </m:r>
              <m:r>
                <w:rPr>
                  <w:rFonts w:ascii="Cambria Math" w:hAnsi="Cambria Math" w:hint="eastAsia"/>
                </w:rPr>
                <m:t>ontrol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×0.9×(1-0.9)</m:t>
              </m:r>
            </m:num>
            <m:den>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=139</m:t>
          </m:r>
        </m:oMath>
      </m:oMathPara>
    </w:p>
    <w:p w14:paraId="364E475D" w14:textId="29AA1F8F" w:rsidR="00D11925" w:rsidRPr="00D11925" w:rsidRDefault="00D11925" w:rsidP="00D11925">
      <w:pPr>
        <w:spacing w:beforeLines="50" w:before="156"/>
        <w:ind w:firstLine="420"/>
      </w:pPr>
      <w:r>
        <w:rPr>
          <w:rFonts w:hint="eastAsia"/>
        </w:rPr>
        <w:t>E</w:t>
      </w:r>
      <w:r>
        <w:t>xcel</w:t>
      </w:r>
      <w:r>
        <w:rPr>
          <w:rFonts w:hint="eastAsia"/>
        </w:rPr>
        <w:t>表按公式1</w:t>
      </w:r>
      <w:r>
        <w:t>1-1</w:t>
      </w:r>
      <w:r>
        <w:rPr>
          <w:rFonts w:hint="eastAsia"/>
        </w:rPr>
        <w:t>计算结果如下：</w:t>
      </w:r>
    </w:p>
    <w:p w14:paraId="49159377" w14:textId="11CF25F1" w:rsidR="00D11925" w:rsidRPr="001353B7" w:rsidRDefault="00D11925" w:rsidP="000B0793">
      <w:pPr>
        <w:spacing w:beforeLines="50" w:before="156"/>
        <w:ind w:firstLine="420"/>
        <w:jc w:val="center"/>
      </w:pPr>
      <w:r w:rsidRPr="00D11925">
        <w:rPr>
          <w:noProof/>
        </w:rPr>
        <w:drawing>
          <wp:inline distT="0" distB="0" distL="0" distR="0" wp14:anchorId="52EF50A3" wp14:editId="188F08D6">
            <wp:extent cx="4185139" cy="85809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41846" cy="869717"/>
                    </a:xfrm>
                    <a:prstGeom prst="rect">
                      <a:avLst/>
                    </a:prstGeom>
                  </pic:spPr>
                </pic:pic>
              </a:graphicData>
            </a:graphic>
          </wp:inline>
        </w:drawing>
      </w:r>
    </w:p>
    <w:p w14:paraId="3A30CC0F" w14:textId="4C61FE42" w:rsidR="001353B7" w:rsidRDefault="001353B7" w:rsidP="006E3183">
      <w:pPr>
        <w:spacing w:beforeLines="50" w:before="156"/>
        <w:ind w:firstLine="420"/>
      </w:pPr>
      <w:r>
        <w:rPr>
          <w:rFonts w:hint="eastAsia"/>
        </w:rPr>
        <w:t>根据以上估算，总样本例数预计为3</w:t>
      </w:r>
      <w:r>
        <w:t>3</w:t>
      </w:r>
      <w:r w:rsidR="00C60627">
        <w:t>5</w:t>
      </w:r>
      <w:r>
        <w:rPr>
          <w:rFonts w:hint="eastAsia"/>
        </w:rPr>
        <w:t>例</w:t>
      </w:r>
      <w:r w:rsidR="00C60627">
        <w:rPr>
          <w:rFonts w:hint="eastAsia"/>
        </w:rPr>
        <w:t>（1</w:t>
      </w:r>
      <w:r w:rsidR="00C60627">
        <w:t>96</w:t>
      </w:r>
      <w:r w:rsidR="00C60627">
        <w:rPr>
          <w:rFonts w:hint="eastAsia"/>
        </w:rPr>
        <w:t>例+</w:t>
      </w:r>
      <w:r w:rsidR="00C60627">
        <w:t>139</w:t>
      </w:r>
      <w:r w:rsidR="00C60627">
        <w:rPr>
          <w:rFonts w:hint="eastAsia"/>
        </w:rPr>
        <w:t>例）</w:t>
      </w:r>
      <w:r>
        <w:rPr>
          <w:rFonts w:hint="eastAsia"/>
        </w:rPr>
        <w:t>。按照脱落率1</w:t>
      </w:r>
      <w:r>
        <w:t>0%</w:t>
      </w:r>
      <w:r>
        <w:rPr>
          <w:rFonts w:hint="eastAsia"/>
        </w:rPr>
        <w:t>，则应至少入组3</w:t>
      </w:r>
      <w:r>
        <w:t>7</w:t>
      </w:r>
      <w:r w:rsidR="00C60627">
        <w:t>3</w:t>
      </w:r>
      <w:r>
        <w:rPr>
          <w:rFonts w:hint="eastAsia"/>
        </w:rPr>
        <w:t>例受试者。实际入组受试人群中，具有目标疾病的受试者（阳性）和不具有目标疾病的受试者（阴性）样本例数应分别满足上述n</w:t>
      </w:r>
      <w:r w:rsidRPr="001353B7">
        <w:rPr>
          <w:rFonts w:hint="eastAsia"/>
          <w:vertAlign w:val="subscript"/>
        </w:rPr>
        <w:t>case</w:t>
      </w:r>
      <w:r>
        <w:rPr>
          <w:rFonts w:hint="eastAsia"/>
        </w:rPr>
        <w:t>和n</w:t>
      </w:r>
      <w:r w:rsidRPr="001353B7">
        <w:rPr>
          <w:rFonts w:hint="eastAsia"/>
          <w:vertAlign w:val="subscript"/>
        </w:rPr>
        <w:t>control</w:t>
      </w:r>
      <w:r>
        <w:rPr>
          <w:rFonts w:hint="eastAsia"/>
        </w:rPr>
        <w:t>的最低要求。</w:t>
      </w:r>
    </w:p>
    <w:p w14:paraId="35E5FD3C" w14:textId="2732AC76" w:rsidR="000E3B11" w:rsidRPr="000E3B11" w:rsidRDefault="000E3B11" w:rsidP="000E3B11">
      <w:pPr>
        <w:spacing w:beforeLines="50" w:before="156"/>
        <w:rPr>
          <w:b/>
          <w:bCs/>
        </w:rPr>
      </w:pPr>
      <w:r w:rsidRPr="000E3B11">
        <w:rPr>
          <w:rFonts w:hint="eastAsia"/>
          <w:b/>
          <w:bCs/>
        </w:rPr>
        <w:t>1</w:t>
      </w:r>
      <w:r w:rsidRPr="000E3B11">
        <w:rPr>
          <w:b/>
          <w:bCs/>
        </w:rPr>
        <w:t xml:space="preserve">.2 </w:t>
      </w:r>
      <w:r w:rsidRPr="000E3B11">
        <w:rPr>
          <w:rFonts w:hint="eastAsia"/>
          <w:b/>
          <w:bCs/>
        </w:rPr>
        <w:t>PASS软件操作计算样本量</w:t>
      </w:r>
    </w:p>
    <w:p w14:paraId="076797CD" w14:textId="77777777" w:rsidR="00153697" w:rsidRDefault="001963DA" w:rsidP="006E3183">
      <w:pPr>
        <w:spacing w:beforeLines="50" w:before="156"/>
        <w:ind w:firstLine="420"/>
        <w:rPr>
          <w:rFonts w:asciiTheme="minorEastAsia" w:hAnsiTheme="minorEastAsia"/>
        </w:rPr>
      </w:pPr>
      <w:r>
        <w:rPr>
          <w:rFonts w:hint="eastAsia"/>
        </w:rPr>
        <w:t>PASS</w:t>
      </w:r>
      <w:r>
        <w:t xml:space="preserve"> 2023</w:t>
      </w:r>
      <w:r>
        <w:rPr>
          <w:rFonts w:hint="eastAsia"/>
        </w:rPr>
        <w:t>软件也提供了相应的模块用于此类诊断试验的样本量计算。</w:t>
      </w:r>
      <w:r w:rsidR="0055718D">
        <w:rPr>
          <w:rFonts w:hint="eastAsia"/>
        </w:rPr>
        <w:t>具体操作步骤如下：</w:t>
      </w:r>
      <w:r w:rsidR="0095545D">
        <w:rPr>
          <w:rFonts w:hint="eastAsia"/>
        </w:rPr>
        <w:t>Proportions</w:t>
      </w:r>
      <w:r w:rsidR="0095545D">
        <w:t xml:space="preserve"> </w:t>
      </w:r>
      <w:r w:rsidR="0095545D" w:rsidRPr="0095545D">
        <w:rPr>
          <w:rFonts w:asciiTheme="minorEastAsia" w:hAnsiTheme="minorEastAsia" w:hint="eastAsia"/>
        </w:rPr>
        <w:t>→</w:t>
      </w:r>
      <w:r w:rsidR="0095545D">
        <w:rPr>
          <w:rFonts w:asciiTheme="minorEastAsia" w:hAnsiTheme="minorEastAsia" w:hint="eastAsia"/>
        </w:rPr>
        <w:t xml:space="preserve"> </w:t>
      </w:r>
      <w:r w:rsidR="00A31845">
        <w:rPr>
          <w:rFonts w:asciiTheme="minorEastAsia" w:hAnsiTheme="minorEastAsia" w:hint="eastAsia"/>
        </w:rPr>
        <w:t>One</w:t>
      </w:r>
      <w:r w:rsidR="0095545D">
        <w:rPr>
          <w:rFonts w:asciiTheme="minorEastAsia" w:hAnsiTheme="minorEastAsia"/>
        </w:rPr>
        <w:t xml:space="preserve"> Proportions </w:t>
      </w:r>
      <w:r w:rsidR="0095545D" w:rsidRPr="0095545D">
        <w:rPr>
          <w:rFonts w:asciiTheme="minorEastAsia" w:hAnsiTheme="minorEastAsia" w:hint="eastAsia"/>
        </w:rPr>
        <w:t>→</w:t>
      </w:r>
      <w:r w:rsidR="0095545D">
        <w:rPr>
          <w:rFonts w:asciiTheme="minorEastAsia" w:hAnsiTheme="minorEastAsia" w:hint="eastAsia"/>
        </w:rPr>
        <w:t xml:space="preserve"> </w:t>
      </w:r>
      <w:r w:rsidR="0095545D">
        <w:rPr>
          <w:rFonts w:asciiTheme="minorEastAsia" w:hAnsiTheme="minorEastAsia"/>
        </w:rPr>
        <w:t xml:space="preserve">Confidence Interval </w:t>
      </w:r>
      <w:r w:rsidR="0095545D" w:rsidRPr="0095545D">
        <w:rPr>
          <w:rFonts w:asciiTheme="minorEastAsia" w:hAnsiTheme="minorEastAsia" w:hint="eastAsia"/>
        </w:rPr>
        <w:t>→</w:t>
      </w:r>
      <w:r w:rsidR="0095545D">
        <w:rPr>
          <w:rFonts w:asciiTheme="minorEastAsia" w:hAnsiTheme="minorEastAsia" w:hint="eastAsia"/>
        </w:rPr>
        <w:t xml:space="preserve"> </w:t>
      </w:r>
      <w:r w:rsidR="0095545D">
        <w:rPr>
          <w:rFonts w:asciiTheme="minorEastAsia" w:hAnsiTheme="minorEastAsia"/>
        </w:rPr>
        <w:t>Confidence Interval</w:t>
      </w:r>
      <w:r w:rsidR="00A31845">
        <w:rPr>
          <w:rFonts w:asciiTheme="minorEastAsia" w:hAnsiTheme="minorEastAsia"/>
        </w:rPr>
        <w:t>s</w:t>
      </w:r>
      <w:r w:rsidR="0095545D">
        <w:rPr>
          <w:rFonts w:asciiTheme="minorEastAsia" w:hAnsiTheme="minorEastAsia"/>
        </w:rPr>
        <w:t xml:space="preserve"> for One Proportion</w:t>
      </w:r>
      <w:r w:rsidR="000B0793">
        <w:rPr>
          <w:rFonts w:asciiTheme="minorEastAsia" w:hAnsiTheme="minorEastAsia" w:hint="eastAsia"/>
        </w:rPr>
        <w:t>。</w:t>
      </w:r>
    </w:p>
    <w:p w14:paraId="134EAFE2" w14:textId="2C373591" w:rsidR="008D1268" w:rsidRDefault="008D1268" w:rsidP="006E3183">
      <w:pPr>
        <w:spacing w:beforeLines="50" w:before="156"/>
        <w:ind w:firstLine="420"/>
        <w:rPr>
          <w:rFonts w:asciiTheme="minorEastAsia" w:hAnsiTheme="minorEastAsia"/>
        </w:rPr>
      </w:pPr>
      <w:r>
        <w:rPr>
          <w:rFonts w:asciiTheme="minorEastAsia" w:hAnsiTheme="minorEastAsia" w:hint="eastAsia"/>
        </w:rPr>
        <w:t>需要注意的是，PASS软件中不是直接输入允许误差，而是需要输入双侧置信区间宽度“</w:t>
      </w:r>
      <w:r>
        <w:rPr>
          <w:rFonts w:asciiTheme="minorEastAsia" w:hAnsiTheme="minorEastAsia"/>
        </w:rPr>
        <w:t>Confidence</w:t>
      </w:r>
      <w:r>
        <w:rPr>
          <w:rFonts w:asciiTheme="minorEastAsia" w:hAnsiTheme="minorEastAsia" w:hint="eastAsia"/>
        </w:rPr>
        <w:t xml:space="preserve"> </w:t>
      </w:r>
      <w:r>
        <w:rPr>
          <w:rFonts w:asciiTheme="minorEastAsia" w:hAnsiTheme="minorEastAsia"/>
        </w:rPr>
        <w:t>Interval Width (two-sided)</w:t>
      </w:r>
      <w:r>
        <w:rPr>
          <w:rFonts w:asciiTheme="minorEastAsia" w:hAnsiTheme="minorEastAsia" w:hint="eastAsia"/>
        </w:rPr>
        <w:t>“，而双侧置信区间宽度为允许误差的2倍。本案例中，允许误差取值0</w:t>
      </w:r>
      <w:r>
        <w:rPr>
          <w:rFonts w:asciiTheme="minorEastAsia" w:hAnsiTheme="minorEastAsia"/>
        </w:rPr>
        <w:t>.05</w:t>
      </w:r>
      <w:r>
        <w:rPr>
          <w:rFonts w:asciiTheme="minorEastAsia" w:hAnsiTheme="minorEastAsia" w:hint="eastAsia"/>
        </w:rPr>
        <w:t>，所以双侧置信区间宽度为0</w:t>
      </w:r>
      <w:r>
        <w:rPr>
          <w:rFonts w:asciiTheme="minorEastAsia" w:hAnsiTheme="minorEastAsia"/>
        </w:rPr>
        <w:t>.1</w:t>
      </w:r>
      <w:r>
        <w:rPr>
          <w:rFonts w:asciiTheme="minorEastAsia" w:hAnsiTheme="minorEastAsia" w:hint="eastAsia"/>
        </w:rPr>
        <w:t>。</w:t>
      </w:r>
    </w:p>
    <w:p w14:paraId="5D0EC7F4" w14:textId="24003357" w:rsidR="00153697" w:rsidRDefault="00153697" w:rsidP="006E3183">
      <w:pPr>
        <w:spacing w:beforeLines="50" w:before="156"/>
        <w:ind w:firstLine="420"/>
        <w:rPr>
          <w:rFonts w:asciiTheme="minorEastAsia" w:hAnsiTheme="minorEastAsia"/>
        </w:rPr>
      </w:pPr>
      <w:r>
        <w:rPr>
          <w:rFonts w:asciiTheme="minorEastAsia" w:hAnsiTheme="minorEastAsia" w:hint="eastAsia"/>
        </w:rPr>
        <w:t>此外，PASS软件在计算单样本率的置信区间时提供了5种不同的方法，每种方法对应不同的样本量计算公式。这5种方法分别为：（1）</w:t>
      </w:r>
      <w:r>
        <w:rPr>
          <w:rFonts w:asciiTheme="minorEastAsia" w:hAnsiTheme="minorEastAsia"/>
        </w:rPr>
        <w:t>Exact (</w:t>
      </w:r>
      <w:r>
        <w:rPr>
          <w:rFonts w:asciiTheme="minorEastAsia" w:hAnsiTheme="minorEastAsia" w:hint="eastAsia"/>
        </w:rPr>
        <w:t>Clopper</w:t>
      </w:r>
      <w:r>
        <w:rPr>
          <w:rFonts w:asciiTheme="minorEastAsia" w:hAnsiTheme="minorEastAsia"/>
        </w:rPr>
        <w:t>-</w:t>
      </w:r>
      <w:r>
        <w:rPr>
          <w:rFonts w:asciiTheme="minorEastAsia" w:hAnsiTheme="minorEastAsia" w:hint="eastAsia"/>
        </w:rPr>
        <w:t>Pearson)；（2）Score</w:t>
      </w:r>
      <w:r>
        <w:rPr>
          <w:rFonts w:asciiTheme="minorEastAsia" w:hAnsiTheme="minorEastAsia"/>
        </w:rPr>
        <w:t xml:space="preserve"> </w:t>
      </w:r>
      <w:r>
        <w:rPr>
          <w:rFonts w:asciiTheme="minorEastAsia" w:hAnsiTheme="minorEastAsia" w:hint="eastAsia"/>
        </w:rPr>
        <w:t>(</w:t>
      </w:r>
      <w:r>
        <w:rPr>
          <w:rFonts w:asciiTheme="minorEastAsia" w:hAnsiTheme="minorEastAsia"/>
        </w:rPr>
        <w:t>Wilson); (3) Score with continuity correction; (4) Simple Asymptotic; (5) Simple Asymptotic with continuity correction</w:t>
      </w:r>
      <w:r>
        <w:rPr>
          <w:rFonts w:asciiTheme="minorEastAsia" w:hAnsiTheme="minorEastAsia" w:hint="eastAsia"/>
        </w:rPr>
        <w:t>。</w:t>
      </w:r>
      <w:r w:rsidR="000C5D3A">
        <w:rPr>
          <w:rFonts w:asciiTheme="minorEastAsia" w:hAnsiTheme="minorEastAsia" w:hint="eastAsia"/>
        </w:rPr>
        <w:t>其中，Simple</w:t>
      </w:r>
      <w:r w:rsidR="000C5D3A">
        <w:rPr>
          <w:rFonts w:asciiTheme="minorEastAsia" w:hAnsiTheme="minorEastAsia"/>
        </w:rPr>
        <w:t xml:space="preserve"> </w:t>
      </w:r>
      <w:r w:rsidR="000C5D3A">
        <w:rPr>
          <w:rFonts w:asciiTheme="minorEastAsia" w:hAnsiTheme="minorEastAsia" w:hint="eastAsia"/>
        </w:rPr>
        <w:t>Asymptotic</w:t>
      </w:r>
      <w:r w:rsidR="00C955E8">
        <w:rPr>
          <w:rFonts w:asciiTheme="minorEastAsia" w:hAnsiTheme="minorEastAsia" w:hint="eastAsia"/>
        </w:rPr>
        <w:t>法的计算公式</w:t>
      </w:r>
      <w:r w:rsidR="00EF4E57">
        <w:rPr>
          <w:rFonts w:asciiTheme="minorEastAsia" w:hAnsiTheme="minorEastAsia" w:hint="eastAsia"/>
        </w:rPr>
        <w:t>采用的是基于二项分布的正态近似法，当样本量足够大时可认为近似服从正态分布，计算公式即公式1</w:t>
      </w:r>
      <w:r w:rsidR="00EF4E57">
        <w:rPr>
          <w:rFonts w:asciiTheme="minorEastAsia" w:hAnsiTheme="minorEastAsia"/>
        </w:rPr>
        <w:t>1-1</w:t>
      </w:r>
      <w:r w:rsidR="00EF4E57">
        <w:rPr>
          <w:rFonts w:asciiTheme="minorEastAsia" w:hAnsiTheme="minorEastAsia" w:hint="eastAsia"/>
        </w:rPr>
        <w:t>。所以，在PASS软件参数输入界面中应选择“Simple</w:t>
      </w:r>
      <w:r w:rsidR="00EF4E57">
        <w:rPr>
          <w:rFonts w:asciiTheme="minorEastAsia" w:hAnsiTheme="minorEastAsia"/>
        </w:rPr>
        <w:t xml:space="preserve"> </w:t>
      </w:r>
      <w:r w:rsidR="00EF4E57">
        <w:rPr>
          <w:rFonts w:asciiTheme="minorEastAsia" w:hAnsiTheme="minorEastAsia" w:hint="eastAsia"/>
        </w:rPr>
        <w:t>Asymptotic“法。</w:t>
      </w:r>
    </w:p>
    <w:p w14:paraId="0B091E02" w14:textId="3C30A01D" w:rsidR="008D1268" w:rsidRDefault="00C60627" w:rsidP="008D1268">
      <w:pPr>
        <w:spacing w:beforeLines="50" w:before="156"/>
        <w:ind w:firstLine="420"/>
        <w:rPr>
          <w:rFonts w:asciiTheme="minorEastAsia" w:hAnsiTheme="minorEastAsia"/>
        </w:rPr>
      </w:pPr>
      <w:r>
        <w:rPr>
          <w:rFonts w:asciiTheme="minorEastAsia" w:hAnsiTheme="minorEastAsia" w:hint="eastAsia"/>
        </w:rPr>
        <w:t>根据灵敏度预期值计算具有目标疾病的受试者（阳性）数量时，</w:t>
      </w:r>
      <w:r w:rsidR="00D064C7">
        <w:rPr>
          <w:rFonts w:asciiTheme="minorEastAsia" w:hAnsiTheme="minorEastAsia" w:hint="eastAsia"/>
        </w:rPr>
        <w:t>PASS软件</w:t>
      </w:r>
      <w:r w:rsidR="0095545D">
        <w:rPr>
          <w:rFonts w:asciiTheme="minorEastAsia" w:hAnsiTheme="minorEastAsia" w:hint="eastAsia"/>
        </w:rPr>
        <w:t>参数输入界面</w:t>
      </w:r>
      <w:r>
        <w:rPr>
          <w:rFonts w:asciiTheme="minorEastAsia" w:hAnsiTheme="minorEastAsia" w:hint="eastAsia"/>
        </w:rPr>
        <w:t>和样本量计算结果界面</w:t>
      </w:r>
      <w:r w:rsidR="000B0793">
        <w:rPr>
          <w:rFonts w:asciiTheme="minorEastAsia" w:hAnsiTheme="minorEastAsia" w:hint="eastAsia"/>
        </w:rPr>
        <w:t>如下</w:t>
      </w:r>
      <w:r w:rsidR="008D1268">
        <w:rPr>
          <w:rFonts w:asciiTheme="minorEastAsia" w:hAnsiTheme="minorEastAsia" w:hint="eastAsia"/>
        </w:rPr>
        <w:t>：</w:t>
      </w:r>
    </w:p>
    <w:p w14:paraId="01C746F6" w14:textId="6A67F9D9" w:rsidR="007A66E6" w:rsidRDefault="000B0793" w:rsidP="002137B0">
      <w:pPr>
        <w:spacing w:beforeLines="50" w:before="156"/>
        <w:ind w:firstLine="420"/>
        <w:jc w:val="center"/>
        <w:rPr>
          <w:rFonts w:asciiTheme="minorEastAsia" w:hAnsiTheme="minorEastAsia"/>
        </w:rPr>
      </w:pPr>
      <w:r w:rsidRPr="000B0793">
        <w:rPr>
          <w:rFonts w:asciiTheme="minorEastAsia" w:hAnsiTheme="minorEastAsia"/>
          <w:noProof/>
        </w:rPr>
        <w:lastRenderedPageBreak/>
        <w:drawing>
          <wp:inline distT="0" distB="0" distL="0" distR="0" wp14:anchorId="18C08712" wp14:editId="055D7627">
            <wp:extent cx="3738138" cy="2682316"/>
            <wp:effectExtent l="19050" t="19050" r="1524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8138" cy="2682316"/>
                    </a:xfrm>
                    <a:prstGeom prst="rect">
                      <a:avLst/>
                    </a:prstGeom>
                    <a:ln>
                      <a:solidFill>
                        <a:schemeClr val="bg2"/>
                      </a:solidFill>
                    </a:ln>
                  </pic:spPr>
                </pic:pic>
              </a:graphicData>
            </a:graphic>
          </wp:inline>
        </w:drawing>
      </w:r>
    </w:p>
    <w:p w14:paraId="3B1F3A2A" w14:textId="75E5C747" w:rsidR="008D1268" w:rsidRDefault="008D1268" w:rsidP="00D064C7">
      <w:pPr>
        <w:spacing w:beforeLines="50" w:before="156"/>
        <w:jc w:val="center"/>
        <w:rPr>
          <w:rFonts w:asciiTheme="minorEastAsia" w:hAnsiTheme="minorEastAsia"/>
        </w:rPr>
      </w:pPr>
      <w:r w:rsidRPr="008D1268">
        <w:rPr>
          <w:rFonts w:asciiTheme="minorEastAsia" w:hAnsiTheme="minorEastAsia"/>
          <w:noProof/>
        </w:rPr>
        <w:drawing>
          <wp:inline distT="0" distB="0" distL="0" distR="0" wp14:anchorId="0B1AD72C" wp14:editId="1B96BFA6">
            <wp:extent cx="4562003" cy="2413918"/>
            <wp:effectExtent l="19050" t="19050" r="1016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2003" cy="2413918"/>
                    </a:xfrm>
                    <a:prstGeom prst="rect">
                      <a:avLst/>
                    </a:prstGeom>
                    <a:ln>
                      <a:solidFill>
                        <a:schemeClr val="bg2"/>
                      </a:solidFill>
                    </a:ln>
                  </pic:spPr>
                </pic:pic>
              </a:graphicData>
            </a:graphic>
          </wp:inline>
        </w:drawing>
      </w:r>
    </w:p>
    <w:p w14:paraId="40477E21" w14:textId="1BAE4EAE" w:rsidR="002D6724" w:rsidRPr="00D064C7" w:rsidRDefault="00C60627" w:rsidP="00C60627">
      <w:pPr>
        <w:spacing w:beforeLines="50" w:before="156"/>
        <w:ind w:firstLine="420"/>
        <w:rPr>
          <w:rFonts w:asciiTheme="minorEastAsia" w:hAnsiTheme="minorEastAsia"/>
        </w:rPr>
      </w:pPr>
      <w:r>
        <w:rPr>
          <w:rFonts w:asciiTheme="minorEastAsia" w:hAnsiTheme="minorEastAsia" w:hint="eastAsia"/>
        </w:rPr>
        <w:t>根据特异度预期值计算不具有目标疾病的受试者（阴性）数量时，</w:t>
      </w:r>
      <w:r w:rsidR="00D064C7">
        <w:rPr>
          <w:rFonts w:asciiTheme="minorEastAsia" w:hAnsiTheme="minorEastAsia" w:hint="eastAsia"/>
        </w:rPr>
        <w:t>PASS软件</w:t>
      </w:r>
      <w:r>
        <w:rPr>
          <w:rFonts w:asciiTheme="minorEastAsia" w:hAnsiTheme="minorEastAsia" w:hint="eastAsia"/>
        </w:rPr>
        <w:t>参数输入界面和样本量计算结果界面如下：</w:t>
      </w:r>
    </w:p>
    <w:p w14:paraId="56B36EBE" w14:textId="5669A35A" w:rsidR="00C60627" w:rsidRPr="00C60627" w:rsidRDefault="00D064C7" w:rsidP="00D064C7">
      <w:pPr>
        <w:ind w:firstLine="420"/>
        <w:jc w:val="center"/>
        <w:rPr>
          <w:rFonts w:asciiTheme="minorEastAsia" w:hAnsiTheme="minorEastAsia"/>
        </w:rPr>
      </w:pPr>
      <w:r w:rsidRPr="00C60627">
        <w:rPr>
          <w:rFonts w:asciiTheme="minorEastAsia" w:hAnsiTheme="minorEastAsia"/>
          <w:noProof/>
        </w:rPr>
        <w:drawing>
          <wp:inline distT="0" distB="0" distL="0" distR="0" wp14:anchorId="2DAC9B66" wp14:editId="0F16B194">
            <wp:extent cx="3842451" cy="2766879"/>
            <wp:effectExtent l="19050" t="19050" r="2476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8578" cy="2800094"/>
                    </a:xfrm>
                    <a:prstGeom prst="rect">
                      <a:avLst/>
                    </a:prstGeom>
                    <a:ln>
                      <a:solidFill>
                        <a:schemeClr val="bg2"/>
                      </a:solidFill>
                    </a:ln>
                  </pic:spPr>
                </pic:pic>
              </a:graphicData>
            </a:graphic>
          </wp:inline>
        </w:drawing>
      </w:r>
    </w:p>
    <w:p w14:paraId="74C63481" w14:textId="693B1A00" w:rsidR="00C60627" w:rsidRDefault="00C60627" w:rsidP="00C60627">
      <w:pPr>
        <w:spacing w:beforeLines="50" w:before="156"/>
        <w:jc w:val="center"/>
        <w:rPr>
          <w:rFonts w:asciiTheme="minorEastAsia" w:hAnsiTheme="minorEastAsia"/>
        </w:rPr>
      </w:pPr>
      <w:r w:rsidRPr="00C60627">
        <w:rPr>
          <w:rFonts w:asciiTheme="minorEastAsia" w:hAnsiTheme="minorEastAsia"/>
          <w:noProof/>
        </w:rPr>
        <w:lastRenderedPageBreak/>
        <w:drawing>
          <wp:inline distT="0" distB="0" distL="0" distR="0" wp14:anchorId="1B6171C1" wp14:editId="48D17EA4">
            <wp:extent cx="4580111" cy="2418536"/>
            <wp:effectExtent l="19050" t="19050" r="11430" b="203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9012" cy="2449639"/>
                    </a:xfrm>
                    <a:prstGeom prst="rect">
                      <a:avLst/>
                    </a:prstGeom>
                    <a:ln>
                      <a:solidFill>
                        <a:schemeClr val="bg2"/>
                      </a:solidFill>
                    </a:ln>
                  </pic:spPr>
                </pic:pic>
              </a:graphicData>
            </a:graphic>
          </wp:inline>
        </w:drawing>
      </w:r>
    </w:p>
    <w:p w14:paraId="5476A7ED" w14:textId="263F57E8" w:rsidR="00AB187F" w:rsidRDefault="009E7091" w:rsidP="009E7091">
      <w:pPr>
        <w:spacing w:beforeLines="50" w:before="156"/>
        <w:ind w:firstLineChars="200" w:firstLine="420"/>
        <w:rPr>
          <w:rFonts w:asciiTheme="minorEastAsia" w:hAnsiTheme="minorEastAsia"/>
        </w:rPr>
      </w:pPr>
      <w:r>
        <w:rPr>
          <w:rFonts w:hint="eastAsia"/>
        </w:rPr>
        <w:t>根据以上估算，总样本例数预计为3</w:t>
      </w:r>
      <w:r>
        <w:t>35</w:t>
      </w:r>
      <w:r>
        <w:rPr>
          <w:rFonts w:hint="eastAsia"/>
        </w:rPr>
        <w:t>例（1</w:t>
      </w:r>
      <w:r>
        <w:t>96</w:t>
      </w:r>
      <w:r>
        <w:rPr>
          <w:rFonts w:hint="eastAsia"/>
        </w:rPr>
        <w:t>例+</w:t>
      </w:r>
      <w:r>
        <w:t>139</w:t>
      </w:r>
      <w:r>
        <w:rPr>
          <w:rFonts w:hint="eastAsia"/>
        </w:rPr>
        <w:t>例）。按照脱落率1</w:t>
      </w:r>
      <w:r>
        <w:t>0%</w:t>
      </w:r>
      <w:r>
        <w:rPr>
          <w:rFonts w:hint="eastAsia"/>
        </w:rPr>
        <w:t>，则应至少入组3</w:t>
      </w:r>
      <w:r>
        <w:t>73</w:t>
      </w:r>
      <w:r>
        <w:rPr>
          <w:rFonts w:hint="eastAsia"/>
        </w:rPr>
        <w:t>例受试者。根据PASS软件和公式法计算的结果相同。</w:t>
      </w:r>
    </w:p>
    <w:p w14:paraId="67CD90C4" w14:textId="1462DE75" w:rsidR="00AB187F" w:rsidRPr="003E4C0D" w:rsidRDefault="00AB187F" w:rsidP="003E4C0D">
      <w:pPr>
        <w:pStyle w:val="ListParagraph"/>
        <w:numPr>
          <w:ilvl w:val="1"/>
          <w:numId w:val="3"/>
        </w:numPr>
        <w:spacing w:beforeLines="50" w:before="156"/>
        <w:ind w:firstLineChars="0"/>
        <w:rPr>
          <w:rFonts w:asciiTheme="minorEastAsia" w:hAnsiTheme="minorEastAsia"/>
          <w:b/>
          <w:bCs/>
        </w:rPr>
      </w:pPr>
      <w:r w:rsidRPr="003E4C0D">
        <w:rPr>
          <w:rFonts w:asciiTheme="minorEastAsia" w:hAnsiTheme="minorEastAsia" w:hint="eastAsia"/>
          <w:b/>
          <w:bCs/>
        </w:rPr>
        <w:t>R软件操作计算样本量</w:t>
      </w:r>
    </w:p>
    <w:p w14:paraId="013ADD70" w14:textId="77777777" w:rsidR="006204F8" w:rsidRDefault="006204F8" w:rsidP="006204F8">
      <w:pPr>
        <w:spacing w:beforeLines="50" w:before="156"/>
        <w:ind w:left="360"/>
        <w:rPr>
          <w:rFonts w:asciiTheme="minorEastAsia" w:hAnsiTheme="minorEastAsia"/>
        </w:rPr>
      </w:pPr>
      <w:r w:rsidRPr="006204F8">
        <w:rPr>
          <w:rFonts w:hint="eastAsia"/>
        </w:rPr>
        <w:t>通过</w:t>
      </w:r>
      <w:r>
        <w:rPr>
          <w:rFonts w:hint="eastAsia"/>
        </w:rPr>
        <w:t>R语言可编写一个较为简单的函数来计算样本量。</w:t>
      </w:r>
      <w:r>
        <w:rPr>
          <w:rFonts w:asciiTheme="minorEastAsia" w:hAnsiTheme="minorEastAsia" w:hint="eastAsia"/>
        </w:rPr>
        <w:t>根据灵敏度预期值计算具有目标</w:t>
      </w:r>
    </w:p>
    <w:p w14:paraId="26047756" w14:textId="6D234F6C" w:rsidR="003E4C0D" w:rsidRDefault="006204F8" w:rsidP="006204F8">
      <w:r>
        <w:rPr>
          <w:rFonts w:asciiTheme="minorEastAsia" w:hAnsiTheme="minorEastAsia" w:hint="eastAsia"/>
        </w:rPr>
        <w:t>疾病的受试者（阳性）数量时，</w:t>
      </w:r>
      <w:r>
        <w:rPr>
          <w:rFonts w:hint="eastAsia"/>
        </w:rPr>
        <w:t>详细的R语言代码和计算结果如下</w:t>
      </w:r>
      <w:r w:rsidR="00F8002F">
        <w:rPr>
          <w:rFonts w:hint="eastAsia"/>
        </w:rPr>
        <w:t>。通过R语言计算样本量为1</w:t>
      </w:r>
      <w:r w:rsidR="00F8002F">
        <w:t>95.9144</w:t>
      </w:r>
      <w:r w:rsidR="00F8002F">
        <w:rPr>
          <w:rFonts w:hint="eastAsia"/>
        </w:rPr>
        <w:t>例，向上取整为1</w:t>
      </w:r>
      <w:r w:rsidR="00F8002F">
        <w:t>96</w:t>
      </w:r>
      <w:r w:rsidR="00F8002F">
        <w:rPr>
          <w:rFonts w:hint="eastAsia"/>
        </w:rPr>
        <w:t>例。</w:t>
      </w:r>
    </w:p>
    <w:p w14:paraId="773CEF9B" w14:textId="31CA23EA" w:rsidR="00D32402" w:rsidRPr="00D32402" w:rsidRDefault="00D32402" w:rsidP="00290357">
      <w:pPr>
        <w:spacing w:beforeLines="50" w:before="156" w:afterLines="50" w:after="156"/>
        <w:jc w:val="center"/>
      </w:pPr>
      <w:r w:rsidRPr="00D32402">
        <w:rPr>
          <w:noProof/>
        </w:rPr>
        <w:drawing>
          <wp:inline distT="0" distB="0" distL="0" distR="0" wp14:anchorId="6F3C0FEB" wp14:editId="45E93B06">
            <wp:extent cx="3630148" cy="9549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5134" cy="961530"/>
                    </a:xfrm>
                    <a:prstGeom prst="rect">
                      <a:avLst/>
                    </a:prstGeom>
                  </pic:spPr>
                </pic:pic>
              </a:graphicData>
            </a:graphic>
          </wp:inline>
        </w:drawing>
      </w:r>
    </w:p>
    <w:p w14:paraId="39020506" w14:textId="77777777" w:rsidR="008B44FF" w:rsidRDefault="00D32402" w:rsidP="00D32402">
      <w:pPr>
        <w:spacing w:beforeLines="50" w:before="156"/>
        <w:ind w:left="360"/>
      </w:pPr>
      <w:r w:rsidRPr="00D32402">
        <w:rPr>
          <w:rFonts w:hint="eastAsia"/>
        </w:rPr>
        <w:t>根据特异度</w:t>
      </w:r>
      <w:r>
        <w:rPr>
          <w:rFonts w:hint="eastAsia"/>
        </w:rPr>
        <w:t>预期值计算不具有目标疾病的受试者（阴性）数量时，详细的R语言代码</w:t>
      </w:r>
      <w:r w:rsidR="008B44FF">
        <w:rPr>
          <w:rFonts w:hint="eastAsia"/>
        </w:rPr>
        <w:t>和</w:t>
      </w:r>
    </w:p>
    <w:p w14:paraId="6EA625F0" w14:textId="56559F6F" w:rsidR="003E4C0D" w:rsidRPr="00D32402" w:rsidRDefault="008B44FF" w:rsidP="008B44FF">
      <w:r>
        <w:rPr>
          <w:rFonts w:hint="eastAsia"/>
        </w:rPr>
        <w:t>计算结果如下</w:t>
      </w:r>
      <w:r w:rsidR="00F8002F">
        <w:rPr>
          <w:rFonts w:hint="eastAsia"/>
        </w:rPr>
        <w:t>。通过R语言计算样本量为1</w:t>
      </w:r>
      <w:r w:rsidR="00F8002F">
        <w:t>38.2925</w:t>
      </w:r>
      <w:r w:rsidR="00F8002F">
        <w:rPr>
          <w:rFonts w:hint="eastAsia"/>
        </w:rPr>
        <w:t>例，向上取整为1</w:t>
      </w:r>
      <w:r w:rsidR="00F8002F">
        <w:t>39</w:t>
      </w:r>
      <w:r w:rsidR="00F8002F">
        <w:rPr>
          <w:rFonts w:hint="eastAsia"/>
        </w:rPr>
        <w:t>例。</w:t>
      </w:r>
    </w:p>
    <w:p w14:paraId="2420383B" w14:textId="59FBD82D" w:rsidR="003E4C0D" w:rsidRDefault="00F8002F" w:rsidP="00F8002F">
      <w:pPr>
        <w:spacing w:beforeLines="50" w:before="156"/>
        <w:jc w:val="center"/>
        <w:rPr>
          <w:b/>
          <w:bCs/>
        </w:rPr>
      </w:pPr>
      <w:r w:rsidRPr="00F8002F">
        <w:rPr>
          <w:b/>
          <w:bCs/>
          <w:noProof/>
        </w:rPr>
        <w:drawing>
          <wp:inline distT="0" distB="0" distL="0" distR="0" wp14:anchorId="2DA11655" wp14:editId="6255BE0B">
            <wp:extent cx="3752849" cy="1009858"/>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4407" cy="1015659"/>
                    </a:xfrm>
                    <a:prstGeom prst="rect">
                      <a:avLst/>
                    </a:prstGeom>
                  </pic:spPr>
                </pic:pic>
              </a:graphicData>
            </a:graphic>
          </wp:inline>
        </w:drawing>
      </w:r>
    </w:p>
    <w:p w14:paraId="2DAD4D13" w14:textId="44072106" w:rsidR="00D064C7" w:rsidRDefault="00F8002F" w:rsidP="00F8002F">
      <w:pPr>
        <w:ind w:firstLineChars="200" w:firstLine="420"/>
      </w:pPr>
      <w:r>
        <w:rPr>
          <w:rFonts w:hint="eastAsia"/>
        </w:rPr>
        <w:t>根据以上估算，总样本例数预计为3</w:t>
      </w:r>
      <w:r>
        <w:t>35</w:t>
      </w:r>
      <w:r>
        <w:rPr>
          <w:rFonts w:hint="eastAsia"/>
        </w:rPr>
        <w:t>例（1</w:t>
      </w:r>
      <w:r>
        <w:t>96</w:t>
      </w:r>
      <w:r>
        <w:rPr>
          <w:rFonts w:hint="eastAsia"/>
        </w:rPr>
        <w:t>例+</w:t>
      </w:r>
      <w:r>
        <w:t>139</w:t>
      </w:r>
      <w:r>
        <w:rPr>
          <w:rFonts w:hint="eastAsia"/>
        </w:rPr>
        <w:t>例）。按照脱落率1</w:t>
      </w:r>
      <w:r>
        <w:t>0%</w:t>
      </w:r>
      <w:r>
        <w:rPr>
          <w:rFonts w:hint="eastAsia"/>
        </w:rPr>
        <w:t>，则应至少入组3</w:t>
      </w:r>
      <w:r>
        <w:t>73</w:t>
      </w:r>
      <w:r>
        <w:rPr>
          <w:rFonts w:hint="eastAsia"/>
        </w:rPr>
        <w:t>例受试者。R软件计算结果与根据PASS软件和公式法计算的结果相同。</w:t>
      </w:r>
    </w:p>
    <w:p w14:paraId="608AC137" w14:textId="1EDD0DF7" w:rsidR="00A2165D" w:rsidRDefault="00A2165D" w:rsidP="00A2165D">
      <w:pPr>
        <w:pStyle w:val="ListParagraph"/>
        <w:numPr>
          <w:ilvl w:val="0"/>
          <w:numId w:val="3"/>
        </w:numPr>
        <w:spacing w:beforeLines="50" w:before="156"/>
        <w:ind w:firstLineChars="0"/>
        <w:rPr>
          <w:b/>
          <w:bCs/>
        </w:rPr>
      </w:pPr>
      <w:r w:rsidRPr="00A2165D">
        <w:rPr>
          <w:rFonts w:hint="eastAsia"/>
          <w:b/>
          <w:bCs/>
        </w:rPr>
        <w:t>案例分析2</w:t>
      </w:r>
    </w:p>
    <w:p w14:paraId="2311E239" w14:textId="77777777" w:rsidR="0011007E" w:rsidRDefault="00A2165D" w:rsidP="00A2165D">
      <w:pPr>
        <w:pStyle w:val="ListParagraph"/>
        <w:spacing w:beforeLines="50" w:before="156"/>
        <w:ind w:left="360" w:firstLineChars="0" w:firstLine="0"/>
      </w:pPr>
      <w:r>
        <w:rPr>
          <w:rFonts w:hint="eastAsia"/>
        </w:rPr>
        <w:t>例1</w:t>
      </w:r>
      <w:r>
        <w:t>1-2</w:t>
      </w:r>
      <w:r>
        <w:rPr>
          <w:rFonts w:hint="eastAsia"/>
        </w:rPr>
        <w:t>：</w:t>
      </w:r>
      <w:r w:rsidR="00B51EF1">
        <w:rPr>
          <w:rFonts w:hint="eastAsia"/>
        </w:rPr>
        <w:t>某研究</w:t>
      </w:r>
      <w:r w:rsidR="0011007E" w:rsidRPr="0011007E">
        <w:rPr>
          <w:rFonts w:hint="eastAsia"/>
          <w:color w:val="FF0000"/>
          <w:vertAlign w:val="superscript"/>
        </w:rPr>
        <w:t>[</w:t>
      </w:r>
      <w:r w:rsidR="0011007E" w:rsidRPr="0011007E">
        <w:rPr>
          <w:color w:val="FF0000"/>
          <w:vertAlign w:val="superscript"/>
        </w:rPr>
        <w:t>3]</w:t>
      </w:r>
      <w:r w:rsidR="00B51EF1">
        <w:rPr>
          <w:rFonts w:hint="eastAsia"/>
        </w:rPr>
        <w:t>评估一种改良的社区孕产妇抑郁检测工具（CIDT</w:t>
      </w:r>
      <w:r w:rsidR="00B51EF1">
        <w:t>-</w:t>
      </w:r>
      <w:r w:rsidR="00B51EF1">
        <w:rPr>
          <w:rFonts w:hint="eastAsia"/>
        </w:rPr>
        <w:t>MD）用于诊断农村</w:t>
      </w:r>
    </w:p>
    <w:p w14:paraId="75545D30" w14:textId="667799F3" w:rsidR="00A2165D" w:rsidRDefault="00B51EF1" w:rsidP="0011007E">
      <w:r>
        <w:rPr>
          <w:rFonts w:hint="eastAsia"/>
        </w:rPr>
        <w:t>地区孕产妇抑郁的准确性。根据既往研究结果，预估这种改良的CIDT</w:t>
      </w:r>
      <w:r>
        <w:t>-</w:t>
      </w:r>
      <w:r>
        <w:rPr>
          <w:rFonts w:hint="eastAsia"/>
        </w:rPr>
        <w:t>MD工具诊断的灵敏度为</w:t>
      </w:r>
      <w:r w:rsidR="00A47E3F">
        <w:rPr>
          <w:rFonts w:hint="eastAsia"/>
        </w:rPr>
        <w:t>和特异度分别为</w:t>
      </w:r>
      <w:r>
        <w:rPr>
          <w:rFonts w:hint="eastAsia"/>
        </w:rPr>
        <w:t>9</w:t>
      </w:r>
      <w:r>
        <w:t>2%</w:t>
      </w:r>
      <w:r w:rsidR="00A47E3F">
        <w:rPr>
          <w:rFonts w:hint="eastAsia"/>
        </w:rPr>
        <w:t>和6</w:t>
      </w:r>
      <w:r w:rsidR="00A47E3F">
        <w:t>6%</w:t>
      </w:r>
      <w:r>
        <w:rPr>
          <w:rFonts w:hint="eastAsia"/>
        </w:rPr>
        <w:t>，在准确度（允许误差）为0</w:t>
      </w:r>
      <w:r>
        <w:t>.05</w:t>
      </w:r>
      <w:r>
        <w:rPr>
          <w:rFonts w:hint="eastAsia"/>
        </w:rPr>
        <w:t>，</w:t>
      </w:r>
      <w:r w:rsidR="00A47E3F">
        <w:rPr>
          <w:rFonts w:hint="eastAsia"/>
        </w:rPr>
        <w:t>置信度为9</w:t>
      </w:r>
      <w:r w:rsidR="00A47E3F">
        <w:t>5%</w:t>
      </w:r>
      <w:r w:rsidR="00A47E3F">
        <w:rPr>
          <w:rFonts w:hint="eastAsia"/>
        </w:rPr>
        <w:t>，人群中孕产妇抑郁患病率为2</w:t>
      </w:r>
      <w:r w:rsidR="00A47E3F">
        <w:t>6%</w:t>
      </w:r>
      <w:r w:rsidR="00A47E3F">
        <w:rPr>
          <w:rFonts w:hint="eastAsia"/>
        </w:rPr>
        <w:t>时，根据灵敏度计算至少需要的样本量为4</w:t>
      </w:r>
      <w:r w:rsidR="00A47E3F">
        <w:t>35</w:t>
      </w:r>
      <w:r w:rsidR="00A47E3F">
        <w:rPr>
          <w:rFonts w:hint="eastAsia"/>
        </w:rPr>
        <w:t>例，根据特异度计算至少需要的样本量为</w:t>
      </w:r>
      <w:r w:rsidR="00A47E3F">
        <w:t>466</w:t>
      </w:r>
      <w:r w:rsidR="00A47E3F">
        <w:rPr>
          <w:rFonts w:hint="eastAsia"/>
        </w:rPr>
        <w:t>例。</w:t>
      </w:r>
    </w:p>
    <w:p w14:paraId="2466989E" w14:textId="63D85E47" w:rsidR="00982379" w:rsidRPr="00982379" w:rsidRDefault="00982379" w:rsidP="00982379">
      <w:pPr>
        <w:spacing w:beforeLines="50" w:before="156"/>
        <w:rPr>
          <w:b/>
          <w:bCs/>
        </w:rPr>
      </w:pPr>
      <w:r w:rsidRPr="00982379">
        <w:rPr>
          <w:rFonts w:hint="eastAsia"/>
          <w:b/>
          <w:bCs/>
        </w:rPr>
        <w:lastRenderedPageBreak/>
        <w:t>2</w:t>
      </w:r>
      <w:r w:rsidRPr="00982379">
        <w:rPr>
          <w:b/>
          <w:bCs/>
        </w:rPr>
        <w:t xml:space="preserve">.1 </w:t>
      </w:r>
      <w:r w:rsidRPr="00982379">
        <w:rPr>
          <w:rFonts w:hint="eastAsia"/>
          <w:b/>
          <w:bCs/>
        </w:rPr>
        <w:t>公式法计算样本量</w:t>
      </w:r>
    </w:p>
    <w:p w14:paraId="2B8F5D7D" w14:textId="588C6BFB" w:rsidR="00982379" w:rsidRDefault="00982379" w:rsidP="00D96542">
      <w:pPr>
        <w:spacing w:beforeLines="50" w:before="156"/>
        <w:ind w:firstLine="420"/>
        <w:rPr>
          <w:rFonts w:asciiTheme="minorEastAsia" w:hAnsiTheme="minorEastAsia"/>
          <w:kern w:val="0"/>
          <w:szCs w:val="21"/>
        </w:rPr>
      </w:pPr>
      <w:r>
        <w:rPr>
          <w:rFonts w:asciiTheme="minorEastAsia" w:hAnsiTheme="minorEastAsia" w:hint="eastAsia"/>
          <w:kern w:val="0"/>
          <w:szCs w:val="21"/>
        </w:rPr>
        <w:t>按照公式</w:t>
      </w:r>
      <w:r>
        <w:rPr>
          <w:rFonts w:asciiTheme="minorEastAsia" w:hAnsiTheme="minorEastAsia"/>
          <w:kern w:val="0"/>
          <w:szCs w:val="21"/>
        </w:rPr>
        <w:t>11-1</w:t>
      </w:r>
      <w:r>
        <w:rPr>
          <w:rFonts w:asciiTheme="minorEastAsia" w:hAnsiTheme="minorEastAsia" w:hint="eastAsia"/>
          <w:kern w:val="0"/>
          <w:szCs w:val="21"/>
        </w:rPr>
        <w:t>，</w:t>
      </w:r>
      <w:r w:rsidR="009D51E7">
        <w:rPr>
          <w:rFonts w:asciiTheme="minorEastAsia" w:hAnsiTheme="minorEastAsia" w:hint="eastAsia"/>
          <w:kern w:val="0"/>
          <w:szCs w:val="21"/>
        </w:rPr>
        <w:t>根据灵敏度计算至少需要</w:t>
      </w:r>
      <w:r w:rsidR="00D96542">
        <w:rPr>
          <w:rFonts w:asciiTheme="minorEastAsia" w:hAnsiTheme="minorEastAsia" w:hint="eastAsia"/>
          <w:kern w:val="0"/>
          <w:szCs w:val="21"/>
        </w:rPr>
        <w:t>纳入的</w:t>
      </w:r>
      <w:r>
        <w:rPr>
          <w:rFonts w:asciiTheme="minorEastAsia" w:hAnsiTheme="minorEastAsia" w:hint="eastAsia"/>
          <w:kern w:val="0"/>
          <w:szCs w:val="21"/>
        </w:rPr>
        <w:t>具有</w:t>
      </w:r>
      <w:r w:rsidR="009D51E7">
        <w:rPr>
          <w:rFonts w:asciiTheme="minorEastAsia" w:hAnsiTheme="minorEastAsia" w:hint="eastAsia"/>
          <w:kern w:val="0"/>
          <w:szCs w:val="21"/>
        </w:rPr>
        <w:t>抑郁症的孕产妇例数（n</w:t>
      </w:r>
      <w:r w:rsidR="009D51E7" w:rsidRPr="009D51E7">
        <w:rPr>
          <w:rFonts w:asciiTheme="minorEastAsia" w:hAnsiTheme="minorEastAsia" w:hint="eastAsia"/>
          <w:kern w:val="0"/>
          <w:szCs w:val="21"/>
          <w:vertAlign w:val="subscript"/>
        </w:rPr>
        <w:t>case</w:t>
      </w:r>
      <w:r w:rsidR="009D51E7">
        <w:rPr>
          <w:rFonts w:asciiTheme="minorEastAsia" w:hAnsiTheme="minorEastAsia" w:hint="eastAsia"/>
          <w:kern w:val="0"/>
          <w:szCs w:val="21"/>
        </w:rPr>
        <w:t>）为</w:t>
      </w:r>
      <w:r w:rsidR="00BF26A3">
        <w:rPr>
          <w:rFonts w:asciiTheme="minorEastAsia" w:hAnsiTheme="minorEastAsia" w:hint="eastAsia"/>
          <w:kern w:val="0"/>
          <w:szCs w:val="21"/>
        </w:rPr>
        <w:t>1</w:t>
      </w:r>
      <w:r w:rsidR="00BF26A3">
        <w:rPr>
          <w:rFonts w:asciiTheme="minorEastAsia" w:hAnsiTheme="minorEastAsia"/>
          <w:kern w:val="0"/>
          <w:szCs w:val="21"/>
        </w:rPr>
        <w:t>13.09</w:t>
      </w:r>
      <w:r w:rsidR="00BF26A3">
        <w:rPr>
          <w:rFonts w:asciiTheme="minorEastAsia" w:hAnsiTheme="minorEastAsia" w:hint="eastAsia"/>
          <w:kern w:val="0"/>
          <w:szCs w:val="21"/>
        </w:rPr>
        <w:t>例，向上取整为1</w:t>
      </w:r>
      <w:r w:rsidR="00BF26A3">
        <w:rPr>
          <w:rFonts w:asciiTheme="minorEastAsia" w:hAnsiTheme="minorEastAsia"/>
          <w:kern w:val="0"/>
          <w:szCs w:val="21"/>
        </w:rPr>
        <w:t>14</w:t>
      </w:r>
      <w:r w:rsidR="00BF26A3">
        <w:rPr>
          <w:rFonts w:asciiTheme="minorEastAsia" w:hAnsiTheme="minorEastAsia" w:hint="eastAsia"/>
          <w:kern w:val="0"/>
          <w:szCs w:val="21"/>
        </w:rPr>
        <w:t>例。然后再按照公式1</w:t>
      </w:r>
      <w:r w:rsidR="00BF26A3">
        <w:rPr>
          <w:rFonts w:asciiTheme="minorEastAsia" w:hAnsiTheme="minorEastAsia"/>
          <w:kern w:val="0"/>
          <w:szCs w:val="21"/>
        </w:rPr>
        <w:t>1-2</w:t>
      </w:r>
      <w:r w:rsidR="00BF26A3">
        <w:rPr>
          <w:rFonts w:asciiTheme="minorEastAsia" w:hAnsiTheme="minorEastAsia" w:hint="eastAsia"/>
          <w:kern w:val="0"/>
          <w:szCs w:val="21"/>
        </w:rPr>
        <w:t>，基于人群患病率计算最终的样本量（n</w:t>
      </w:r>
      <w:r w:rsidR="00BF26A3" w:rsidRPr="00BF26A3">
        <w:rPr>
          <w:rFonts w:asciiTheme="minorEastAsia" w:hAnsiTheme="minorEastAsia" w:hint="eastAsia"/>
          <w:kern w:val="0"/>
          <w:szCs w:val="21"/>
          <w:vertAlign w:val="subscript"/>
        </w:rPr>
        <w:t>total</w:t>
      </w:r>
      <w:r w:rsidR="00BF26A3">
        <w:rPr>
          <w:rFonts w:asciiTheme="minorEastAsia" w:hAnsiTheme="minorEastAsia" w:hint="eastAsia"/>
          <w:kern w:val="0"/>
          <w:szCs w:val="21"/>
        </w:rPr>
        <w:t>）为4</w:t>
      </w:r>
      <w:r w:rsidR="00BF26A3">
        <w:rPr>
          <w:rFonts w:asciiTheme="minorEastAsia" w:hAnsiTheme="minorEastAsia"/>
          <w:kern w:val="0"/>
          <w:szCs w:val="21"/>
        </w:rPr>
        <w:t>38.46</w:t>
      </w:r>
      <w:r w:rsidR="00BF26A3">
        <w:rPr>
          <w:rFonts w:asciiTheme="minorEastAsia" w:hAnsiTheme="minorEastAsia" w:hint="eastAsia"/>
          <w:kern w:val="0"/>
          <w:szCs w:val="21"/>
        </w:rPr>
        <w:t>例，向上取整为4</w:t>
      </w:r>
      <w:r w:rsidR="00BF26A3">
        <w:rPr>
          <w:rFonts w:asciiTheme="minorEastAsia" w:hAnsiTheme="minorEastAsia"/>
          <w:kern w:val="0"/>
          <w:szCs w:val="21"/>
        </w:rPr>
        <w:t>39</w:t>
      </w:r>
      <w:r w:rsidR="00BF26A3">
        <w:rPr>
          <w:rFonts w:asciiTheme="minorEastAsia" w:hAnsiTheme="minorEastAsia" w:hint="eastAsia"/>
          <w:kern w:val="0"/>
          <w:szCs w:val="21"/>
        </w:rPr>
        <w:t>例。</w:t>
      </w:r>
    </w:p>
    <w:p w14:paraId="36024141" w14:textId="239E9A35" w:rsidR="00982379" w:rsidRPr="00BF26A3" w:rsidRDefault="00000000" w:rsidP="00982379">
      <w:pPr>
        <w:spacing w:beforeLines="50" w:before="156"/>
        <w:ind w:firstLine="420"/>
        <w:rPr>
          <w:i/>
        </w:rPr>
      </w:pPr>
      <m:oMathPara>
        <m:oMath>
          <m:sSub>
            <m:sSubPr>
              <m:ctrlPr>
                <w:rPr>
                  <w:rFonts w:ascii="Cambria Math" w:hAnsi="Cambria Math"/>
                  <w:i/>
                </w:rPr>
              </m:ctrlPr>
            </m:sSubPr>
            <m:e>
              <m:r>
                <w:rPr>
                  <w:rFonts w:ascii="Cambria Math" w:hAnsi="Cambria Math" w:hint="eastAsia"/>
                </w:rPr>
                <m:t>n</m:t>
              </m:r>
            </m:e>
            <m:sub>
              <m:r>
                <w:rPr>
                  <w:rFonts w:ascii="Cambria Math" w:hAnsi="Cambria Math"/>
                </w:rPr>
                <m:t>case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×0.92×(1-0.92)</m:t>
              </m:r>
            </m:num>
            <m:den>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=113.09</m:t>
          </m:r>
        </m:oMath>
      </m:oMathPara>
    </w:p>
    <w:p w14:paraId="168E978F" w14:textId="6EC41C9F" w:rsidR="00BF26A3" w:rsidRPr="00D96542" w:rsidRDefault="00000000" w:rsidP="00982379">
      <w:pPr>
        <w:spacing w:beforeLines="50" w:before="156"/>
        <w:ind w:firstLine="420"/>
        <w:rPr>
          <w:iCs/>
        </w:rPr>
      </w:pPr>
      <m:oMathPara>
        <m:oMath>
          <m:sSub>
            <m:sSubPr>
              <m:ctrlPr>
                <w:rPr>
                  <w:rFonts w:ascii="Cambria Math" w:hAnsi="Cambria Math"/>
                  <w:i/>
                  <w:iCs/>
                </w:rPr>
              </m:ctrlPr>
            </m:sSubPr>
            <m:e>
              <m:r>
                <w:rPr>
                  <w:rFonts w:ascii="Cambria Math" w:hAnsi="Cambria Math" w:hint="eastAsia"/>
                </w:rPr>
                <m:t>n</m:t>
              </m:r>
            </m:e>
            <m:sub>
              <m:r>
                <w:rPr>
                  <w:rFonts w:ascii="Cambria Math" w:hAnsi="Cambria Math"/>
                </w:rPr>
                <m:t>total</m:t>
              </m:r>
            </m:sub>
          </m:sSub>
          <m:r>
            <w:rPr>
              <w:rFonts w:ascii="Cambria Math" w:hAnsi="Cambria Math"/>
            </w:rPr>
            <m:t>=</m:t>
          </m:r>
          <m:f>
            <m:fPr>
              <m:ctrlPr>
                <w:rPr>
                  <w:rFonts w:ascii="Cambria Math" w:hAnsi="Cambria Math"/>
                  <w:i/>
                  <w:iCs/>
                </w:rPr>
              </m:ctrlPr>
            </m:fPr>
            <m:num>
              <m:r>
                <w:rPr>
                  <w:rFonts w:ascii="Cambria Math" w:hAnsi="Cambria Math"/>
                </w:rPr>
                <m:t>114</m:t>
              </m:r>
            </m:num>
            <m:den>
              <m:r>
                <w:rPr>
                  <w:rFonts w:ascii="Cambria Math" w:hAnsi="Cambria Math"/>
                </w:rPr>
                <m:t>0.26</m:t>
              </m:r>
            </m:den>
          </m:f>
          <m:r>
            <w:rPr>
              <w:rFonts w:ascii="Cambria Math" w:hAnsi="Cambria Math"/>
            </w:rPr>
            <m:t>=438.46</m:t>
          </m:r>
        </m:oMath>
      </m:oMathPara>
    </w:p>
    <w:p w14:paraId="748AEE94" w14:textId="29E0C3C1" w:rsidR="00D96542" w:rsidRPr="00BF26A3" w:rsidRDefault="00D96542" w:rsidP="00982379">
      <w:pPr>
        <w:spacing w:beforeLines="50" w:before="156"/>
        <w:ind w:firstLine="420"/>
        <w:rPr>
          <w:iCs/>
        </w:rPr>
      </w:pPr>
      <w:r>
        <w:rPr>
          <w:rFonts w:hint="eastAsia"/>
          <w:iCs/>
        </w:rPr>
        <w:t>根据公式1</w:t>
      </w:r>
      <w:r>
        <w:rPr>
          <w:iCs/>
        </w:rPr>
        <w:t>1-1</w:t>
      </w:r>
      <w:r>
        <w:rPr>
          <w:rFonts w:hint="eastAsia"/>
          <w:iCs/>
        </w:rPr>
        <w:t>，根据特异度计算至少需要纳入的不具有抑郁症的正常孕产妇例数（n</w:t>
      </w:r>
      <w:r w:rsidRPr="00D96542">
        <w:rPr>
          <w:rFonts w:hint="eastAsia"/>
          <w:iCs/>
          <w:vertAlign w:val="subscript"/>
        </w:rPr>
        <w:t>control</w:t>
      </w:r>
      <w:r>
        <w:rPr>
          <w:rFonts w:hint="eastAsia"/>
          <w:iCs/>
        </w:rPr>
        <w:t>）为</w:t>
      </w:r>
      <w:r w:rsidR="009F57B5">
        <w:rPr>
          <w:rFonts w:hint="eastAsia"/>
          <w:iCs/>
        </w:rPr>
        <w:t>3</w:t>
      </w:r>
      <w:r w:rsidR="004F3CDA">
        <w:rPr>
          <w:iCs/>
        </w:rPr>
        <w:t>44.82</w:t>
      </w:r>
      <w:r w:rsidR="009F57B5">
        <w:rPr>
          <w:rFonts w:hint="eastAsia"/>
          <w:iCs/>
        </w:rPr>
        <w:t>例，向上取整为3</w:t>
      </w:r>
      <w:r w:rsidR="004F3CDA">
        <w:rPr>
          <w:iCs/>
        </w:rPr>
        <w:t>45</w:t>
      </w:r>
      <w:r w:rsidR="009F57B5">
        <w:rPr>
          <w:rFonts w:hint="eastAsia"/>
          <w:iCs/>
        </w:rPr>
        <w:t>例。然后再按照公式1</w:t>
      </w:r>
      <w:r w:rsidR="009F57B5">
        <w:rPr>
          <w:iCs/>
        </w:rPr>
        <w:t>1-3</w:t>
      </w:r>
      <w:r w:rsidR="009F57B5">
        <w:rPr>
          <w:rFonts w:hint="eastAsia"/>
          <w:iCs/>
        </w:rPr>
        <w:t>，基于人群无患病率（1</w:t>
      </w:r>
      <w:r w:rsidR="009F57B5">
        <w:rPr>
          <w:iCs/>
        </w:rPr>
        <w:t>-</w:t>
      </w:r>
      <w:r w:rsidR="009F57B5">
        <w:rPr>
          <w:rFonts w:hint="eastAsia"/>
          <w:iCs/>
        </w:rPr>
        <w:t>患病率）计算最终的样本量（ntotal）为4</w:t>
      </w:r>
      <w:r w:rsidR="004F3CDA">
        <w:rPr>
          <w:iCs/>
        </w:rPr>
        <w:t>66.22</w:t>
      </w:r>
      <w:r w:rsidR="009F57B5">
        <w:rPr>
          <w:rFonts w:hint="eastAsia"/>
          <w:iCs/>
        </w:rPr>
        <w:t>例，向上取整为4</w:t>
      </w:r>
      <w:r w:rsidR="004F3CDA">
        <w:rPr>
          <w:iCs/>
        </w:rPr>
        <w:t>6</w:t>
      </w:r>
      <w:r w:rsidR="009F57B5">
        <w:rPr>
          <w:iCs/>
        </w:rPr>
        <w:t>3</w:t>
      </w:r>
      <w:r w:rsidR="009F57B5">
        <w:rPr>
          <w:rFonts w:hint="eastAsia"/>
          <w:iCs/>
        </w:rPr>
        <w:t>例。</w:t>
      </w:r>
    </w:p>
    <w:p w14:paraId="0F8E20F9" w14:textId="654B3987" w:rsidR="00982379" w:rsidRPr="009F57B5" w:rsidRDefault="00000000" w:rsidP="00982379">
      <w:pPr>
        <w:spacing w:beforeLines="50" w:before="156"/>
        <w:ind w:firstLine="420"/>
        <w:rPr>
          <w:i/>
        </w:rPr>
      </w:pPr>
      <m:oMathPara>
        <m:oMath>
          <m:sSub>
            <m:sSubPr>
              <m:ctrlPr>
                <w:rPr>
                  <w:rFonts w:ascii="Cambria Math" w:hAnsi="Cambria Math"/>
                  <w:i/>
                </w:rPr>
              </m:ctrlPr>
            </m:sSubPr>
            <m:e>
              <m:r>
                <w:rPr>
                  <w:rFonts w:ascii="Cambria Math" w:hAnsi="Cambria Math" w:hint="eastAsia"/>
                </w:rPr>
                <m:t>n</m:t>
              </m:r>
            </m:e>
            <m:sub>
              <m:r>
                <w:rPr>
                  <w:rFonts w:ascii="Cambria Math" w:hAnsi="Cambria Math"/>
                </w:rPr>
                <m:t>c</m:t>
              </m:r>
              <m:r>
                <w:rPr>
                  <w:rFonts w:ascii="Cambria Math" w:hAnsi="Cambria Math" w:hint="eastAsia"/>
                </w:rPr>
                <m:t>ontrol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×0.66×(1-0.66)</m:t>
              </m:r>
            </m:num>
            <m:den>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=344.82</m:t>
          </m:r>
        </m:oMath>
      </m:oMathPara>
    </w:p>
    <w:p w14:paraId="0098FF84" w14:textId="753E5346" w:rsidR="009F57B5" w:rsidRPr="009F57B5" w:rsidRDefault="00000000" w:rsidP="00982379">
      <w:pPr>
        <w:spacing w:beforeLines="50" w:before="156"/>
        <w:ind w:firstLine="420"/>
        <w:rPr>
          <w:i/>
        </w:rPr>
      </w:pPr>
      <m:oMathPara>
        <m:oMath>
          <m:sSub>
            <m:sSubPr>
              <m:ctrlPr>
                <w:rPr>
                  <w:rFonts w:ascii="Cambria Math" w:hAnsi="Cambria Math"/>
                  <w:i/>
                  <w:iCs/>
                </w:rPr>
              </m:ctrlPr>
            </m:sSubPr>
            <m:e>
              <m:r>
                <w:rPr>
                  <w:rFonts w:ascii="Cambria Math" w:hAnsi="Cambria Math" w:hint="eastAsia"/>
                </w:rPr>
                <m:t>n</m:t>
              </m:r>
            </m:e>
            <m:sub>
              <m:r>
                <w:rPr>
                  <w:rFonts w:ascii="Cambria Math" w:hAnsi="Cambria Math"/>
                </w:rPr>
                <m:t>total</m:t>
              </m:r>
            </m:sub>
          </m:sSub>
          <m:r>
            <w:rPr>
              <w:rFonts w:ascii="Cambria Math" w:hAnsi="Cambria Math"/>
            </w:rPr>
            <m:t>=</m:t>
          </m:r>
          <m:f>
            <m:fPr>
              <m:ctrlPr>
                <w:rPr>
                  <w:rFonts w:ascii="Cambria Math" w:hAnsi="Cambria Math"/>
                  <w:i/>
                  <w:iCs/>
                </w:rPr>
              </m:ctrlPr>
            </m:fPr>
            <m:num>
              <m:r>
                <w:rPr>
                  <w:rFonts w:ascii="Cambria Math" w:hAnsi="Cambria Math"/>
                </w:rPr>
                <m:t>345</m:t>
              </m:r>
            </m:num>
            <m:den>
              <m:r>
                <w:rPr>
                  <w:rFonts w:ascii="Cambria Math" w:hAnsi="Cambria Math"/>
                </w:rPr>
                <m:t>1-0.26</m:t>
              </m:r>
            </m:den>
          </m:f>
          <m:r>
            <w:rPr>
              <w:rFonts w:ascii="Cambria Math" w:hAnsi="Cambria Math"/>
            </w:rPr>
            <m:t>=466.22</m:t>
          </m:r>
        </m:oMath>
      </m:oMathPara>
    </w:p>
    <w:p w14:paraId="5A93B970" w14:textId="75FF4307" w:rsidR="00982379" w:rsidRPr="00D11925" w:rsidRDefault="00982379" w:rsidP="00982379">
      <w:pPr>
        <w:spacing w:beforeLines="50" w:before="156"/>
        <w:ind w:firstLine="420"/>
      </w:pPr>
      <w:r>
        <w:rPr>
          <w:rFonts w:hint="eastAsia"/>
        </w:rPr>
        <w:t>E</w:t>
      </w:r>
      <w:r>
        <w:t>xcel</w:t>
      </w:r>
      <w:r>
        <w:rPr>
          <w:rFonts w:hint="eastAsia"/>
        </w:rPr>
        <w:t>表按公式1</w:t>
      </w:r>
      <w:r>
        <w:t>1-1</w:t>
      </w:r>
      <w:r>
        <w:rPr>
          <w:rFonts w:hint="eastAsia"/>
        </w:rPr>
        <w:t>计算</w:t>
      </w:r>
      <w:r w:rsidR="00432BE2">
        <w:rPr>
          <w:rFonts w:hint="eastAsia"/>
        </w:rPr>
        <w:t>至少需要纳入的具有抑郁症和不具有抑郁症的孕产妇例数分别为1</w:t>
      </w:r>
      <w:r w:rsidR="00432BE2">
        <w:t>14</w:t>
      </w:r>
      <w:r w:rsidR="00432BE2">
        <w:rPr>
          <w:rFonts w:hint="eastAsia"/>
        </w:rPr>
        <w:t>例和3</w:t>
      </w:r>
      <w:r w:rsidR="00432BE2">
        <w:t>45</w:t>
      </w:r>
      <w:r w:rsidR="00432BE2">
        <w:rPr>
          <w:rFonts w:hint="eastAsia"/>
        </w:rPr>
        <w:t>例。与上述计算结果相符。</w:t>
      </w:r>
    </w:p>
    <w:p w14:paraId="609CCAB4" w14:textId="28D7A483" w:rsidR="00B035AB" w:rsidRDefault="00432BE2" w:rsidP="00432BE2">
      <w:pPr>
        <w:spacing w:beforeLines="50" w:before="156"/>
        <w:jc w:val="center"/>
      </w:pPr>
      <w:r w:rsidRPr="00432BE2">
        <w:rPr>
          <w:noProof/>
        </w:rPr>
        <w:drawing>
          <wp:inline distT="0" distB="0" distL="0" distR="0" wp14:anchorId="73CF05C3" wp14:editId="2EDC1649">
            <wp:extent cx="4879817" cy="10733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1749" cy="1075997"/>
                    </a:xfrm>
                    <a:prstGeom prst="rect">
                      <a:avLst/>
                    </a:prstGeom>
                  </pic:spPr>
                </pic:pic>
              </a:graphicData>
            </a:graphic>
          </wp:inline>
        </w:drawing>
      </w:r>
    </w:p>
    <w:p w14:paraId="364F50C2" w14:textId="306AE117" w:rsidR="00B035AB" w:rsidRPr="00432BE2" w:rsidRDefault="00432BE2" w:rsidP="00432BE2">
      <w:pPr>
        <w:spacing w:beforeLines="50" w:before="156"/>
        <w:rPr>
          <w:b/>
          <w:bCs/>
        </w:rPr>
      </w:pPr>
      <w:r w:rsidRPr="00432BE2">
        <w:rPr>
          <w:rFonts w:hint="eastAsia"/>
          <w:b/>
          <w:bCs/>
        </w:rPr>
        <w:t>2</w:t>
      </w:r>
      <w:r w:rsidRPr="00432BE2">
        <w:rPr>
          <w:b/>
          <w:bCs/>
        </w:rPr>
        <w:t xml:space="preserve">.2 </w:t>
      </w:r>
      <w:r w:rsidRPr="00432BE2">
        <w:rPr>
          <w:rFonts w:hint="eastAsia"/>
          <w:b/>
          <w:bCs/>
        </w:rPr>
        <w:t>PASS软件操作计算样本量</w:t>
      </w:r>
    </w:p>
    <w:p w14:paraId="3B1501CC" w14:textId="77777777" w:rsidR="00432BE2" w:rsidRDefault="00432BE2" w:rsidP="00432BE2">
      <w:pPr>
        <w:spacing w:beforeLines="50" w:before="156"/>
        <w:ind w:firstLine="420"/>
        <w:rPr>
          <w:rFonts w:asciiTheme="minorEastAsia" w:hAnsiTheme="minorEastAsia"/>
        </w:rPr>
      </w:pPr>
      <w:r>
        <w:rPr>
          <w:rFonts w:hint="eastAsia"/>
        </w:rPr>
        <w:t>PASS</w:t>
      </w:r>
      <w:r>
        <w:t xml:space="preserve"> 2023</w:t>
      </w:r>
      <w:r>
        <w:rPr>
          <w:rFonts w:hint="eastAsia"/>
        </w:rPr>
        <w:t>软件也提供了相应的模块用于此类诊断试验的样本量计算。具体操作步骤如下：Proportions</w:t>
      </w:r>
      <w:r>
        <w:t xml:space="preserve"> </w:t>
      </w:r>
      <w:r w:rsidRPr="0095545D">
        <w:rPr>
          <w:rFonts w:asciiTheme="minorEastAsia" w:hAnsiTheme="minorEastAsia" w:hint="eastAsia"/>
        </w:rPr>
        <w:t>→</w:t>
      </w:r>
      <w:r>
        <w:rPr>
          <w:rFonts w:asciiTheme="minorEastAsia" w:hAnsiTheme="minorEastAsia" w:hint="eastAsia"/>
        </w:rPr>
        <w:t xml:space="preserve"> One</w:t>
      </w:r>
      <w:r>
        <w:rPr>
          <w:rFonts w:asciiTheme="minorEastAsia" w:hAnsiTheme="minorEastAsia"/>
        </w:rPr>
        <w:t xml:space="preserve"> Proportions </w:t>
      </w:r>
      <w:r w:rsidRPr="0095545D">
        <w:rPr>
          <w:rFonts w:asciiTheme="minorEastAsia" w:hAnsiTheme="minorEastAsia" w:hint="eastAsia"/>
        </w:rPr>
        <w:t>→</w:t>
      </w:r>
      <w:r>
        <w:rPr>
          <w:rFonts w:asciiTheme="minorEastAsia" w:hAnsiTheme="minorEastAsia" w:hint="eastAsia"/>
        </w:rPr>
        <w:t xml:space="preserve"> </w:t>
      </w:r>
      <w:r>
        <w:rPr>
          <w:rFonts w:asciiTheme="minorEastAsia" w:hAnsiTheme="minorEastAsia"/>
        </w:rPr>
        <w:t xml:space="preserve">Confidence Interval </w:t>
      </w:r>
      <w:r w:rsidRPr="0095545D">
        <w:rPr>
          <w:rFonts w:asciiTheme="minorEastAsia" w:hAnsiTheme="minorEastAsia" w:hint="eastAsia"/>
        </w:rPr>
        <w:t>→</w:t>
      </w:r>
      <w:r>
        <w:rPr>
          <w:rFonts w:asciiTheme="minorEastAsia" w:hAnsiTheme="minorEastAsia" w:hint="eastAsia"/>
        </w:rPr>
        <w:t xml:space="preserve"> </w:t>
      </w:r>
      <w:r>
        <w:rPr>
          <w:rFonts w:asciiTheme="minorEastAsia" w:hAnsiTheme="minorEastAsia"/>
        </w:rPr>
        <w:t>Confidence Intervals for One Proportion</w:t>
      </w:r>
      <w:r>
        <w:rPr>
          <w:rFonts w:asciiTheme="minorEastAsia" w:hAnsiTheme="minorEastAsia" w:hint="eastAsia"/>
        </w:rPr>
        <w:t>。</w:t>
      </w:r>
    </w:p>
    <w:p w14:paraId="2FF2C3B4" w14:textId="7DBB0D06" w:rsidR="00432BE2" w:rsidRDefault="00432BE2" w:rsidP="00432BE2">
      <w:pPr>
        <w:spacing w:beforeLines="50" w:before="156"/>
        <w:ind w:firstLine="420"/>
        <w:rPr>
          <w:rFonts w:asciiTheme="minorEastAsia" w:hAnsiTheme="minorEastAsia"/>
        </w:rPr>
      </w:pPr>
      <w:r>
        <w:rPr>
          <w:rFonts w:asciiTheme="minorEastAsia" w:hAnsiTheme="minorEastAsia" w:hint="eastAsia"/>
        </w:rPr>
        <w:t>需要注意的是，PASS软件中不是直接输入允许误差，而是需要输入双侧置信区间宽度“</w:t>
      </w:r>
      <w:r>
        <w:rPr>
          <w:rFonts w:asciiTheme="minorEastAsia" w:hAnsiTheme="minorEastAsia"/>
        </w:rPr>
        <w:t>Confidence</w:t>
      </w:r>
      <w:r>
        <w:rPr>
          <w:rFonts w:asciiTheme="minorEastAsia" w:hAnsiTheme="minorEastAsia" w:hint="eastAsia"/>
        </w:rPr>
        <w:t xml:space="preserve"> </w:t>
      </w:r>
      <w:r>
        <w:rPr>
          <w:rFonts w:asciiTheme="minorEastAsia" w:hAnsiTheme="minorEastAsia"/>
        </w:rPr>
        <w:t>Interval Width (two-sided)</w:t>
      </w:r>
      <w:r>
        <w:rPr>
          <w:rFonts w:asciiTheme="minorEastAsia" w:hAnsiTheme="minorEastAsia" w:hint="eastAsia"/>
        </w:rPr>
        <w:t>“，而双侧置信区间宽度为允许误差的2倍。本案例中，允许误差取值0</w:t>
      </w:r>
      <w:r>
        <w:rPr>
          <w:rFonts w:asciiTheme="minorEastAsia" w:hAnsiTheme="minorEastAsia"/>
        </w:rPr>
        <w:t>.05</w:t>
      </w:r>
      <w:r>
        <w:rPr>
          <w:rFonts w:asciiTheme="minorEastAsia" w:hAnsiTheme="minorEastAsia" w:hint="eastAsia"/>
        </w:rPr>
        <w:t>，所以双侧置信区间宽度为0</w:t>
      </w:r>
      <w:r>
        <w:rPr>
          <w:rFonts w:asciiTheme="minorEastAsia" w:hAnsiTheme="minorEastAsia"/>
        </w:rPr>
        <w:t>.1</w:t>
      </w:r>
      <w:r>
        <w:rPr>
          <w:rFonts w:asciiTheme="minorEastAsia" w:hAnsiTheme="minorEastAsia" w:hint="eastAsia"/>
        </w:rPr>
        <w:t>。</w:t>
      </w:r>
    </w:p>
    <w:p w14:paraId="0F4AAD01" w14:textId="77777777" w:rsidR="00432BE2" w:rsidRDefault="00432BE2" w:rsidP="00432BE2">
      <w:pPr>
        <w:spacing w:beforeLines="50" w:before="156"/>
        <w:ind w:firstLine="420"/>
        <w:rPr>
          <w:rFonts w:asciiTheme="minorEastAsia" w:hAnsiTheme="minorEastAsia"/>
        </w:rPr>
      </w:pPr>
      <w:r>
        <w:rPr>
          <w:rFonts w:asciiTheme="minorEastAsia" w:hAnsiTheme="minorEastAsia" w:hint="eastAsia"/>
        </w:rPr>
        <w:t>此外，PASS软件在计算单样本率的置信区间时提供了5种不同的方法，每种方法对应不同的样本量计算公式。这5种方法分别为：（1）</w:t>
      </w:r>
      <w:r>
        <w:rPr>
          <w:rFonts w:asciiTheme="minorEastAsia" w:hAnsiTheme="minorEastAsia"/>
        </w:rPr>
        <w:t>Exact (</w:t>
      </w:r>
      <w:r>
        <w:rPr>
          <w:rFonts w:asciiTheme="minorEastAsia" w:hAnsiTheme="minorEastAsia" w:hint="eastAsia"/>
        </w:rPr>
        <w:t>Clopper</w:t>
      </w:r>
      <w:r>
        <w:rPr>
          <w:rFonts w:asciiTheme="minorEastAsia" w:hAnsiTheme="minorEastAsia"/>
        </w:rPr>
        <w:t>-</w:t>
      </w:r>
      <w:r>
        <w:rPr>
          <w:rFonts w:asciiTheme="minorEastAsia" w:hAnsiTheme="minorEastAsia" w:hint="eastAsia"/>
        </w:rPr>
        <w:t>Pearson)；（2）Score</w:t>
      </w:r>
      <w:r>
        <w:rPr>
          <w:rFonts w:asciiTheme="minorEastAsia" w:hAnsiTheme="minorEastAsia"/>
        </w:rPr>
        <w:t xml:space="preserve"> </w:t>
      </w:r>
      <w:r>
        <w:rPr>
          <w:rFonts w:asciiTheme="minorEastAsia" w:hAnsiTheme="minorEastAsia" w:hint="eastAsia"/>
        </w:rPr>
        <w:t>(</w:t>
      </w:r>
      <w:r>
        <w:rPr>
          <w:rFonts w:asciiTheme="minorEastAsia" w:hAnsiTheme="minorEastAsia"/>
        </w:rPr>
        <w:t>Wilson); (3) Score with continuity correction; (4) Simple Asymptotic; (5) Simple Asymptotic with continuity correction</w:t>
      </w:r>
      <w:r>
        <w:rPr>
          <w:rFonts w:asciiTheme="minorEastAsia" w:hAnsiTheme="minorEastAsia" w:hint="eastAsia"/>
        </w:rPr>
        <w:t>。其中，Simple</w:t>
      </w:r>
      <w:r>
        <w:rPr>
          <w:rFonts w:asciiTheme="minorEastAsia" w:hAnsiTheme="minorEastAsia"/>
        </w:rPr>
        <w:t xml:space="preserve"> </w:t>
      </w:r>
      <w:r>
        <w:rPr>
          <w:rFonts w:asciiTheme="minorEastAsia" w:hAnsiTheme="minorEastAsia" w:hint="eastAsia"/>
        </w:rPr>
        <w:t>Asymptotic法的计算公式采用的是基于二项分布的正态近似法，当样本量足够大时可认为近似服从正态分布，计算公式即公式1</w:t>
      </w:r>
      <w:r>
        <w:rPr>
          <w:rFonts w:asciiTheme="minorEastAsia" w:hAnsiTheme="minorEastAsia"/>
        </w:rPr>
        <w:t>1-1</w:t>
      </w:r>
      <w:r>
        <w:rPr>
          <w:rFonts w:asciiTheme="minorEastAsia" w:hAnsiTheme="minorEastAsia" w:hint="eastAsia"/>
        </w:rPr>
        <w:t>。所以，在PASS软件参数输入界面中应选择“Simple</w:t>
      </w:r>
      <w:r>
        <w:rPr>
          <w:rFonts w:asciiTheme="minorEastAsia" w:hAnsiTheme="minorEastAsia"/>
        </w:rPr>
        <w:t xml:space="preserve"> </w:t>
      </w:r>
      <w:r>
        <w:rPr>
          <w:rFonts w:asciiTheme="minorEastAsia" w:hAnsiTheme="minorEastAsia" w:hint="eastAsia"/>
        </w:rPr>
        <w:t>Asymptotic“法。</w:t>
      </w:r>
    </w:p>
    <w:p w14:paraId="1455853D" w14:textId="2A0B1D03" w:rsidR="00B035AB" w:rsidRDefault="00432BE2" w:rsidP="00432BE2">
      <w:pPr>
        <w:spacing w:beforeLines="50" w:before="156"/>
        <w:ind w:firstLineChars="200" w:firstLine="420"/>
      </w:pPr>
      <w:r>
        <w:rPr>
          <w:rFonts w:asciiTheme="minorEastAsia" w:hAnsiTheme="minorEastAsia" w:hint="eastAsia"/>
        </w:rPr>
        <w:t>根据灵敏度预期值计算具有</w:t>
      </w:r>
      <w:r w:rsidR="00A8628A">
        <w:rPr>
          <w:rFonts w:asciiTheme="minorEastAsia" w:hAnsiTheme="minorEastAsia" w:hint="eastAsia"/>
        </w:rPr>
        <w:t>抑郁症的孕产妇例数</w:t>
      </w:r>
      <w:r>
        <w:rPr>
          <w:rFonts w:asciiTheme="minorEastAsia" w:hAnsiTheme="minorEastAsia" w:hint="eastAsia"/>
        </w:rPr>
        <w:t>时，PASS软件参数输入界面和样本量计算结果界面如下：</w:t>
      </w:r>
    </w:p>
    <w:p w14:paraId="07C76AB3" w14:textId="38CB7ADF" w:rsidR="00B035AB" w:rsidRDefault="00FF7F8A" w:rsidP="00FF7F8A">
      <w:pPr>
        <w:jc w:val="center"/>
      </w:pPr>
      <w:r w:rsidRPr="00FF7F8A">
        <w:rPr>
          <w:noProof/>
        </w:rPr>
        <w:lastRenderedPageBreak/>
        <w:drawing>
          <wp:inline distT="0" distB="0" distL="0" distR="0" wp14:anchorId="71359952" wp14:editId="1CC8DA59">
            <wp:extent cx="3683817" cy="2757320"/>
            <wp:effectExtent l="19050" t="19050" r="12065"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8633" cy="2775895"/>
                    </a:xfrm>
                    <a:prstGeom prst="rect">
                      <a:avLst/>
                    </a:prstGeom>
                    <a:ln>
                      <a:solidFill>
                        <a:schemeClr val="accent3"/>
                      </a:solidFill>
                    </a:ln>
                  </pic:spPr>
                </pic:pic>
              </a:graphicData>
            </a:graphic>
          </wp:inline>
        </w:drawing>
      </w:r>
    </w:p>
    <w:p w14:paraId="3EBBAAFD" w14:textId="418BED31" w:rsidR="00B035AB" w:rsidRDefault="00FF7F8A" w:rsidP="005317C7">
      <w:pPr>
        <w:spacing w:beforeLines="50" w:before="156"/>
        <w:jc w:val="center"/>
      </w:pPr>
      <w:r w:rsidRPr="00FF7F8A">
        <w:rPr>
          <w:noProof/>
        </w:rPr>
        <w:drawing>
          <wp:inline distT="0" distB="0" distL="0" distR="0" wp14:anchorId="3D37625E" wp14:editId="07129446">
            <wp:extent cx="4335667" cy="2190278"/>
            <wp:effectExtent l="19050" t="19050" r="27305"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0813" cy="2218136"/>
                    </a:xfrm>
                    <a:prstGeom prst="rect">
                      <a:avLst/>
                    </a:prstGeom>
                    <a:ln>
                      <a:solidFill>
                        <a:schemeClr val="accent3"/>
                      </a:solidFill>
                    </a:ln>
                  </pic:spPr>
                </pic:pic>
              </a:graphicData>
            </a:graphic>
          </wp:inline>
        </w:drawing>
      </w:r>
    </w:p>
    <w:p w14:paraId="30174C11" w14:textId="1027D8C3" w:rsidR="00AB29AF" w:rsidRDefault="00AB29AF" w:rsidP="00AB29AF">
      <w:pPr>
        <w:spacing w:beforeLines="50" w:before="156"/>
        <w:ind w:firstLineChars="200" w:firstLine="420"/>
        <w:rPr>
          <w:rFonts w:asciiTheme="minorEastAsia" w:hAnsiTheme="minorEastAsia"/>
        </w:rPr>
      </w:pPr>
      <w:r>
        <w:rPr>
          <w:rFonts w:asciiTheme="minorEastAsia" w:hAnsiTheme="minorEastAsia" w:hint="eastAsia"/>
        </w:rPr>
        <w:t>根据特异度预期值计算</w:t>
      </w:r>
      <w:r w:rsidR="00786E60">
        <w:rPr>
          <w:rFonts w:asciiTheme="minorEastAsia" w:hAnsiTheme="minorEastAsia" w:hint="eastAsia"/>
        </w:rPr>
        <w:t>不</w:t>
      </w:r>
      <w:r>
        <w:rPr>
          <w:rFonts w:asciiTheme="minorEastAsia" w:hAnsiTheme="minorEastAsia" w:hint="eastAsia"/>
        </w:rPr>
        <w:t>具有抑郁症的</w:t>
      </w:r>
      <w:r w:rsidR="00786E60">
        <w:rPr>
          <w:rFonts w:asciiTheme="minorEastAsia" w:hAnsiTheme="minorEastAsia" w:hint="eastAsia"/>
        </w:rPr>
        <w:t>正常</w:t>
      </w:r>
      <w:r>
        <w:rPr>
          <w:rFonts w:asciiTheme="minorEastAsia" w:hAnsiTheme="minorEastAsia" w:hint="eastAsia"/>
        </w:rPr>
        <w:t>孕产妇例数时，PASS软件参数输入界面和样本量计算结果界面如下：</w:t>
      </w:r>
    </w:p>
    <w:p w14:paraId="6554EEE2" w14:textId="409ADBBD" w:rsidR="00AB29AF" w:rsidRPr="00AB29AF" w:rsidRDefault="00AF2461" w:rsidP="00AF2461">
      <w:pPr>
        <w:spacing w:beforeLines="50" w:before="156"/>
        <w:jc w:val="center"/>
      </w:pPr>
      <w:r w:rsidRPr="00AF2461">
        <w:rPr>
          <w:noProof/>
        </w:rPr>
        <w:drawing>
          <wp:inline distT="0" distB="0" distL="0" distR="0" wp14:anchorId="0FECB06A" wp14:editId="594610CB">
            <wp:extent cx="3584229" cy="2728519"/>
            <wp:effectExtent l="19050" t="19050" r="1651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5785" cy="2752541"/>
                    </a:xfrm>
                    <a:prstGeom prst="rect">
                      <a:avLst/>
                    </a:prstGeom>
                    <a:ln>
                      <a:solidFill>
                        <a:schemeClr val="accent3"/>
                      </a:solidFill>
                    </a:ln>
                  </pic:spPr>
                </pic:pic>
              </a:graphicData>
            </a:graphic>
          </wp:inline>
        </w:drawing>
      </w:r>
    </w:p>
    <w:p w14:paraId="1333FA07" w14:textId="363DC256" w:rsidR="00D064C7" w:rsidRDefault="00AF2461" w:rsidP="00AF2461">
      <w:pPr>
        <w:spacing w:beforeLines="50" w:before="156"/>
        <w:jc w:val="center"/>
        <w:rPr>
          <w:b/>
          <w:bCs/>
        </w:rPr>
      </w:pPr>
      <w:r w:rsidRPr="00AF2461">
        <w:rPr>
          <w:b/>
          <w:bCs/>
          <w:noProof/>
        </w:rPr>
        <w:lastRenderedPageBreak/>
        <w:drawing>
          <wp:inline distT="0" distB="0" distL="0" distR="0" wp14:anchorId="7A552B2A" wp14:editId="794D982B">
            <wp:extent cx="4806950" cy="2529059"/>
            <wp:effectExtent l="19050" t="19050" r="12700"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0978" cy="2536439"/>
                    </a:xfrm>
                    <a:prstGeom prst="rect">
                      <a:avLst/>
                    </a:prstGeom>
                    <a:ln>
                      <a:solidFill>
                        <a:schemeClr val="accent3"/>
                      </a:solidFill>
                    </a:ln>
                  </pic:spPr>
                </pic:pic>
              </a:graphicData>
            </a:graphic>
          </wp:inline>
        </w:drawing>
      </w:r>
    </w:p>
    <w:p w14:paraId="163F2757" w14:textId="5BE0E010" w:rsidR="005317C7" w:rsidRDefault="005317C7" w:rsidP="005317C7">
      <w:pPr>
        <w:spacing w:beforeLines="50" w:before="156"/>
        <w:ind w:firstLine="420"/>
        <w:rPr>
          <w:rFonts w:asciiTheme="minorEastAsia" w:hAnsiTheme="minorEastAsia"/>
        </w:rPr>
      </w:pPr>
      <w:r>
        <w:rPr>
          <w:rFonts w:hint="eastAsia"/>
          <w:b/>
          <w:bCs/>
        </w:rPr>
        <w:t>需要注意的是：</w:t>
      </w:r>
      <w:r>
        <w:rPr>
          <w:rFonts w:asciiTheme="minorEastAsia" w:hAnsiTheme="minorEastAsia" w:hint="eastAsia"/>
        </w:rPr>
        <w:t>该模块的PASS输入界面中未设置人群患病率选项，所以根据此模块计算出的样本量实际为患病人群的数量和未患病人群的数量。如果需要根据人群患病率或未患病率计算最终的样本量，则需要手动利用公式1</w:t>
      </w:r>
      <w:r>
        <w:rPr>
          <w:rFonts w:asciiTheme="minorEastAsia" w:hAnsiTheme="minorEastAsia"/>
        </w:rPr>
        <w:t>1-2</w:t>
      </w:r>
      <w:r>
        <w:rPr>
          <w:rFonts w:asciiTheme="minorEastAsia" w:hAnsiTheme="minorEastAsia" w:hint="eastAsia"/>
        </w:rPr>
        <w:t>或1</w:t>
      </w:r>
      <w:r>
        <w:rPr>
          <w:rFonts w:asciiTheme="minorEastAsia" w:hAnsiTheme="minorEastAsia"/>
        </w:rPr>
        <w:t>1-3</w:t>
      </w:r>
      <w:r>
        <w:rPr>
          <w:rFonts w:asciiTheme="minorEastAsia" w:hAnsiTheme="minorEastAsia" w:hint="eastAsia"/>
        </w:rPr>
        <w:t>进行计算。</w:t>
      </w:r>
    </w:p>
    <w:p w14:paraId="5D009F29" w14:textId="5D1B14DB" w:rsidR="004F3CDA" w:rsidRDefault="004F3CDA" w:rsidP="005317C7">
      <w:pPr>
        <w:spacing w:beforeLines="50" w:before="156"/>
        <w:ind w:firstLine="420"/>
        <w:rPr>
          <w:rFonts w:asciiTheme="minorEastAsia" w:hAnsiTheme="minorEastAsia"/>
        </w:rPr>
      </w:pPr>
      <w:r>
        <w:rPr>
          <w:rFonts w:asciiTheme="minorEastAsia" w:hAnsiTheme="minorEastAsia" w:hint="eastAsia"/>
        </w:rPr>
        <w:t>根据以上估算，根据灵敏度和特异度计算的需要纳入的具有抑郁症和不具有抑郁症的孕产妇例数分别为</w:t>
      </w:r>
      <w:r w:rsidR="00E65587">
        <w:rPr>
          <w:rFonts w:asciiTheme="minorEastAsia" w:hAnsiTheme="minorEastAsia" w:hint="eastAsia"/>
        </w:rPr>
        <w:t>1</w:t>
      </w:r>
      <w:r w:rsidR="00E65587">
        <w:rPr>
          <w:rFonts w:asciiTheme="minorEastAsia" w:hAnsiTheme="minorEastAsia"/>
        </w:rPr>
        <w:t>14</w:t>
      </w:r>
      <w:r w:rsidR="00E65587">
        <w:rPr>
          <w:rFonts w:asciiTheme="minorEastAsia" w:hAnsiTheme="minorEastAsia" w:hint="eastAsia"/>
        </w:rPr>
        <w:t>例和3</w:t>
      </w:r>
      <w:r w:rsidR="00E65587">
        <w:rPr>
          <w:rFonts w:asciiTheme="minorEastAsia" w:hAnsiTheme="minorEastAsia"/>
        </w:rPr>
        <w:t>45</w:t>
      </w:r>
      <w:r w:rsidR="00E65587">
        <w:rPr>
          <w:rFonts w:asciiTheme="minorEastAsia" w:hAnsiTheme="minorEastAsia" w:hint="eastAsia"/>
        </w:rPr>
        <w:t>例，根据PASS软件的计算结果与公式法计算结果一致。</w:t>
      </w:r>
    </w:p>
    <w:p w14:paraId="28D0028F" w14:textId="75624FB9" w:rsidR="00592FAC" w:rsidRPr="00912AA7" w:rsidRDefault="00912AA7" w:rsidP="00912AA7">
      <w:pPr>
        <w:pStyle w:val="ListParagraph"/>
        <w:numPr>
          <w:ilvl w:val="1"/>
          <w:numId w:val="3"/>
        </w:numPr>
        <w:spacing w:beforeLines="50" w:before="156"/>
        <w:ind w:firstLineChars="0"/>
        <w:jc w:val="left"/>
        <w:rPr>
          <w:b/>
          <w:bCs/>
        </w:rPr>
      </w:pPr>
      <w:r w:rsidRPr="00912AA7">
        <w:rPr>
          <w:rFonts w:hint="eastAsia"/>
          <w:b/>
          <w:bCs/>
        </w:rPr>
        <w:t>R软件操作计算样本量</w:t>
      </w:r>
    </w:p>
    <w:p w14:paraId="3FE47ADC" w14:textId="314D1ABF" w:rsidR="00CE3296" w:rsidRDefault="00912AA7" w:rsidP="00CE3296">
      <w:pPr>
        <w:spacing w:beforeLines="50" w:before="156"/>
        <w:ind w:firstLine="420"/>
      </w:pPr>
      <w:r>
        <w:rPr>
          <w:rFonts w:hint="eastAsia"/>
        </w:rPr>
        <w:t>通过</w:t>
      </w:r>
      <w:r>
        <w:t>R语言可编写一个较为简单的函数来计算样本量。根据灵敏度计算具有</w:t>
      </w:r>
      <w:r>
        <w:rPr>
          <w:rFonts w:hint="eastAsia"/>
        </w:rPr>
        <w:t>抑郁症的的孕产妇例数时，</w:t>
      </w:r>
      <w:r w:rsidR="0089544B">
        <w:rPr>
          <w:rFonts w:hint="eastAsia"/>
        </w:rPr>
        <w:t>R语言计算的样本量为</w:t>
      </w:r>
      <w:r w:rsidR="002E76A3">
        <w:rPr>
          <w:rFonts w:hint="eastAsia"/>
        </w:rPr>
        <w:t>1</w:t>
      </w:r>
      <w:r w:rsidR="002E76A3">
        <w:t>13.0925</w:t>
      </w:r>
      <w:r w:rsidR="002E76A3">
        <w:rPr>
          <w:rFonts w:hint="eastAsia"/>
        </w:rPr>
        <w:t>例，向上取整为1</w:t>
      </w:r>
      <w:r w:rsidR="002E76A3">
        <w:t>14</w:t>
      </w:r>
      <w:r w:rsidR="002E76A3">
        <w:rPr>
          <w:rFonts w:hint="eastAsia"/>
        </w:rPr>
        <w:t>例。</w:t>
      </w:r>
      <w:r w:rsidR="00CE3296">
        <w:rPr>
          <w:rFonts w:hint="eastAsia"/>
        </w:rPr>
        <w:t>根据特异度计算不具有郁郁症的孕产妇例数时，R语言计算的样本量为3</w:t>
      </w:r>
      <w:r w:rsidR="00CE3296">
        <w:t>44.8093</w:t>
      </w:r>
      <w:r w:rsidR="00CE3296">
        <w:rPr>
          <w:rFonts w:hint="eastAsia"/>
        </w:rPr>
        <w:t>例，向上取整为3</w:t>
      </w:r>
      <w:r w:rsidR="00CE3296">
        <w:t>45</w:t>
      </w:r>
      <w:r w:rsidR="00CE3296">
        <w:rPr>
          <w:rFonts w:hint="eastAsia"/>
        </w:rPr>
        <w:t>例。</w:t>
      </w:r>
      <w:r w:rsidR="00E11F74">
        <w:rPr>
          <w:rFonts w:hint="eastAsia"/>
        </w:rPr>
        <w:t>计算</w:t>
      </w:r>
      <w:r w:rsidR="00CE3296">
        <w:rPr>
          <w:rFonts w:hint="eastAsia"/>
        </w:rPr>
        <w:t>结果与根据PASS软件和公式法计算的结果一致。</w:t>
      </w:r>
    </w:p>
    <w:p w14:paraId="3034D543" w14:textId="383E0F7A" w:rsidR="00264FAD" w:rsidRDefault="00912AA7" w:rsidP="00CE3296">
      <w:pPr>
        <w:spacing w:beforeLines="50" w:before="156"/>
        <w:ind w:firstLine="420"/>
      </w:pPr>
      <w:r>
        <w:rPr>
          <w:rFonts w:hint="eastAsia"/>
        </w:rPr>
        <w:t>详细的</w:t>
      </w:r>
      <w:r>
        <w:t>R语言代码和计算结果如下</w:t>
      </w:r>
      <w:r w:rsidR="00A76F55">
        <w:rPr>
          <w:rFonts w:hint="eastAsia"/>
        </w:rPr>
        <w:t>：</w:t>
      </w:r>
    </w:p>
    <w:p w14:paraId="01AC9E75" w14:textId="280BDBA8" w:rsidR="00A76F55" w:rsidRDefault="00A76F55" w:rsidP="00A76F55">
      <w:pPr>
        <w:spacing w:beforeLines="50" w:before="156"/>
        <w:jc w:val="center"/>
      </w:pPr>
      <w:r w:rsidRPr="002E76A3">
        <w:rPr>
          <w:b/>
          <w:bCs/>
          <w:noProof/>
        </w:rPr>
        <w:drawing>
          <wp:inline distT="0" distB="0" distL="0" distR="0" wp14:anchorId="69F673ED" wp14:editId="2ECA3845">
            <wp:extent cx="3929204" cy="104025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59203" cy="1048192"/>
                    </a:xfrm>
                    <a:prstGeom prst="rect">
                      <a:avLst/>
                    </a:prstGeom>
                  </pic:spPr>
                </pic:pic>
              </a:graphicData>
            </a:graphic>
          </wp:inline>
        </w:drawing>
      </w:r>
    </w:p>
    <w:p w14:paraId="3AC4347D" w14:textId="66906364" w:rsidR="00A76F55" w:rsidRPr="00A76F55" w:rsidRDefault="00A76F55" w:rsidP="00A76F55">
      <w:pPr>
        <w:spacing w:beforeLines="50" w:before="156"/>
        <w:jc w:val="center"/>
      </w:pPr>
      <w:r w:rsidRPr="00A76F55">
        <w:rPr>
          <w:b/>
          <w:bCs/>
          <w:noProof/>
        </w:rPr>
        <w:drawing>
          <wp:inline distT="0" distB="0" distL="0" distR="0" wp14:anchorId="4C41DACE" wp14:editId="4056D318">
            <wp:extent cx="4067575" cy="1059255"/>
            <wp:effectExtent l="0" t="0" r="952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02632" cy="1068384"/>
                    </a:xfrm>
                    <a:prstGeom prst="rect">
                      <a:avLst/>
                    </a:prstGeom>
                  </pic:spPr>
                </pic:pic>
              </a:graphicData>
            </a:graphic>
          </wp:inline>
        </w:drawing>
      </w:r>
    </w:p>
    <w:p w14:paraId="4BAFC455" w14:textId="1E3C3F42" w:rsidR="00264FAD" w:rsidRDefault="00264FAD" w:rsidP="00E04296">
      <w:pPr>
        <w:jc w:val="center"/>
        <w:rPr>
          <w:b/>
          <w:bCs/>
        </w:rPr>
      </w:pPr>
    </w:p>
    <w:p w14:paraId="08539B59" w14:textId="0A7B6D0B" w:rsidR="00DB7BA3" w:rsidRDefault="00DB7BA3" w:rsidP="00E04296">
      <w:pPr>
        <w:jc w:val="center"/>
        <w:rPr>
          <w:b/>
          <w:bCs/>
        </w:rPr>
      </w:pPr>
    </w:p>
    <w:p w14:paraId="3C12EBF4" w14:textId="3CF2C8E1" w:rsidR="00DB7BA3" w:rsidRDefault="00DB7BA3" w:rsidP="00E04296">
      <w:pPr>
        <w:jc w:val="center"/>
        <w:rPr>
          <w:b/>
          <w:bCs/>
        </w:rPr>
      </w:pPr>
    </w:p>
    <w:p w14:paraId="49114664" w14:textId="77777777" w:rsidR="00DB7BA3" w:rsidRDefault="00DB7BA3" w:rsidP="00E04296">
      <w:pPr>
        <w:jc w:val="center"/>
        <w:rPr>
          <w:b/>
          <w:bCs/>
        </w:rPr>
      </w:pPr>
    </w:p>
    <w:p w14:paraId="2BD74D3E" w14:textId="77777777" w:rsidR="00264FAD" w:rsidRDefault="00264FAD" w:rsidP="00E04296">
      <w:pPr>
        <w:jc w:val="center"/>
        <w:rPr>
          <w:b/>
          <w:bCs/>
        </w:rPr>
      </w:pPr>
    </w:p>
    <w:p w14:paraId="711C77E2" w14:textId="0B2BC277" w:rsidR="003E4C0D" w:rsidRDefault="003E4C0D" w:rsidP="00E04296">
      <w:pPr>
        <w:jc w:val="center"/>
        <w:rPr>
          <w:b/>
          <w:bCs/>
        </w:rPr>
      </w:pPr>
      <w:r>
        <w:rPr>
          <w:rFonts w:hint="eastAsia"/>
          <w:b/>
          <w:bCs/>
        </w:rPr>
        <w:lastRenderedPageBreak/>
        <w:t>第二节 单样本诊断试验（与目标值比较）</w:t>
      </w:r>
    </w:p>
    <w:p w14:paraId="4FBFC1DA" w14:textId="77777777" w:rsidR="00B11D8F" w:rsidRDefault="00B07AA3" w:rsidP="00A2165D">
      <w:pPr>
        <w:pStyle w:val="ListParagraph"/>
        <w:spacing w:beforeLines="50" w:before="156"/>
        <w:ind w:left="360" w:firstLineChars="0" w:firstLine="0"/>
      </w:pPr>
      <w:r>
        <w:rPr>
          <w:rFonts w:hint="eastAsia"/>
        </w:rPr>
        <w:t>这类研究又被称为验证性诊断准确性研究，待评价</w:t>
      </w:r>
      <w:r w:rsidR="00CC07B2">
        <w:rPr>
          <w:rFonts w:hint="eastAsia"/>
        </w:rPr>
        <w:t>诊断</w:t>
      </w:r>
      <w:r>
        <w:rPr>
          <w:rFonts w:hint="eastAsia"/>
        </w:rPr>
        <w:t>试验与预先指定的灵敏度、特异</w:t>
      </w:r>
    </w:p>
    <w:p w14:paraId="3CC30ECC" w14:textId="33E0BD02" w:rsidR="00A2165D" w:rsidRPr="00A2165D" w:rsidRDefault="00B07AA3" w:rsidP="00B11D8F">
      <w:r>
        <w:rPr>
          <w:rFonts w:hint="eastAsia"/>
        </w:rPr>
        <w:t>度或AUC的参考值（目标值）进行比较。由于灵敏度和特异度本质上属于率，所以样本量估算的过程为单组率与目标值比较的检验，或单组AUC与目标值比较的检验。</w:t>
      </w:r>
      <w:r w:rsidR="000829E4">
        <w:rPr>
          <w:rFonts w:hint="eastAsia"/>
        </w:rPr>
        <w:t>估算这种研究的样本量时，需要</w:t>
      </w:r>
      <w:r w:rsidR="00CC07B2">
        <w:rPr>
          <w:rFonts w:hint="eastAsia"/>
        </w:rPr>
        <w:t>预估待评价诊断试验的敏感度或特异度以及临床上能接受的灵敏度或特异度的最低标准，基于预先</w:t>
      </w:r>
      <w:r w:rsidR="00A2165D" w:rsidRPr="00A2165D">
        <w:rPr>
          <w:rFonts w:hint="eastAsia"/>
        </w:rPr>
        <w:t>例1</w:t>
      </w:r>
      <w:r w:rsidR="00A2165D" w:rsidRPr="00A2165D">
        <w:t>1-2</w:t>
      </w:r>
      <w:r w:rsidR="00A2165D" w:rsidRPr="00A2165D">
        <w:rPr>
          <w:rFonts w:hint="eastAsia"/>
        </w:rPr>
        <w:t>：</w:t>
      </w:r>
    </w:p>
    <w:p w14:paraId="09734337" w14:textId="62871237" w:rsidR="003E4C0D" w:rsidRDefault="00CC07B2" w:rsidP="00F501BB">
      <w:pPr>
        <w:spacing w:beforeLines="50" w:before="156"/>
        <w:ind w:firstLine="430"/>
      </w:pPr>
      <w:r>
        <w:rPr>
          <w:rFonts w:hint="eastAsia"/>
        </w:rPr>
        <w:t>设定的检验水准和检验效能进行样本量估算，最后使用目标人群的疾病患病率进行样本量调整。样本量计算公式如下</w:t>
      </w:r>
      <w:r w:rsidR="0011007E" w:rsidRPr="0011007E">
        <w:rPr>
          <w:rFonts w:hint="eastAsia"/>
          <w:color w:val="FF0000"/>
          <w:vertAlign w:val="superscript"/>
        </w:rPr>
        <w:t>[</w:t>
      </w:r>
      <w:r w:rsidR="0011007E" w:rsidRPr="0011007E">
        <w:rPr>
          <w:color w:val="FF0000"/>
          <w:vertAlign w:val="superscript"/>
        </w:rPr>
        <w:t>1]</w:t>
      </w:r>
      <w:r>
        <w:rPr>
          <w:rFonts w:hint="eastAsia"/>
        </w:rPr>
        <w:t>：</w:t>
      </w:r>
    </w:p>
    <w:p w14:paraId="014CB22C" w14:textId="731CA7AF" w:rsidR="00F501BB" w:rsidRDefault="00F501BB" w:rsidP="00F501BB">
      <w:pPr>
        <w:spacing w:beforeLines="50" w:before="156"/>
        <w:ind w:firstLine="430"/>
        <w:jc w:val="center"/>
      </w:pPr>
      <m:oMath>
        <m:r>
          <w:rPr>
            <w:rFonts w:ascii="Cambria Math" w:hAnsi="Cambria Math" w:hint="eastAsia"/>
          </w:rPr>
          <m:t>n</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1-α/2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e>
                    </m:d>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1-β</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0</m:t>
                    </m:r>
                  </m:sub>
                </m:sSub>
                <m:r>
                  <w:rPr>
                    <w:rFonts w:ascii="Cambria Math" w:hAnsi="Cambria Math"/>
                  </w:rPr>
                  <m:t>)</m:t>
                </m:r>
              </m:e>
              <m:sup>
                <m:r>
                  <w:rPr>
                    <w:rFonts w:ascii="Cambria Math" w:hAnsi="Cambria Math"/>
                  </w:rPr>
                  <m:t>2</m:t>
                </m:r>
              </m:sup>
            </m:sSup>
          </m:den>
        </m:f>
      </m:oMath>
      <w:r>
        <w:rPr>
          <w:rFonts w:hint="eastAsia"/>
        </w:rPr>
        <w:t xml:space="preserve"> </w:t>
      </w:r>
      <w:r>
        <w:t xml:space="preserve">   </w:t>
      </w:r>
      <w:r>
        <w:rPr>
          <w:rFonts w:hint="eastAsia"/>
        </w:rPr>
        <w:t>（公式1</w:t>
      </w:r>
      <w:r>
        <w:t>1-4</w:t>
      </w:r>
      <w:r>
        <w:rPr>
          <w:rFonts w:hint="eastAsia"/>
        </w:rPr>
        <w:t>）</w:t>
      </w:r>
    </w:p>
    <w:p w14:paraId="494E9CF8" w14:textId="76FEA3E7" w:rsidR="00545CF8" w:rsidRDefault="00545CF8" w:rsidP="00545CF8">
      <w:pPr>
        <w:spacing w:beforeLines="50" w:before="156"/>
        <w:ind w:firstLine="430"/>
      </w:pPr>
      <w:r w:rsidRPr="00545CF8">
        <w:rPr>
          <w:rFonts w:hint="eastAsia"/>
        </w:rPr>
        <w:t>公式中，</w:t>
      </w:r>
      <w:r w:rsidRPr="00545CF8">
        <w:t>n为</w:t>
      </w:r>
      <w:r>
        <w:rPr>
          <w:rFonts w:hint="eastAsia"/>
        </w:rPr>
        <w:t>阳性组/阴性组</w:t>
      </w:r>
      <w:r w:rsidRPr="00545CF8">
        <w:t>样本量；Z</w:t>
      </w:r>
      <w:r w:rsidRPr="00545CF8">
        <w:rPr>
          <w:vertAlign w:val="subscript"/>
        </w:rPr>
        <w:t>1-α/2</w:t>
      </w:r>
      <w:r w:rsidRPr="00545CF8">
        <w:t>、Z</w:t>
      </w:r>
      <w:r w:rsidRPr="00545CF8">
        <w:rPr>
          <w:vertAlign w:val="subscript"/>
        </w:rPr>
        <w:t>1-β</w:t>
      </w:r>
      <w:r w:rsidRPr="00545CF8">
        <w:t>为显著性水平和把握度的标准正态分布的分</w:t>
      </w:r>
      <w:r>
        <w:rPr>
          <w:rFonts w:hint="eastAsia"/>
        </w:rPr>
        <w:t>位数</w:t>
      </w:r>
      <w:r w:rsidRPr="00545CF8">
        <w:t>，P</w:t>
      </w:r>
      <w:r w:rsidRPr="00545CF8">
        <w:rPr>
          <w:vertAlign w:val="subscript"/>
        </w:rPr>
        <w:t>0</w:t>
      </w:r>
      <w:r w:rsidRPr="00545CF8">
        <w:t>为</w:t>
      </w:r>
      <w:r>
        <w:rPr>
          <w:rFonts w:hint="eastAsia"/>
        </w:rPr>
        <w:t>灵敏度或特异度的</w:t>
      </w:r>
      <w:r w:rsidRPr="00545CF8">
        <w:t>临床可接受标准，P</w:t>
      </w:r>
      <w:r w:rsidRPr="00545CF8">
        <w:rPr>
          <w:vertAlign w:val="subscript"/>
        </w:rPr>
        <w:t>1</w:t>
      </w:r>
      <w:r w:rsidRPr="00545CF8">
        <w:t>为</w:t>
      </w:r>
      <w:r>
        <w:rPr>
          <w:rFonts w:hint="eastAsia"/>
        </w:rPr>
        <w:t>待评价诊断</w:t>
      </w:r>
      <w:r w:rsidRPr="00545CF8">
        <w:t>试验</w:t>
      </w:r>
      <w:r>
        <w:rPr>
          <w:rFonts w:hint="eastAsia"/>
        </w:rPr>
        <w:t>灵敏度或特异度的</w:t>
      </w:r>
      <w:r w:rsidRPr="00545CF8">
        <w:t>预期值。</w:t>
      </w:r>
      <w:r w:rsidR="004C6BFA">
        <w:rPr>
          <w:rFonts w:hint="eastAsia"/>
        </w:rPr>
        <w:t>采用上述公式，可根据灵敏度或特异度的预期值分别估算具有目标疾病的受试者（阳性）或不具有目标疾病的受试者（阴性）的样本数量。</w:t>
      </w:r>
    </w:p>
    <w:p w14:paraId="3F2E8705" w14:textId="0170627B" w:rsidR="00303946" w:rsidRDefault="00303946" w:rsidP="00545CF8">
      <w:pPr>
        <w:spacing w:beforeLines="50" w:before="156"/>
        <w:ind w:firstLine="430"/>
      </w:pPr>
      <w:r>
        <w:rPr>
          <w:rFonts w:hint="eastAsia"/>
        </w:rPr>
        <w:t>当灵敏度或特异度的预期值过大（接近于1）或过小（接近于0）时，可考虑进行Yate</w:t>
      </w:r>
      <w:r w:rsidR="004F01C4">
        <w:rPr>
          <w:rFonts w:hint="eastAsia"/>
        </w:rPr>
        <w:t>s</w:t>
      </w:r>
      <w:r>
        <w:rPr>
          <w:rFonts w:hint="eastAsia"/>
        </w:rPr>
        <w:t>连续性校正，校正公式如下</w:t>
      </w:r>
      <w:r w:rsidR="0011007E" w:rsidRPr="0011007E">
        <w:rPr>
          <w:rFonts w:hint="eastAsia"/>
          <w:color w:val="FF0000"/>
          <w:vertAlign w:val="superscript"/>
        </w:rPr>
        <w:t>[</w:t>
      </w:r>
      <w:r w:rsidR="0011007E" w:rsidRPr="0011007E">
        <w:rPr>
          <w:color w:val="FF0000"/>
          <w:vertAlign w:val="superscript"/>
        </w:rPr>
        <w:t>1]</w:t>
      </w:r>
      <w:r>
        <w:rPr>
          <w:rFonts w:hint="eastAsia"/>
        </w:rPr>
        <w:t>：</w:t>
      </w:r>
    </w:p>
    <w:p w14:paraId="124D4BC4" w14:textId="0E970325" w:rsidR="00303946" w:rsidRPr="00303946" w:rsidRDefault="009E21B3" w:rsidP="009E21B3">
      <w:pPr>
        <w:spacing w:beforeLines="50" w:before="156"/>
        <w:ind w:firstLine="430"/>
        <w:jc w:val="center"/>
      </w:pPr>
      <w:r w:rsidRPr="009E21B3">
        <w:rPr>
          <w:noProof/>
        </w:rPr>
        <w:drawing>
          <wp:inline distT="0" distB="0" distL="0" distR="0" wp14:anchorId="3D5E8360" wp14:editId="27D77C3A">
            <wp:extent cx="3219697" cy="3922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5493" cy="414923"/>
                    </a:xfrm>
                    <a:prstGeom prst="rect">
                      <a:avLst/>
                    </a:prstGeom>
                  </pic:spPr>
                </pic:pic>
              </a:graphicData>
            </a:graphic>
          </wp:inline>
        </w:drawing>
      </w:r>
      <w:r>
        <w:rPr>
          <w:rFonts w:hint="eastAsia"/>
        </w:rPr>
        <w:t xml:space="preserve"> </w:t>
      </w:r>
      <w:r>
        <w:t xml:space="preserve">   </w:t>
      </w:r>
      <w:r>
        <w:rPr>
          <w:rFonts w:hint="eastAsia"/>
        </w:rPr>
        <w:t>（公式1</w:t>
      </w:r>
      <w:r>
        <w:t>1-5</w:t>
      </w:r>
      <w:r>
        <w:rPr>
          <w:rFonts w:hint="eastAsia"/>
        </w:rPr>
        <w:t>）</w:t>
      </w:r>
    </w:p>
    <w:p w14:paraId="66BF01F1" w14:textId="1488913B" w:rsidR="004C6BFA" w:rsidRDefault="004C6BFA" w:rsidP="00545CF8">
      <w:pPr>
        <w:spacing w:beforeLines="50" w:before="156"/>
        <w:ind w:firstLine="430"/>
      </w:pPr>
      <w:r>
        <w:rPr>
          <w:rFonts w:hint="eastAsia"/>
        </w:rPr>
        <w:t>此外，如果已知人群中目标疾病的患病率，也可根据目标疾病患病率和具有/不具有目标疾病的受试者数量来计算最终的样本量。计算公式同第一节中的公式1</w:t>
      </w:r>
      <w:r>
        <w:t>1-2</w:t>
      </w:r>
      <w:r>
        <w:rPr>
          <w:rFonts w:hint="eastAsia"/>
        </w:rPr>
        <w:t>和公式1</w:t>
      </w:r>
      <w:r>
        <w:t>1-3</w:t>
      </w:r>
      <w:r>
        <w:rPr>
          <w:rFonts w:hint="eastAsia"/>
        </w:rPr>
        <w:t>。</w:t>
      </w:r>
    </w:p>
    <w:p w14:paraId="563851C2" w14:textId="21ECAAE4" w:rsidR="00AD341A" w:rsidRPr="00AD341A" w:rsidRDefault="00AD341A" w:rsidP="00AD341A">
      <w:pPr>
        <w:pStyle w:val="ListParagraph"/>
        <w:numPr>
          <w:ilvl w:val="0"/>
          <w:numId w:val="4"/>
        </w:numPr>
        <w:spacing w:beforeLines="50" w:before="156"/>
        <w:ind w:firstLineChars="0"/>
        <w:rPr>
          <w:b/>
          <w:bCs/>
        </w:rPr>
      </w:pPr>
      <w:r w:rsidRPr="00AD341A">
        <w:rPr>
          <w:rFonts w:hint="eastAsia"/>
          <w:b/>
          <w:bCs/>
        </w:rPr>
        <w:t>案例分析1</w:t>
      </w:r>
    </w:p>
    <w:p w14:paraId="70E575A9" w14:textId="77777777" w:rsidR="0011007E" w:rsidRDefault="00AD341A" w:rsidP="001D6F32">
      <w:pPr>
        <w:spacing w:beforeLines="50" w:before="156"/>
        <w:ind w:left="357"/>
      </w:pPr>
      <w:r>
        <w:rPr>
          <w:rFonts w:hint="eastAsia"/>
        </w:rPr>
        <w:t>例1</w:t>
      </w:r>
      <w:r>
        <w:t>1-</w:t>
      </w:r>
      <w:r w:rsidR="00E41979">
        <w:t>3</w:t>
      </w:r>
      <w:r>
        <w:rPr>
          <w:rFonts w:hint="eastAsia"/>
        </w:rPr>
        <w:t>：</w:t>
      </w:r>
      <w:r w:rsidR="001D6F32">
        <w:rPr>
          <w:rFonts w:hint="eastAsia"/>
        </w:rPr>
        <w:t>FAVOR</w:t>
      </w:r>
      <w:r w:rsidR="001D6F32">
        <w:t xml:space="preserve"> </w:t>
      </w:r>
      <w:r w:rsidR="001D6F32">
        <w:rPr>
          <w:rFonts w:hint="eastAsia"/>
        </w:rPr>
        <w:t>II</w:t>
      </w:r>
      <w:r w:rsidR="001D6F32">
        <w:t xml:space="preserve"> </w:t>
      </w:r>
      <w:r w:rsidR="001D6F32">
        <w:rPr>
          <w:rFonts w:hint="eastAsia"/>
        </w:rPr>
        <w:t>China研究</w:t>
      </w:r>
      <w:r w:rsidR="0011007E" w:rsidRPr="0011007E">
        <w:rPr>
          <w:rFonts w:hint="eastAsia"/>
          <w:color w:val="FF0000"/>
          <w:vertAlign w:val="superscript"/>
        </w:rPr>
        <w:t>[</w:t>
      </w:r>
      <w:r w:rsidR="0011007E" w:rsidRPr="0011007E">
        <w:rPr>
          <w:color w:val="FF0000"/>
          <w:vertAlign w:val="superscript"/>
        </w:rPr>
        <w:t>4]</w:t>
      </w:r>
      <w:r w:rsidR="001D6F32">
        <w:rPr>
          <w:rFonts w:hint="eastAsia"/>
        </w:rPr>
        <w:t>以基于压力导丝的FFR为金标准，评估在导管室中通过</w:t>
      </w:r>
    </w:p>
    <w:p w14:paraId="6C806E7B" w14:textId="2DDFB5A7" w:rsidR="00C71BCB" w:rsidRDefault="001D6F32" w:rsidP="0011007E">
      <w:pPr>
        <w:rPr>
          <w:rFonts w:asciiTheme="minorEastAsia" w:hAnsiTheme="minorEastAsia"/>
        </w:rPr>
      </w:pPr>
      <w:r>
        <w:rPr>
          <w:rFonts w:hint="eastAsia"/>
        </w:rPr>
        <w:t>实时测量定量血流分数（QFR）诊断冠脉狭窄病变的准确性。研究的主要终点为QFR相比FFR诊断冠脉狭窄病变的诊断准确性。基于既往FAVOR</w:t>
      </w:r>
      <w:r>
        <w:t xml:space="preserve"> </w:t>
      </w:r>
      <w:r>
        <w:rPr>
          <w:rFonts w:hint="eastAsia"/>
        </w:rPr>
        <w:t>Pilot研究</w:t>
      </w:r>
      <w:r w:rsidR="00BD280F">
        <w:rPr>
          <w:rFonts w:hint="eastAsia"/>
        </w:rPr>
        <w:t>报道的结果</w:t>
      </w:r>
      <w:r>
        <w:rPr>
          <w:rFonts w:hint="eastAsia"/>
        </w:rPr>
        <w:t>，</w:t>
      </w:r>
      <w:r w:rsidR="00BD280F">
        <w:rPr>
          <w:rFonts w:hint="eastAsia"/>
        </w:rPr>
        <w:t>保守地预估QFR诊断冠脉狭窄病变的敏感度为8</w:t>
      </w:r>
      <w:r w:rsidR="00BD280F">
        <w:t>3%</w:t>
      </w:r>
      <w:r w:rsidR="00BD280F">
        <w:rPr>
          <w:rFonts w:hint="eastAsia"/>
        </w:rPr>
        <w:t>，可接受的目标值设定为7</w:t>
      </w:r>
      <w:r w:rsidR="00BD280F">
        <w:t>5%</w:t>
      </w:r>
      <w:r w:rsidR="00BD280F">
        <w:rPr>
          <w:rFonts w:hint="eastAsia"/>
        </w:rPr>
        <w:t>，在9</w:t>
      </w:r>
      <w:r w:rsidR="00BD280F">
        <w:t>0%</w:t>
      </w:r>
      <w:r w:rsidR="00BD280F">
        <w:rPr>
          <w:rFonts w:hint="eastAsia"/>
        </w:rPr>
        <w:t>的检验效能和双侧0</w:t>
      </w:r>
      <w:r w:rsidR="00BD280F">
        <w:t>.05</w:t>
      </w:r>
      <w:r w:rsidR="00BD280F">
        <w:rPr>
          <w:rFonts w:hint="eastAsia"/>
        </w:rPr>
        <w:t>的显著性水平下</w:t>
      </w:r>
      <w:r w:rsidR="00015A59">
        <w:rPr>
          <w:rFonts w:hint="eastAsia"/>
        </w:rPr>
        <w:t>进行样本量估算。</w:t>
      </w:r>
      <w:r w:rsidR="00C71BCB">
        <w:rPr>
          <w:rFonts w:asciiTheme="minorEastAsia" w:hAnsiTheme="minorEastAsia" w:hint="eastAsia"/>
        </w:rPr>
        <w:t>因FAVOR</w:t>
      </w:r>
      <w:r w:rsidR="00C71BCB">
        <w:rPr>
          <w:rFonts w:asciiTheme="minorEastAsia" w:hAnsiTheme="minorEastAsia"/>
        </w:rPr>
        <w:t xml:space="preserve"> </w:t>
      </w:r>
      <w:r w:rsidR="00C71BCB">
        <w:rPr>
          <w:rFonts w:asciiTheme="minorEastAsia" w:hAnsiTheme="minorEastAsia" w:hint="eastAsia"/>
        </w:rPr>
        <w:t>II</w:t>
      </w:r>
      <w:r w:rsidR="00C71BCB">
        <w:rPr>
          <w:rFonts w:asciiTheme="minorEastAsia" w:hAnsiTheme="minorEastAsia"/>
        </w:rPr>
        <w:t xml:space="preserve"> </w:t>
      </w:r>
      <w:r w:rsidR="00C71BCB">
        <w:rPr>
          <w:rFonts w:asciiTheme="minorEastAsia" w:hAnsiTheme="minorEastAsia" w:hint="eastAsia"/>
        </w:rPr>
        <w:t>China研究入选的均为冠脉狭窄病变患者，所以该研究仅对具有目标疾病的受试者（阳性）数量进行估算。</w:t>
      </w:r>
    </w:p>
    <w:p w14:paraId="21C93BF3" w14:textId="790C324B" w:rsidR="007D2216" w:rsidRPr="007D2216" w:rsidRDefault="007D2216" w:rsidP="007D2216">
      <w:pPr>
        <w:pStyle w:val="ListParagraph"/>
        <w:numPr>
          <w:ilvl w:val="1"/>
          <w:numId w:val="4"/>
        </w:numPr>
        <w:spacing w:beforeLines="50" w:before="156"/>
        <w:ind w:firstLineChars="0"/>
        <w:rPr>
          <w:b/>
          <w:bCs/>
        </w:rPr>
      </w:pPr>
      <w:r w:rsidRPr="007D2216">
        <w:rPr>
          <w:rFonts w:hint="eastAsia"/>
          <w:b/>
          <w:bCs/>
        </w:rPr>
        <w:t>公式法计算样本量</w:t>
      </w:r>
    </w:p>
    <w:p w14:paraId="4C552228" w14:textId="12173634" w:rsidR="007D2216" w:rsidRDefault="007D2216" w:rsidP="007D2216">
      <w:pPr>
        <w:spacing w:beforeLines="50" w:before="156"/>
        <w:ind w:left="370"/>
      </w:pPr>
      <w:r>
        <w:rPr>
          <w:rFonts w:hint="eastAsia"/>
        </w:rPr>
        <w:t>按照公式1</w:t>
      </w:r>
      <w:r>
        <w:t>1-4</w:t>
      </w:r>
      <w:r>
        <w:rPr>
          <w:rFonts w:hint="eastAsia"/>
        </w:rPr>
        <w:t>计算，需要纳入的具有冠脉狭窄病变的患者例数（n</w:t>
      </w:r>
      <w:r w:rsidRPr="007D2216">
        <w:rPr>
          <w:rFonts w:hint="eastAsia"/>
          <w:vertAlign w:val="subscript"/>
        </w:rPr>
        <w:t>case</w:t>
      </w:r>
      <w:r>
        <w:rPr>
          <w:rFonts w:hint="eastAsia"/>
        </w:rPr>
        <w:t>）为：</w:t>
      </w:r>
    </w:p>
    <w:p w14:paraId="1F871BEB" w14:textId="77F4AEFD" w:rsidR="00F90561" w:rsidRPr="00015A59" w:rsidRDefault="00000000" w:rsidP="007D2216">
      <w:pPr>
        <w:spacing w:beforeLines="50" w:before="156"/>
        <w:ind w:left="370"/>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case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0.75</m:t>
                      </m:r>
                      <m:d>
                        <m:dPr>
                          <m:ctrlPr>
                            <w:rPr>
                              <w:rFonts w:ascii="Cambria Math" w:hAnsi="Cambria Math"/>
                              <w:i/>
                            </w:rPr>
                          </m:ctrlPr>
                        </m:dPr>
                        <m:e>
                          <m:r>
                            <w:rPr>
                              <w:rFonts w:ascii="Cambria Math" w:hAnsi="Cambria Math"/>
                            </w:rPr>
                            <m:t>1-0.75</m:t>
                          </m:r>
                        </m:e>
                      </m:d>
                    </m:e>
                  </m:rad>
                  <m:r>
                    <w:rPr>
                      <w:rFonts w:ascii="Cambria Math" w:hAnsi="Cambria Math"/>
                    </w:rPr>
                    <m:t>+1.28×</m:t>
                  </m:r>
                  <m:rad>
                    <m:radPr>
                      <m:degHide m:val="1"/>
                      <m:ctrlPr>
                        <w:rPr>
                          <w:rFonts w:ascii="Cambria Math" w:hAnsi="Cambria Math"/>
                          <w:i/>
                        </w:rPr>
                      </m:ctrlPr>
                    </m:radPr>
                    <m:deg/>
                    <m:e>
                      <m:r>
                        <w:rPr>
                          <w:rFonts w:ascii="Cambria Math" w:hAnsi="Cambria Math"/>
                        </w:rPr>
                        <m:t>0.83</m:t>
                      </m:r>
                      <m:d>
                        <m:dPr>
                          <m:ctrlPr>
                            <w:rPr>
                              <w:rFonts w:ascii="Cambria Math" w:hAnsi="Cambria Math"/>
                              <w:i/>
                            </w:rPr>
                          </m:ctrlPr>
                        </m:dPr>
                        <m:e>
                          <m:r>
                            <w:rPr>
                              <w:rFonts w:ascii="Cambria Math" w:hAnsi="Cambria Math"/>
                            </w:rPr>
                            <m:t>1-0.83</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m:rPr>
                      <m:sty m:val="p"/>
                    </m:rPr>
                    <w:rPr>
                      <w:rFonts w:ascii="Cambria Math" w:hAnsi="Cambria Math"/>
                    </w:rPr>
                    <m:t>（</m:t>
                  </m:r>
                  <m:r>
                    <w:rPr>
                      <w:rFonts w:ascii="Cambria Math" w:hAnsi="Cambria Math"/>
                    </w:rPr>
                    <m:t>0.83-0.75</m:t>
                  </m:r>
                  <m:r>
                    <m:rPr>
                      <m:sty m:val="p"/>
                    </m:rPr>
                    <w:rPr>
                      <w:rFonts w:ascii="Cambria Math" w:hAnsi="Cambria Math"/>
                    </w:rPr>
                    <m:t>）</m:t>
                  </m:r>
                </m:e>
                <m:sup>
                  <m:r>
                    <w:rPr>
                      <w:rFonts w:ascii="Cambria Math" w:hAnsi="Cambria Math"/>
                    </w:rPr>
                    <m:t>2</m:t>
                  </m:r>
                </m:sup>
              </m:sSup>
            </m:den>
          </m:f>
          <m:r>
            <w:rPr>
              <w:rFonts w:ascii="Cambria Math" w:hAnsi="Cambria Math"/>
            </w:rPr>
            <m:t>=277</m:t>
          </m:r>
        </m:oMath>
      </m:oMathPara>
    </w:p>
    <w:p w14:paraId="1C7A0AFE" w14:textId="2CBB47D5" w:rsidR="00015A59" w:rsidRDefault="00015A59" w:rsidP="007D2216">
      <w:pPr>
        <w:spacing w:beforeLines="50" w:before="156"/>
        <w:ind w:left="370"/>
      </w:pPr>
      <w:r>
        <w:rPr>
          <w:rFonts w:hint="eastAsia"/>
        </w:rPr>
        <w:t>根据以上估算，至少需要纳入2</w:t>
      </w:r>
      <w:r>
        <w:t>77</w:t>
      </w:r>
      <w:r>
        <w:rPr>
          <w:rFonts w:hint="eastAsia"/>
        </w:rPr>
        <w:t>例冠脉狭窄病变患者。考虑FFR</w:t>
      </w:r>
      <w:r>
        <w:t>/</w:t>
      </w:r>
      <w:r>
        <w:rPr>
          <w:rFonts w:hint="eastAsia"/>
        </w:rPr>
        <w:t>QFA脱落率</w:t>
      </w:r>
      <w:r w:rsidR="006D4B48">
        <w:rPr>
          <w:rFonts w:hint="eastAsia"/>
        </w:rPr>
        <w:t>1</w:t>
      </w:r>
      <w:r w:rsidR="006D4B48">
        <w:t>0%</w:t>
      </w:r>
      <w:r w:rsidR="006D4B48">
        <w:rPr>
          <w:rFonts w:hint="eastAsia"/>
        </w:rPr>
        <w:t>，则</w:t>
      </w:r>
    </w:p>
    <w:p w14:paraId="00EA2403" w14:textId="75BBF928" w:rsidR="00015A59" w:rsidRDefault="00015A59" w:rsidP="00015A59">
      <w:r>
        <w:rPr>
          <w:rFonts w:hint="eastAsia"/>
        </w:rPr>
        <w:t>应至少纳入</w:t>
      </w:r>
      <w:r w:rsidR="00945D54">
        <w:rPr>
          <w:rFonts w:hint="eastAsia"/>
        </w:rPr>
        <w:t>3</w:t>
      </w:r>
      <w:r w:rsidR="00945D54">
        <w:t>08</w:t>
      </w:r>
      <w:r w:rsidR="00945D54">
        <w:rPr>
          <w:rFonts w:hint="eastAsia"/>
        </w:rPr>
        <w:t>例患者。</w:t>
      </w:r>
      <w:r w:rsidR="00A256C4">
        <w:rPr>
          <w:rFonts w:hint="eastAsia"/>
        </w:rPr>
        <w:t>该结果与FAVOR</w:t>
      </w:r>
      <w:r w:rsidR="00A256C4">
        <w:t xml:space="preserve"> </w:t>
      </w:r>
      <w:r w:rsidR="00A256C4">
        <w:rPr>
          <w:rFonts w:hint="eastAsia"/>
        </w:rPr>
        <w:t>II</w:t>
      </w:r>
      <w:r w:rsidR="00A256C4">
        <w:t xml:space="preserve"> </w:t>
      </w:r>
      <w:r w:rsidR="00A256C4">
        <w:rPr>
          <w:rFonts w:hint="eastAsia"/>
        </w:rPr>
        <w:t>China研究公开发表的文献</w:t>
      </w:r>
      <w:r w:rsidR="00A256C4" w:rsidRPr="00A256C4">
        <w:rPr>
          <w:rFonts w:hint="eastAsia"/>
          <w:color w:val="FF0000"/>
          <w:vertAlign w:val="superscript"/>
        </w:rPr>
        <w:t>[</w:t>
      </w:r>
      <w:r w:rsidR="00A256C4" w:rsidRPr="00A256C4">
        <w:rPr>
          <w:color w:val="FF0000"/>
          <w:vertAlign w:val="superscript"/>
        </w:rPr>
        <w:t>2]</w:t>
      </w:r>
      <w:r w:rsidR="00A256C4">
        <w:rPr>
          <w:rFonts w:hint="eastAsia"/>
        </w:rPr>
        <w:t>中报告的结果一致。</w:t>
      </w:r>
    </w:p>
    <w:p w14:paraId="737AD4B2" w14:textId="224368E6" w:rsidR="00087891" w:rsidRPr="006B4B08" w:rsidRDefault="00087891" w:rsidP="006B4B08">
      <w:pPr>
        <w:pStyle w:val="ListParagraph"/>
        <w:numPr>
          <w:ilvl w:val="1"/>
          <w:numId w:val="4"/>
        </w:numPr>
        <w:spacing w:beforeLines="50" w:before="156"/>
        <w:ind w:firstLineChars="0"/>
        <w:rPr>
          <w:b/>
          <w:bCs/>
        </w:rPr>
      </w:pPr>
      <w:r w:rsidRPr="006B4B08">
        <w:rPr>
          <w:b/>
          <w:bCs/>
        </w:rPr>
        <w:t>PASS</w:t>
      </w:r>
      <w:r w:rsidRPr="006B4B08">
        <w:rPr>
          <w:rFonts w:hint="eastAsia"/>
          <w:b/>
          <w:bCs/>
        </w:rPr>
        <w:t>软件操作计算样本量</w:t>
      </w:r>
    </w:p>
    <w:p w14:paraId="6A52CDF6" w14:textId="77777777" w:rsidR="006B4B08" w:rsidRDefault="006B4B08" w:rsidP="006B4B08">
      <w:pPr>
        <w:pStyle w:val="ListParagraph"/>
        <w:spacing w:beforeLines="50" w:before="156"/>
        <w:ind w:left="370" w:firstLineChars="0" w:firstLine="0"/>
      </w:pPr>
      <w:r w:rsidRPr="006B4B08">
        <w:rPr>
          <w:rFonts w:hint="eastAsia"/>
        </w:rPr>
        <w:lastRenderedPageBreak/>
        <w:t>PASS</w:t>
      </w:r>
      <w:r>
        <w:t xml:space="preserve"> 2023</w:t>
      </w:r>
      <w:r>
        <w:rPr>
          <w:rFonts w:hint="eastAsia"/>
        </w:rPr>
        <w:t>软件也提供了相应的模块用于此类诊断试验的样本量计算。具体操作步骤如</w:t>
      </w:r>
    </w:p>
    <w:p w14:paraId="07A36417" w14:textId="0F0B8221" w:rsidR="006B4B08" w:rsidRDefault="006B4B08" w:rsidP="006B4B08">
      <w:pPr>
        <w:rPr>
          <w:rFonts w:asciiTheme="minorEastAsia" w:hAnsiTheme="minorEastAsia"/>
        </w:rPr>
      </w:pPr>
      <w:r>
        <w:rPr>
          <w:rFonts w:hint="eastAsia"/>
        </w:rPr>
        <w:t>下：</w:t>
      </w:r>
      <w:r w:rsidR="004C4EFA">
        <w:rPr>
          <w:rFonts w:hint="eastAsia"/>
        </w:rPr>
        <w:t>Proportions</w:t>
      </w:r>
      <w:r w:rsidR="004C4EFA">
        <w:t xml:space="preserve"> </w:t>
      </w:r>
      <w:r w:rsidR="004C4EFA" w:rsidRPr="0095545D">
        <w:rPr>
          <w:rFonts w:asciiTheme="minorEastAsia" w:hAnsiTheme="minorEastAsia" w:hint="eastAsia"/>
        </w:rPr>
        <w:t>→</w:t>
      </w:r>
      <w:r w:rsidR="004C4EFA">
        <w:rPr>
          <w:rFonts w:asciiTheme="minorEastAsia" w:hAnsiTheme="minorEastAsia" w:hint="eastAsia"/>
        </w:rPr>
        <w:t xml:space="preserve"> Sen</w:t>
      </w:r>
      <w:r w:rsidR="004C4EFA">
        <w:rPr>
          <w:rFonts w:asciiTheme="minorEastAsia" w:hAnsiTheme="minorEastAsia"/>
        </w:rPr>
        <w:t xml:space="preserve">sitivity and Specificity </w:t>
      </w:r>
      <w:r w:rsidR="004C4EFA" w:rsidRPr="0095545D">
        <w:rPr>
          <w:rFonts w:asciiTheme="minorEastAsia" w:hAnsiTheme="minorEastAsia" w:hint="eastAsia"/>
        </w:rPr>
        <w:t>→</w:t>
      </w:r>
      <w:r w:rsidR="004C4EFA">
        <w:rPr>
          <w:rFonts w:asciiTheme="minorEastAsia" w:hAnsiTheme="minorEastAsia" w:hint="eastAsia"/>
        </w:rPr>
        <w:t xml:space="preserve"> </w:t>
      </w:r>
      <w:r w:rsidR="004C4EFA">
        <w:rPr>
          <w:rFonts w:asciiTheme="minorEastAsia" w:hAnsiTheme="minorEastAsia"/>
        </w:rPr>
        <w:t>Test for One-Sample Sensitivity and Specificity</w:t>
      </w:r>
      <w:r w:rsidR="004C4EFA">
        <w:rPr>
          <w:rFonts w:asciiTheme="minorEastAsia" w:hAnsiTheme="minorEastAsia" w:hint="eastAsia"/>
        </w:rPr>
        <w:t>。</w:t>
      </w:r>
    </w:p>
    <w:p w14:paraId="478BF2B8" w14:textId="5252C74D" w:rsidR="009D331D" w:rsidRDefault="009D331D" w:rsidP="009D331D">
      <w:pPr>
        <w:spacing w:beforeLines="50" w:before="156"/>
        <w:rPr>
          <w:rFonts w:asciiTheme="minorEastAsia" w:hAnsiTheme="minorEastAsia"/>
        </w:rPr>
      </w:pPr>
      <w:r>
        <w:rPr>
          <w:rFonts w:asciiTheme="minorEastAsia" w:hAnsiTheme="minorEastAsia" w:hint="eastAsia"/>
        </w:rPr>
        <w:t xml:space="preserve"> </w:t>
      </w:r>
      <w:r>
        <w:rPr>
          <w:rFonts w:asciiTheme="minorEastAsia" w:hAnsiTheme="minorEastAsia"/>
        </w:rPr>
        <w:t xml:space="preserve">   </w:t>
      </w:r>
      <w:r w:rsidR="00C71BCB">
        <w:rPr>
          <w:rFonts w:asciiTheme="minorEastAsia" w:hAnsiTheme="minorEastAsia" w:hint="eastAsia"/>
        </w:rPr>
        <w:t>需要注意的是：</w:t>
      </w:r>
      <w:r>
        <w:rPr>
          <w:rFonts w:asciiTheme="minorEastAsia" w:hAnsiTheme="minorEastAsia" w:hint="eastAsia"/>
        </w:rPr>
        <w:t>PASS软件在参数输入界面中需要患病率P（</w:t>
      </w:r>
      <w:r>
        <w:rPr>
          <w:rFonts w:asciiTheme="minorEastAsia" w:hAnsiTheme="minorEastAsia"/>
        </w:rPr>
        <w:t>Prevalence</w:t>
      </w:r>
      <w:r>
        <w:rPr>
          <w:rFonts w:asciiTheme="minorEastAsia" w:hAnsiTheme="minorEastAsia" w:hint="eastAsia"/>
        </w:rPr>
        <w:t>），这里的患病率是指人群中目标疾病的患病率，即公式1</w:t>
      </w:r>
      <w:r>
        <w:rPr>
          <w:rFonts w:asciiTheme="minorEastAsia" w:hAnsiTheme="minorEastAsia"/>
        </w:rPr>
        <w:t>1-2</w:t>
      </w:r>
      <w:r>
        <w:rPr>
          <w:rFonts w:asciiTheme="minorEastAsia" w:hAnsiTheme="minorEastAsia" w:hint="eastAsia"/>
        </w:rPr>
        <w:t>和公式1</w:t>
      </w:r>
      <w:r>
        <w:rPr>
          <w:rFonts w:asciiTheme="minorEastAsia" w:hAnsiTheme="minorEastAsia"/>
        </w:rPr>
        <w:t>1-3</w:t>
      </w:r>
      <w:r>
        <w:rPr>
          <w:rFonts w:asciiTheme="minorEastAsia" w:hAnsiTheme="minorEastAsia" w:hint="eastAsia"/>
        </w:rPr>
        <w:t>中的Pre。</w:t>
      </w:r>
      <w:r w:rsidR="00F575A0">
        <w:rPr>
          <w:rFonts w:asciiTheme="minorEastAsia" w:hAnsiTheme="minorEastAsia" w:hint="eastAsia"/>
        </w:rPr>
        <w:t>因FAVOR</w:t>
      </w:r>
      <w:r w:rsidR="00F575A0">
        <w:rPr>
          <w:rFonts w:asciiTheme="minorEastAsia" w:hAnsiTheme="minorEastAsia"/>
        </w:rPr>
        <w:t xml:space="preserve"> </w:t>
      </w:r>
      <w:r w:rsidR="00F575A0">
        <w:rPr>
          <w:rFonts w:asciiTheme="minorEastAsia" w:hAnsiTheme="minorEastAsia" w:hint="eastAsia"/>
        </w:rPr>
        <w:t>II</w:t>
      </w:r>
      <w:r w:rsidR="00F575A0">
        <w:rPr>
          <w:rFonts w:asciiTheme="minorEastAsia" w:hAnsiTheme="minorEastAsia"/>
        </w:rPr>
        <w:t xml:space="preserve"> </w:t>
      </w:r>
      <w:r w:rsidR="00F575A0">
        <w:rPr>
          <w:rFonts w:asciiTheme="minorEastAsia" w:hAnsiTheme="minorEastAsia" w:hint="eastAsia"/>
        </w:rPr>
        <w:t>China研究仅入选冠脉狭窄病变患者，所以该研究无需根据患病率对样本量进行调整。</w:t>
      </w:r>
    </w:p>
    <w:p w14:paraId="32DCCEFC" w14:textId="11B09E0C" w:rsidR="004C4EFA" w:rsidRDefault="00D064C7" w:rsidP="00E7757C">
      <w:pPr>
        <w:spacing w:beforeLines="50" w:before="156"/>
        <w:ind w:firstLine="420"/>
      </w:pPr>
      <w:r>
        <w:rPr>
          <w:rFonts w:hint="eastAsia"/>
        </w:rPr>
        <w:t>PASS软件</w:t>
      </w:r>
      <w:r w:rsidR="004C4EFA">
        <w:rPr>
          <w:rFonts w:hint="eastAsia"/>
        </w:rPr>
        <w:t>参数输入界面和样本量计算结果界面如下：</w:t>
      </w:r>
    </w:p>
    <w:p w14:paraId="65330FF7" w14:textId="0F723334" w:rsidR="00E7757C" w:rsidRDefault="00E7757C" w:rsidP="00E7757C">
      <w:pPr>
        <w:spacing w:beforeLines="50" w:before="156"/>
        <w:ind w:firstLine="420"/>
        <w:jc w:val="center"/>
      </w:pPr>
      <w:r w:rsidRPr="00E7757C">
        <w:rPr>
          <w:noProof/>
        </w:rPr>
        <w:drawing>
          <wp:inline distT="0" distB="0" distL="0" distR="0" wp14:anchorId="594D885E" wp14:editId="5A2E2317">
            <wp:extent cx="4502150" cy="4141156"/>
            <wp:effectExtent l="19050" t="19050" r="1270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2773" cy="4169323"/>
                    </a:xfrm>
                    <a:prstGeom prst="rect">
                      <a:avLst/>
                    </a:prstGeom>
                    <a:ln>
                      <a:solidFill>
                        <a:schemeClr val="bg2"/>
                      </a:solidFill>
                    </a:ln>
                  </pic:spPr>
                </pic:pic>
              </a:graphicData>
            </a:graphic>
          </wp:inline>
        </w:drawing>
      </w:r>
    </w:p>
    <w:p w14:paraId="2B23091D" w14:textId="18E80B70" w:rsidR="00E7757C" w:rsidRDefault="00E7757C" w:rsidP="00E7757C">
      <w:pPr>
        <w:spacing w:beforeLines="50" w:before="156"/>
        <w:ind w:firstLine="420"/>
        <w:jc w:val="center"/>
      </w:pPr>
      <w:r w:rsidRPr="00E7757C">
        <w:rPr>
          <w:noProof/>
        </w:rPr>
        <w:drawing>
          <wp:inline distT="0" distB="0" distL="0" distR="0" wp14:anchorId="1C1487EE" wp14:editId="64384AF3">
            <wp:extent cx="4961709" cy="1868556"/>
            <wp:effectExtent l="19050" t="19050" r="10795"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1408" cy="1872209"/>
                    </a:xfrm>
                    <a:prstGeom prst="rect">
                      <a:avLst/>
                    </a:prstGeom>
                    <a:ln>
                      <a:solidFill>
                        <a:schemeClr val="bg2"/>
                      </a:solidFill>
                    </a:ln>
                  </pic:spPr>
                </pic:pic>
              </a:graphicData>
            </a:graphic>
          </wp:inline>
        </w:drawing>
      </w:r>
    </w:p>
    <w:p w14:paraId="190B911F" w14:textId="33622D07" w:rsidR="00E7757C" w:rsidRDefault="00E7757C" w:rsidP="00E7757C">
      <w:pPr>
        <w:spacing w:beforeLines="50" w:before="156"/>
        <w:ind w:firstLineChars="200" w:firstLine="420"/>
        <w:jc w:val="left"/>
      </w:pPr>
      <w:r>
        <w:rPr>
          <w:rFonts w:hint="eastAsia"/>
        </w:rPr>
        <w:t>根据以上估算，在不考虑脱落率的情况下，至少需要纳入2</w:t>
      </w:r>
      <w:r>
        <w:t>78</w:t>
      </w:r>
      <w:r>
        <w:rPr>
          <w:rFonts w:hint="eastAsia"/>
        </w:rPr>
        <w:t>例具有冠脉狭窄病变的患者。</w:t>
      </w:r>
      <w:r w:rsidR="00372F87">
        <w:rPr>
          <w:rFonts w:hint="eastAsia"/>
        </w:rPr>
        <w:t>PASS软件计算结果与根据公式1</w:t>
      </w:r>
      <w:r w:rsidR="00372F87">
        <w:t>1-4</w:t>
      </w:r>
      <w:r w:rsidR="00372F87">
        <w:rPr>
          <w:rFonts w:hint="eastAsia"/>
        </w:rPr>
        <w:t>计算结果略有差异，这是因为</w:t>
      </w:r>
      <w:r w:rsidR="00545DCB">
        <w:rPr>
          <w:rFonts w:hint="eastAsia"/>
        </w:rPr>
        <w:t>PASS软件使用的计算公式与公式1</w:t>
      </w:r>
      <w:r w:rsidR="00545DCB">
        <w:t>1-4</w:t>
      </w:r>
      <w:r w:rsidR="00545DCB">
        <w:rPr>
          <w:rFonts w:hint="eastAsia"/>
        </w:rPr>
        <w:t>略有不同，公式1</w:t>
      </w:r>
      <w:r w:rsidR="00545DCB">
        <w:t>1-4</w:t>
      </w:r>
      <w:r w:rsidR="00545DCB">
        <w:rPr>
          <w:rFonts w:hint="eastAsia"/>
        </w:rPr>
        <w:t>基于的是正态近似法，而PASS软件中的计</w:t>
      </w:r>
      <w:r w:rsidR="00545DCB">
        <w:rPr>
          <w:rFonts w:hint="eastAsia"/>
        </w:rPr>
        <w:lastRenderedPageBreak/>
        <w:t>算公式基于的是二项式模型。</w:t>
      </w:r>
      <w:r w:rsidR="00965D44">
        <w:rPr>
          <w:rFonts w:hint="eastAsia"/>
        </w:rPr>
        <w:t>当预期的灵敏度或特异度</w:t>
      </w:r>
      <w:r w:rsidR="003A096C">
        <w:rPr>
          <w:rFonts w:hint="eastAsia"/>
        </w:rPr>
        <w:t>越</w:t>
      </w:r>
      <w:r w:rsidR="00965D44">
        <w:rPr>
          <w:rFonts w:hint="eastAsia"/>
        </w:rPr>
        <w:t>接近于0或1，两种方法计算</w:t>
      </w:r>
      <w:r w:rsidR="003A096C">
        <w:rPr>
          <w:rFonts w:hint="eastAsia"/>
        </w:rPr>
        <w:t>结果的差异越大。</w:t>
      </w:r>
    </w:p>
    <w:p w14:paraId="0F175FD3" w14:textId="1A0EE885" w:rsidR="005835CA" w:rsidRDefault="005835CA" w:rsidP="00FD041D">
      <w:pPr>
        <w:pStyle w:val="ListParagraph"/>
        <w:numPr>
          <w:ilvl w:val="1"/>
          <w:numId w:val="4"/>
        </w:numPr>
        <w:spacing w:beforeLines="50" w:before="156"/>
        <w:ind w:firstLineChars="0"/>
        <w:jc w:val="left"/>
        <w:rPr>
          <w:b/>
          <w:bCs/>
        </w:rPr>
      </w:pPr>
      <w:r w:rsidRPr="00FD041D">
        <w:rPr>
          <w:rFonts w:hint="eastAsia"/>
          <w:b/>
          <w:bCs/>
        </w:rPr>
        <w:t>R软件操作计算样本量</w:t>
      </w:r>
    </w:p>
    <w:p w14:paraId="48FAF5C8" w14:textId="0D817529" w:rsidR="003643C2" w:rsidRDefault="003643C2" w:rsidP="00524FA3">
      <w:pPr>
        <w:spacing w:beforeLines="50" w:before="156"/>
        <w:ind w:firstLineChars="200" w:firstLine="420"/>
        <w:jc w:val="left"/>
      </w:pPr>
      <w:r>
        <w:rPr>
          <w:rFonts w:hint="eastAsia"/>
        </w:rPr>
        <w:t>R语言rpact程序包也提供了此类诊断试验的样本量计算方法，</w:t>
      </w:r>
      <w:r w:rsidR="002411F7">
        <w:rPr>
          <w:rFonts w:hint="eastAsia"/>
        </w:rPr>
        <w:t>计算结果</w:t>
      </w:r>
      <w:r w:rsidR="00F11E8F">
        <w:rPr>
          <w:rFonts w:hint="eastAsia"/>
        </w:rPr>
        <w:t>为2</w:t>
      </w:r>
      <w:r w:rsidR="00F11E8F">
        <w:t>76.4</w:t>
      </w:r>
      <w:r w:rsidR="00F11E8F">
        <w:rPr>
          <w:rFonts w:hint="eastAsia"/>
        </w:rPr>
        <w:t>，向上取整为</w:t>
      </w:r>
      <w:r w:rsidR="00F11E8F">
        <w:t>277</w:t>
      </w:r>
      <w:r w:rsidR="00F11E8F">
        <w:rPr>
          <w:rFonts w:hint="eastAsia"/>
        </w:rPr>
        <w:t>，</w:t>
      </w:r>
      <w:r w:rsidR="002411F7">
        <w:rPr>
          <w:rFonts w:hint="eastAsia"/>
        </w:rPr>
        <w:t>与基于公式1</w:t>
      </w:r>
      <w:r w:rsidR="002411F7">
        <w:t>1-4</w:t>
      </w:r>
      <w:r w:rsidR="002411F7">
        <w:rPr>
          <w:rFonts w:hint="eastAsia"/>
        </w:rPr>
        <w:t>的计算结果相同。</w:t>
      </w:r>
      <w:r>
        <w:rPr>
          <w:rFonts w:hint="eastAsia"/>
        </w:rPr>
        <w:t>具体的R语言代码及计算结果如下</w:t>
      </w:r>
      <w:r w:rsidR="00140F4C">
        <w:rPr>
          <w:rFonts w:hint="eastAsia"/>
        </w:rPr>
        <w:t>：</w:t>
      </w:r>
    </w:p>
    <w:p w14:paraId="34CCEAED" w14:textId="2155F7B4" w:rsidR="00E568DB" w:rsidRDefault="00817D62" w:rsidP="00817D62">
      <w:pPr>
        <w:spacing w:beforeLines="50" w:before="156"/>
        <w:jc w:val="center"/>
      </w:pPr>
      <w:r w:rsidRPr="00817D62">
        <w:rPr>
          <w:noProof/>
        </w:rPr>
        <w:drawing>
          <wp:inline distT="0" distB="0" distL="0" distR="0" wp14:anchorId="248B1C18" wp14:editId="4C9C4027">
            <wp:extent cx="5274310" cy="322326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223260"/>
                    </a:xfrm>
                    <a:prstGeom prst="rect">
                      <a:avLst/>
                    </a:prstGeom>
                  </pic:spPr>
                </pic:pic>
              </a:graphicData>
            </a:graphic>
          </wp:inline>
        </w:drawing>
      </w:r>
    </w:p>
    <w:p w14:paraId="04D908C8" w14:textId="5FAD363B" w:rsidR="00E41979" w:rsidRPr="00E41979" w:rsidRDefault="00E41979" w:rsidP="00E41979">
      <w:pPr>
        <w:spacing w:beforeLines="50" w:before="156"/>
        <w:rPr>
          <w:b/>
          <w:bCs/>
        </w:rPr>
      </w:pPr>
      <w:r w:rsidRPr="00E41979">
        <w:rPr>
          <w:rFonts w:hint="eastAsia"/>
          <w:b/>
          <w:bCs/>
        </w:rPr>
        <w:t>2案例分析2</w:t>
      </w:r>
    </w:p>
    <w:p w14:paraId="5B3DB7F4" w14:textId="173120A2" w:rsidR="00E41979" w:rsidRDefault="00E41979" w:rsidP="00005C67">
      <w:pPr>
        <w:spacing w:beforeLines="50" w:before="156"/>
        <w:ind w:firstLine="420"/>
      </w:pPr>
      <w:r>
        <w:rPr>
          <w:rFonts w:hint="eastAsia"/>
        </w:rPr>
        <w:t>例1</w:t>
      </w:r>
      <w:r>
        <w:t>1-4</w:t>
      </w:r>
      <w:r>
        <w:rPr>
          <w:rFonts w:hint="eastAsia"/>
        </w:rPr>
        <w:t>：某研究</w:t>
      </w:r>
      <w:r w:rsidR="0011007E" w:rsidRPr="0011007E">
        <w:rPr>
          <w:rFonts w:hint="eastAsia"/>
          <w:color w:val="FF0000"/>
          <w:vertAlign w:val="superscript"/>
        </w:rPr>
        <w:t>[</w:t>
      </w:r>
      <w:r w:rsidR="0011007E" w:rsidRPr="0011007E">
        <w:rPr>
          <w:color w:val="FF0000"/>
          <w:vertAlign w:val="superscript"/>
        </w:rPr>
        <w:t>5]</w:t>
      </w:r>
      <w:r w:rsidR="00D27541">
        <w:rPr>
          <w:rFonts w:hint="eastAsia"/>
        </w:rPr>
        <w:t>以活检为金标准，评估应用尿液质谱分析方法诊断肾移植患者中出现急性排斥反应的准确性。该研究为一项3期诊断准确性研究，主要目的是验证尿液质谱分析方法检测的准确性不劣于金标准。</w:t>
      </w:r>
      <w:r w:rsidR="00B528A7">
        <w:rPr>
          <w:rFonts w:hint="eastAsia"/>
        </w:rPr>
        <w:t>肾移植患者中出现急性排斥反应的概率为2</w:t>
      </w:r>
      <w:r w:rsidR="00B528A7">
        <w:t>5%</w:t>
      </w:r>
      <w:r w:rsidR="00B528A7">
        <w:rPr>
          <w:rFonts w:hint="eastAsia"/>
        </w:rPr>
        <w:t>，</w:t>
      </w:r>
      <w:r w:rsidR="00D27541">
        <w:rPr>
          <w:rFonts w:hint="eastAsia"/>
        </w:rPr>
        <w:t>研究预设的尿液质谱分析方法的灵敏度和特异度应分别不低于8</w:t>
      </w:r>
      <w:r w:rsidR="00D27541">
        <w:t>3%</w:t>
      </w:r>
      <w:r w:rsidR="00D27541">
        <w:rPr>
          <w:rFonts w:hint="eastAsia"/>
        </w:rPr>
        <w:t>和7</w:t>
      </w:r>
      <w:r w:rsidR="00D27541">
        <w:t>0%</w:t>
      </w:r>
      <w:r w:rsidR="00D27541">
        <w:rPr>
          <w:rFonts w:hint="eastAsia"/>
        </w:rPr>
        <w:t>，</w:t>
      </w:r>
      <w:r w:rsidR="00256588">
        <w:rPr>
          <w:rFonts w:hint="eastAsia"/>
        </w:rPr>
        <w:t>预估实际的灵敏度和特异度分别为9</w:t>
      </w:r>
      <w:r w:rsidR="00256588">
        <w:t>1%</w:t>
      </w:r>
      <w:r w:rsidR="00256588">
        <w:rPr>
          <w:rFonts w:hint="eastAsia"/>
        </w:rPr>
        <w:t>和7</w:t>
      </w:r>
      <w:r w:rsidR="00256588">
        <w:t>6%</w:t>
      </w:r>
      <w:r w:rsidR="00256588">
        <w:rPr>
          <w:rFonts w:hint="eastAsia"/>
        </w:rPr>
        <w:t>，则</w:t>
      </w:r>
      <w:r w:rsidR="00D27541">
        <w:rPr>
          <w:rFonts w:hint="eastAsia"/>
        </w:rPr>
        <w:t>在单侧0</w:t>
      </w:r>
      <w:r w:rsidR="00D27541">
        <w:t>.025</w:t>
      </w:r>
      <w:r w:rsidR="00D27541">
        <w:rPr>
          <w:rFonts w:hint="eastAsia"/>
        </w:rPr>
        <w:t>的检验水准和8</w:t>
      </w:r>
      <w:r w:rsidR="00D27541">
        <w:t>0%</w:t>
      </w:r>
      <w:r w:rsidR="00D27541">
        <w:rPr>
          <w:rFonts w:hint="eastAsia"/>
        </w:rPr>
        <w:t>的检验效能下，应至少需要1</w:t>
      </w:r>
      <w:r w:rsidR="00D27541">
        <w:t>50</w:t>
      </w:r>
      <w:r w:rsidR="00D27541">
        <w:rPr>
          <w:rFonts w:hint="eastAsia"/>
        </w:rPr>
        <w:t>例阳性患者（出现急性排斥反应）和4</w:t>
      </w:r>
      <w:r w:rsidR="00D27541">
        <w:t>40</w:t>
      </w:r>
      <w:r w:rsidR="00D27541">
        <w:rPr>
          <w:rFonts w:hint="eastAsia"/>
        </w:rPr>
        <w:t>例阴性患者（未出现急性排斥反应）。</w:t>
      </w:r>
    </w:p>
    <w:p w14:paraId="3F0EFF97" w14:textId="62F261F7" w:rsidR="00005C67" w:rsidRDefault="00005C67" w:rsidP="00005C67">
      <w:pPr>
        <w:spacing w:beforeLines="50" w:before="156"/>
        <w:rPr>
          <w:b/>
          <w:bCs/>
        </w:rPr>
      </w:pPr>
      <w:r w:rsidRPr="00005C67">
        <w:rPr>
          <w:rFonts w:hint="eastAsia"/>
          <w:b/>
          <w:bCs/>
        </w:rPr>
        <w:t>2</w:t>
      </w:r>
      <w:r w:rsidRPr="00005C67">
        <w:rPr>
          <w:b/>
          <w:bCs/>
        </w:rPr>
        <w:t xml:space="preserve">.1 </w:t>
      </w:r>
      <w:r w:rsidRPr="00005C67">
        <w:rPr>
          <w:rFonts w:hint="eastAsia"/>
          <w:b/>
          <w:bCs/>
        </w:rPr>
        <w:t>公式法计算样本量</w:t>
      </w:r>
    </w:p>
    <w:p w14:paraId="07A53F4A" w14:textId="522D0FB8" w:rsidR="00005C67" w:rsidRDefault="00256588" w:rsidP="00256588">
      <w:pPr>
        <w:spacing w:beforeLines="50" w:before="156"/>
        <w:ind w:firstLine="420"/>
      </w:pPr>
      <w:r>
        <w:rPr>
          <w:rFonts w:hint="eastAsia"/>
        </w:rPr>
        <w:t>本研究类型为单样本诊断性试验，将尿液质谱分析法诊断急性排斥反应的灵敏度和特异度与预设的目标值进行比较。故此处应用公式1</w:t>
      </w:r>
      <w:r>
        <w:t>1-4</w:t>
      </w:r>
      <w:r>
        <w:rPr>
          <w:rFonts w:hint="eastAsia"/>
        </w:rPr>
        <w:t>进行样本计算。将预期的灵敏度和灵敏度目标值代入公式1</w:t>
      </w:r>
      <w:r>
        <w:t>1-4</w:t>
      </w:r>
      <w:r>
        <w:rPr>
          <w:rFonts w:hint="eastAsia"/>
        </w:rPr>
        <w:t>，计算需要的阳性样本例数为</w:t>
      </w:r>
      <w:r w:rsidR="003B3D1F">
        <w:rPr>
          <w:rFonts w:hint="eastAsia"/>
        </w:rPr>
        <w:t>1</w:t>
      </w:r>
      <w:r w:rsidR="003B3D1F">
        <w:t>49.03</w:t>
      </w:r>
      <w:r w:rsidR="003B3D1F">
        <w:rPr>
          <w:rFonts w:hint="eastAsia"/>
        </w:rPr>
        <w:t>例，向上取整为1</w:t>
      </w:r>
      <w:r w:rsidR="003B3D1F">
        <w:t>50</w:t>
      </w:r>
      <w:r w:rsidR="003B3D1F">
        <w:rPr>
          <w:rFonts w:hint="eastAsia"/>
        </w:rPr>
        <w:t>例。将预期的特异度和特异度目标值代入公式1</w:t>
      </w:r>
      <w:r w:rsidR="003B3D1F">
        <w:t>1-4</w:t>
      </w:r>
      <w:r w:rsidR="003B3D1F">
        <w:rPr>
          <w:rFonts w:hint="eastAsia"/>
        </w:rPr>
        <w:t>，计算需要的阴性样本例数为</w:t>
      </w:r>
      <w:r w:rsidR="008F73F6">
        <w:rPr>
          <w:rFonts w:hint="eastAsia"/>
        </w:rPr>
        <w:t>4</w:t>
      </w:r>
      <w:r w:rsidR="008F73F6">
        <w:t>38.85</w:t>
      </w:r>
      <w:r w:rsidR="008F73F6">
        <w:rPr>
          <w:rFonts w:hint="eastAsia"/>
        </w:rPr>
        <w:t>例，向上取整为4</w:t>
      </w:r>
      <w:r w:rsidR="008F73F6">
        <w:t>39</w:t>
      </w:r>
      <w:r w:rsidR="008F73F6">
        <w:rPr>
          <w:rFonts w:hint="eastAsia"/>
        </w:rPr>
        <w:t>例</w:t>
      </w:r>
      <w:r w:rsidR="0071200F">
        <w:rPr>
          <w:rFonts w:hint="eastAsia"/>
        </w:rPr>
        <w:t>，总的样本量为1</w:t>
      </w:r>
      <w:r w:rsidR="0071200F">
        <w:t>50+439=589</w:t>
      </w:r>
      <w:r w:rsidR="0071200F">
        <w:rPr>
          <w:rFonts w:hint="eastAsia"/>
        </w:rPr>
        <w:t>例。</w:t>
      </w:r>
    </w:p>
    <w:p w14:paraId="2A9B4875" w14:textId="6454DC65" w:rsidR="00256588" w:rsidRDefault="00000000" w:rsidP="00256588">
      <w:pPr>
        <w:spacing w:beforeLines="50" w:before="156"/>
        <w:ind w:firstLine="420"/>
      </w:pPr>
      <m:oMathPara>
        <m:oMath>
          <m:sSub>
            <m:sSubPr>
              <m:ctrlPr>
                <w:rPr>
                  <w:rFonts w:ascii="Cambria Math" w:hAnsi="Cambria Math"/>
                  <w:i/>
                </w:rPr>
              </m:ctrlPr>
            </m:sSubPr>
            <m:e>
              <m:r>
                <w:rPr>
                  <w:rFonts w:ascii="Cambria Math" w:hAnsi="Cambria Math"/>
                </w:rPr>
                <m:t>n</m:t>
              </m:r>
            </m:e>
            <m:sub>
              <m:r>
                <w:rPr>
                  <w:rFonts w:ascii="Cambria Math" w:hAnsi="Cambria Math"/>
                </w:rPr>
                <m:t>case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0.83×</m:t>
                      </m:r>
                      <m:d>
                        <m:dPr>
                          <m:ctrlPr>
                            <w:rPr>
                              <w:rFonts w:ascii="Cambria Math" w:hAnsi="Cambria Math"/>
                              <w:i/>
                            </w:rPr>
                          </m:ctrlPr>
                        </m:dPr>
                        <m:e>
                          <m:r>
                            <w:rPr>
                              <w:rFonts w:ascii="Cambria Math" w:hAnsi="Cambria Math"/>
                            </w:rPr>
                            <m:t>1-0.83</m:t>
                          </m:r>
                        </m:e>
                      </m:d>
                    </m:e>
                  </m:rad>
                  <m:r>
                    <w:rPr>
                      <w:rFonts w:ascii="Cambria Math" w:hAnsi="Cambria Math"/>
                    </w:rPr>
                    <m:t>+0.84×</m:t>
                  </m:r>
                  <m:rad>
                    <m:radPr>
                      <m:degHide m:val="1"/>
                      <m:ctrlPr>
                        <w:rPr>
                          <w:rFonts w:ascii="Cambria Math" w:hAnsi="Cambria Math"/>
                          <w:i/>
                        </w:rPr>
                      </m:ctrlPr>
                    </m:radPr>
                    <m:deg/>
                    <m:e>
                      <m:r>
                        <w:rPr>
                          <w:rFonts w:ascii="Cambria Math" w:hAnsi="Cambria Math"/>
                        </w:rPr>
                        <m:t>0.91×</m:t>
                      </m:r>
                      <m:d>
                        <m:dPr>
                          <m:ctrlPr>
                            <w:rPr>
                              <w:rFonts w:ascii="Cambria Math" w:hAnsi="Cambria Math"/>
                              <w:i/>
                            </w:rPr>
                          </m:ctrlPr>
                        </m:dPr>
                        <m:e>
                          <m:r>
                            <w:rPr>
                              <w:rFonts w:ascii="Cambria Math" w:hAnsi="Cambria Math"/>
                            </w:rPr>
                            <m:t>1-0.91</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m:rPr>
                      <m:sty m:val="p"/>
                    </m:rPr>
                    <w:rPr>
                      <w:rFonts w:ascii="Cambria Math" w:hAnsi="Cambria Math"/>
                    </w:rPr>
                    <m:t>（</m:t>
                  </m:r>
                  <m:r>
                    <w:rPr>
                      <w:rFonts w:ascii="Cambria Math" w:hAnsi="Cambria Math"/>
                    </w:rPr>
                    <m:t>0.91-0.83</m:t>
                  </m:r>
                  <m:r>
                    <m:rPr>
                      <m:sty m:val="p"/>
                    </m:rPr>
                    <w:rPr>
                      <w:rFonts w:ascii="Cambria Math" w:hAnsi="Cambria Math"/>
                    </w:rPr>
                    <m:t>）</m:t>
                  </m:r>
                </m:e>
                <m:sup>
                  <m:r>
                    <w:rPr>
                      <w:rFonts w:ascii="Cambria Math" w:hAnsi="Cambria Math"/>
                    </w:rPr>
                    <m:t>2</m:t>
                  </m:r>
                </m:sup>
              </m:sSup>
            </m:den>
          </m:f>
          <m:r>
            <w:rPr>
              <w:rFonts w:ascii="Cambria Math" w:hAnsi="Cambria Math"/>
            </w:rPr>
            <m:t>=149.03</m:t>
          </m:r>
        </m:oMath>
      </m:oMathPara>
    </w:p>
    <w:p w14:paraId="4A075F5E" w14:textId="67ED9FCC" w:rsidR="00256588" w:rsidRPr="00256588" w:rsidRDefault="00000000" w:rsidP="00256588">
      <w:pPr>
        <w:spacing w:beforeLines="50" w:before="156"/>
        <w:ind w:firstLine="420"/>
      </w:pPr>
      <m:oMathPara>
        <m:oMath>
          <m:sSub>
            <m:sSubPr>
              <m:ctrlPr>
                <w:rPr>
                  <w:rFonts w:ascii="Cambria Math" w:hAnsi="Cambria Math"/>
                  <w:i/>
                </w:rPr>
              </m:ctrlPr>
            </m:sSubPr>
            <m:e>
              <m:r>
                <w:rPr>
                  <w:rFonts w:ascii="Cambria Math" w:hAnsi="Cambria Math"/>
                </w:rPr>
                <m:t>n</m:t>
              </m:r>
            </m:e>
            <m:sub>
              <m:r>
                <w:rPr>
                  <w:rFonts w:ascii="Cambria Math" w:hAnsi="Cambria Math" w:hint="eastAsia"/>
                </w:rPr>
                <m:t>control</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0.70×</m:t>
                      </m:r>
                      <m:d>
                        <m:dPr>
                          <m:ctrlPr>
                            <w:rPr>
                              <w:rFonts w:ascii="Cambria Math" w:hAnsi="Cambria Math"/>
                              <w:i/>
                            </w:rPr>
                          </m:ctrlPr>
                        </m:dPr>
                        <m:e>
                          <m:r>
                            <w:rPr>
                              <w:rFonts w:ascii="Cambria Math" w:hAnsi="Cambria Math"/>
                            </w:rPr>
                            <m:t>1-0.70</m:t>
                          </m:r>
                        </m:e>
                      </m:d>
                    </m:e>
                  </m:rad>
                  <m:r>
                    <w:rPr>
                      <w:rFonts w:ascii="Cambria Math" w:hAnsi="Cambria Math"/>
                    </w:rPr>
                    <m:t>+0.84×</m:t>
                  </m:r>
                  <m:rad>
                    <m:radPr>
                      <m:degHide m:val="1"/>
                      <m:ctrlPr>
                        <w:rPr>
                          <w:rFonts w:ascii="Cambria Math" w:hAnsi="Cambria Math"/>
                          <w:i/>
                        </w:rPr>
                      </m:ctrlPr>
                    </m:radPr>
                    <m:deg/>
                    <m:e>
                      <m:r>
                        <w:rPr>
                          <w:rFonts w:ascii="Cambria Math" w:hAnsi="Cambria Math"/>
                        </w:rPr>
                        <m:t>0.76×</m:t>
                      </m:r>
                      <m:d>
                        <m:dPr>
                          <m:ctrlPr>
                            <w:rPr>
                              <w:rFonts w:ascii="Cambria Math" w:hAnsi="Cambria Math"/>
                              <w:i/>
                            </w:rPr>
                          </m:ctrlPr>
                        </m:dPr>
                        <m:e>
                          <m:r>
                            <w:rPr>
                              <w:rFonts w:ascii="Cambria Math" w:hAnsi="Cambria Math"/>
                            </w:rPr>
                            <m:t>1-0.76</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m:rPr>
                      <m:sty m:val="p"/>
                    </m:rPr>
                    <w:rPr>
                      <w:rFonts w:ascii="Cambria Math" w:hAnsi="Cambria Math"/>
                    </w:rPr>
                    <m:t>（</m:t>
                  </m:r>
                  <m:r>
                    <w:rPr>
                      <w:rFonts w:ascii="Cambria Math" w:hAnsi="Cambria Math"/>
                    </w:rPr>
                    <m:t>0.76-0.70</m:t>
                  </m:r>
                  <m:r>
                    <m:rPr>
                      <m:sty m:val="p"/>
                    </m:rPr>
                    <w:rPr>
                      <w:rFonts w:ascii="Cambria Math" w:hAnsi="Cambria Math"/>
                    </w:rPr>
                    <m:t>）</m:t>
                  </m:r>
                </m:e>
                <m:sup>
                  <m:r>
                    <w:rPr>
                      <w:rFonts w:ascii="Cambria Math" w:hAnsi="Cambria Math"/>
                    </w:rPr>
                    <m:t>2</m:t>
                  </m:r>
                </m:sup>
              </m:sSup>
            </m:den>
          </m:f>
          <m:r>
            <w:rPr>
              <w:rFonts w:ascii="Cambria Math" w:hAnsi="Cambria Math"/>
            </w:rPr>
            <m:t>=438.85</m:t>
          </m:r>
        </m:oMath>
      </m:oMathPara>
    </w:p>
    <w:p w14:paraId="5A1AC3C6" w14:textId="6A74BDB4" w:rsidR="00E41979" w:rsidRDefault="0071200F" w:rsidP="00700A34">
      <w:pPr>
        <w:spacing w:beforeLines="50" w:before="156"/>
        <w:ind w:firstLine="430"/>
      </w:pPr>
      <w:r>
        <w:rPr>
          <w:rFonts w:hint="eastAsia"/>
        </w:rPr>
        <w:t>本案例中，研究者还提供了肾移植患者中急性排斥反应出现的概率2</w:t>
      </w:r>
      <w:r>
        <w:t>5%</w:t>
      </w:r>
      <w:r>
        <w:rPr>
          <w:rFonts w:hint="eastAsia"/>
        </w:rPr>
        <w:t>，在根据灵敏度计算出需要的阳性样本量（即出现急性排斥反应的患者例数）1</w:t>
      </w:r>
      <w:r>
        <w:t>50</w:t>
      </w:r>
      <w:r>
        <w:rPr>
          <w:rFonts w:hint="eastAsia"/>
        </w:rPr>
        <w:t>后，还可根据公式1</w:t>
      </w:r>
      <w:r>
        <w:t>1-2</w:t>
      </w:r>
      <w:r>
        <w:rPr>
          <w:rFonts w:hint="eastAsia"/>
        </w:rPr>
        <w:t>计算总的样本量n</w:t>
      </w:r>
      <w:r w:rsidRPr="0071200F">
        <w:rPr>
          <w:rFonts w:hint="eastAsia"/>
          <w:vertAlign w:val="subscript"/>
        </w:rPr>
        <w:t>total</w:t>
      </w:r>
      <w:r>
        <w:rPr>
          <w:rFonts w:hint="eastAsia"/>
        </w:rPr>
        <w:t>=1</w:t>
      </w:r>
      <w:r>
        <w:t>50/0.25=600</w:t>
      </w:r>
      <w:r>
        <w:rPr>
          <w:rFonts w:hint="eastAsia"/>
        </w:rPr>
        <w:t>例。</w:t>
      </w:r>
      <w:r w:rsidR="00700A34">
        <w:rPr>
          <w:rFonts w:hint="eastAsia"/>
        </w:rPr>
        <w:t>最终研究者在该研究案例中选择6</w:t>
      </w:r>
      <w:r w:rsidR="00700A34">
        <w:t>00</w:t>
      </w:r>
      <w:r w:rsidR="00700A34">
        <w:rPr>
          <w:rFonts w:hint="eastAsia"/>
        </w:rPr>
        <w:t>例作为最终的样本量。</w:t>
      </w:r>
    </w:p>
    <w:p w14:paraId="0D2BF578" w14:textId="30451A92" w:rsidR="00700A34" w:rsidRDefault="00700A34" w:rsidP="00700A34">
      <w:pPr>
        <w:spacing w:beforeLines="50" w:before="156"/>
        <w:rPr>
          <w:b/>
          <w:bCs/>
        </w:rPr>
      </w:pPr>
      <w:r w:rsidRPr="00700A34">
        <w:rPr>
          <w:rFonts w:hint="eastAsia"/>
          <w:b/>
          <w:bCs/>
        </w:rPr>
        <w:t>2</w:t>
      </w:r>
      <w:r w:rsidRPr="00700A34">
        <w:rPr>
          <w:b/>
          <w:bCs/>
        </w:rPr>
        <w:t xml:space="preserve">.2 </w:t>
      </w:r>
      <w:r w:rsidRPr="00700A34">
        <w:rPr>
          <w:rFonts w:hint="eastAsia"/>
          <w:b/>
          <w:bCs/>
        </w:rPr>
        <w:t>PASS软件计算样本量</w:t>
      </w:r>
    </w:p>
    <w:p w14:paraId="378719E9" w14:textId="18F3D647" w:rsidR="00581B08" w:rsidRDefault="00581B08" w:rsidP="00581B08">
      <w:pPr>
        <w:spacing w:beforeLines="50" w:before="156"/>
        <w:ind w:firstLineChars="200" w:firstLine="420"/>
      </w:pPr>
      <w:r w:rsidRPr="006B4B08">
        <w:rPr>
          <w:rFonts w:hint="eastAsia"/>
        </w:rPr>
        <w:t>PASS</w:t>
      </w:r>
      <w:r>
        <w:t xml:space="preserve"> 2023</w:t>
      </w:r>
      <w:r>
        <w:rPr>
          <w:rFonts w:hint="eastAsia"/>
        </w:rPr>
        <w:t>软件也提供了相应的模块用于此类诊断试验的样本量计算。具体操作步骤</w:t>
      </w:r>
    </w:p>
    <w:p w14:paraId="5498B547" w14:textId="1BCFC74A" w:rsidR="00581B08" w:rsidRDefault="00581B08" w:rsidP="00581B08">
      <w:pPr>
        <w:rPr>
          <w:rFonts w:asciiTheme="minorEastAsia" w:hAnsiTheme="minorEastAsia"/>
        </w:rPr>
      </w:pPr>
      <w:r>
        <w:rPr>
          <w:rFonts w:hint="eastAsia"/>
        </w:rPr>
        <w:t>如下：Proportions</w:t>
      </w:r>
      <w:r>
        <w:t xml:space="preserve"> </w:t>
      </w:r>
      <w:r w:rsidRPr="0095545D">
        <w:rPr>
          <w:rFonts w:asciiTheme="minorEastAsia" w:hAnsiTheme="minorEastAsia" w:hint="eastAsia"/>
        </w:rPr>
        <w:t>→</w:t>
      </w:r>
      <w:r>
        <w:rPr>
          <w:rFonts w:asciiTheme="minorEastAsia" w:hAnsiTheme="minorEastAsia" w:hint="eastAsia"/>
        </w:rPr>
        <w:t xml:space="preserve"> Sen</w:t>
      </w:r>
      <w:r>
        <w:rPr>
          <w:rFonts w:asciiTheme="minorEastAsia" w:hAnsiTheme="minorEastAsia"/>
        </w:rPr>
        <w:t xml:space="preserve">sitivity and Specificity </w:t>
      </w:r>
      <w:r w:rsidRPr="0095545D">
        <w:rPr>
          <w:rFonts w:asciiTheme="minorEastAsia" w:hAnsiTheme="minorEastAsia" w:hint="eastAsia"/>
        </w:rPr>
        <w:t>→</w:t>
      </w:r>
      <w:r>
        <w:rPr>
          <w:rFonts w:asciiTheme="minorEastAsia" w:hAnsiTheme="minorEastAsia" w:hint="eastAsia"/>
        </w:rPr>
        <w:t xml:space="preserve"> </w:t>
      </w:r>
      <w:r>
        <w:rPr>
          <w:rFonts w:asciiTheme="minorEastAsia" w:hAnsiTheme="minorEastAsia"/>
        </w:rPr>
        <w:t>Test for One-Sample Sensitivity and Specificity</w:t>
      </w:r>
      <w:r>
        <w:rPr>
          <w:rFonts w:asciiTheme="minorEastAsia" w:hAnsiTheme="minorEastAsia" w:hint="eastAsia"/>
        </w:rPr>
        <w:t>。</w:t>
      </w:r>
    </w:p>
    <w:p w14:paraId="4F9DBDDB" w14:textId="1F24BAB9" w:rsidR="004E7718" w:rsidRDefault="004E7718" w:rsidP="004E7718">
      <w:pPr>
        <w:spacing w:beforeLines="50" w:before="156"/>
        <w:ind w:firstLine="420"/>
        <w:rPr>
          <w:rFonts w:asciiTheme="minorEastAsia" w:hAnsiTheme="minorEastAsia"/>
        </w:rPr>
      </w:pPr>
      <w:r>
        <w:rPr>
          <w:rFonts w:asciiTheme="minorEastAsia" w:hAnsiTheme="minorEastAsia" w:hint="eastAsia"/>
        </w:rPr>
        <w:t>详细的样本量计算参数输入界面和样本量计算结果</w:t>
      </w:r>
      <w:r w:rsidR="00AB2DB2">
        <w:rPr>
          <w:rFonts w:asciiTheme="minorEastAsia" w:hAnsiTheme="minorEastAsia" w:hint="eastAsia"/>
        </w:rPr>
        <w:t>界面如下</w:t>
      </w:r>
      <w:r>
        <w:rPr>
          <w:rFonts w:asciiTheme="minorEastAsia" w:hAnsiTheme="minorEastAsia" w:hint="eastAsia"/>
        </w:rPr>
        <w:t>：</w:t>
      </w:r>
    </w:p>
    <w:p w14:paraId="54A76032" w14:textId="7E4D0EBB" w:rsidR="004E7718" w:rsidRPr="00F23B32" w:rsidRDefault="00F23B32" w:rsidP="00F23B32">
      <w:pPr>
        <w:spacing w:beforeLines="50" w:before="156"/>
        <w:jc w:val="center"/>
        <w:rPr>
          <w:rFonts w:asciiTheme="minorEastAsia" w:hAnsiTheme="minorEastAsia"/>
        </w:rPr>
      </w:pPr>
      <w:r w:rsidRPr="00F23B32">
        <w:rPr>
          <w:rFonts w:asciiTheme="minorEastAsia" w:hAnsiTheme="minorEastAsia"/>
          <w:noProof/>
        </w:rPr>
        <w:drawing>
          <wp:inline distT="0" distB="0" distL="0" distR="0" wp14:anchorId="6D3B1D42" wp14:editId="4E01C4D1">
            <wp:extent cx="3578355" cy="3341406"/>
            <wp:effectExtent l="19050" t="19050" r="2222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83386" cy="3346104"/>
                    </a:xfrm>
                    <a:prstGeom prst="rect">
                      <a:avLst/>
                    </a:prstGeom>
                    <a:ln>
                      <a:solidFill>
                        <a:schemeClr val="accent3"/>
                      </a:solidFill>
                    </a:ln>
                  </pic:spPr>
                </pic:pic>
              </a:graphicData>
            </a:graphic>
          </wp:inline>
        </w:drawing>
      </w:r>
    </w:p>
    <w:p w14:paraId="66191CEB" w14:textId="2EA92D43" w:rsidR="00581B08" w:rsidRPr="00700A34" w:rsidRDefault="00F23B32" w:rsidP="00F23B32">
      <w:pPr>
        <w:spacing w:beforeLines="50" w:before="156"/>
        <w:jc w:val="center"/>
        <w:rPr>
          <w:b/>
          <w:bCs/>
        </w:rPr>
      </w:pPr>
      <w:r w:rsidRPr="00F23B32">
        <w:rPr>
          <w:b/>
          <w:bCs/>
          <w:noProof/>
        </w:rPr>
        <w:drawing>
          <wp:inline distT="0" distB="0" distL="0" distR="0" wp14:anchorId="2B3A285A" wp14:editId="6D81A0EA">
            <wp:extent cx="4537817" cy="1713291"/>
            <wp:effectExtent l="19050" t="19050" r="15240" b="203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5700" cy="1716267"/>
                    </a:xfrm>
                    <a:prstGeom prst="rect">
                      <a:avLst/>
                    </a:prstGeom>
                    <a:ln>
                      <a:solidFill>
                        <a:schemeClr val="accent3"/>
                      </a:solidFill>
                    </a:ln>
                  </pic:spPr>
                </pic:pic>
              </a:graphicData>
            </a:graphic>
          </wp:inline>
        </w:drawing>
      </w:r>
    </w:p>
    <w:p w14:paraId="4B0678B1" w14:textId="4F736AF1" w:rsidR="00E41979" w:rsidRDefault="00F23B32" w:rsidP="00E41979">
      <w:pPr>
        <w:spacing w:beforeLines="50" w:before="156"/>
      </w:pPr>
      <w:r>
        <w:rPr>
          <w:rFonts w:hint="eastAsia"/>
        </w:rPr>
        <w:t xml:space="preserve"> </w:t>
      </w:r>
      <w:r>
        <w:t xml:space="preserve">   </w:t>
      </w:r>
      <w:r>
        <w:rPr>
          <w:rFonts w:hint="eastAsia"/>
        </w:rPr>
        <w:t>根据以上估算，在不考虑脱落率的情况下，至少需要纳入</w:t>
      </w:r>
      <w:r>
        <w:t>148</w:t>
      </w:r>
      <w:r>
        <w:rPr>
          <w:rFonts w:hint="eastAsia"/>
        </w:rPr>
        <w:t>例阳性（出现急性排斥反</w:t>
      </w:r>
      <w:r>
        <w:rPr>
          <w:rFonts w:hint="eastAsia"/>
        </w:rPr>
        <w:lastRenderedPageBreak/>
        <w:t>应）患者，至少需要纳入4</w:t>
      </w:r>
      <w:r>
        <w:t>44</w:t>
      </w:r>
      <w:r>
        <w:rPr>
          <w:rFonts w:hint="eastAsia"/>
        </w:rPr>
        <w:t>例阴性（未出现急性排斥反应）患者，总的样本量至少需要5</w:t>
      </w:r>
      <w:r>
        <w:t>92</w:t>
      </w:r>
      <w:r>
        <w:rPr>
          <w:rFonts w:hint="eastAsia"/>
        </w:rPr>
        <w:t>例。该结果与根据公式法直接计算的结果差异不大。</w:t>
      </w:r>
    </w:p>
    <w:p w14:paraId="05440629" w14:textId="63FB5F2D" w:rsidR="00E41979" w:rsidRPr="00EE53CA" w:rsidRDefault="00F23B32" w:rsidP="00E41979">
      <w:pPr>
        <w:spacing w:beforeLines="50" w:before="156"/>
        <w:rPr>
          <w:b/>
          <w:bCs/>
        </w:rPr>
      </w:pPr>
      <w:r w:rsidRPr="00EE53CA">
        <w:rPr>
          <w:b/>
          <w:bCs/>
        </w:rPr>
        <w:t xml:space="preserve">2.3 </w:t>
      </w:r>
      <w:r w:rsidRPr="00EE53CA">
        <w:rPr>
          <w:rFonts w:hint="eastAsia"/>
          <w:b/>
          <w:bCs/>
        </w:rPr>
        <w:t>R软件计算样本量</w:t>
      </w:r>
    </w:p>
    <w:p w14:paraId="4F7DFBE5" w14:textId="77777777" w:rsidR="00726218" w:rsidRDefault="00EE53CA" w:rsidP="00726218">
      <w:pPr>
        <w:spacing w:beforeLines="50" w:before="156"/>
        <w:ind w:firstLineChars="200" w:firstLine="420"/>
      </w:pPr>
      <w:r>
        <w:rPr>
          <w:rFonts w:hint="eastAsia"/>
        </w:rPr>
        <w:t>R语言rpact程序包也提供了此类诊断试验的样本量计算方法</w:t>
      </w:r>
      <w:r w:rsidR="00726218">
        <w:rPr>
          <w:rFonts w:hint="eastAsia"/>
        </w:rPr>
        <w:t>。根据预期的灵敏度及灵敏度目标值，</w:t>
      </w:r>
      <w:r>
        <w:rPr>
          <w:rFonts w:hint="eastAsia"/>
        </w:rPr>
        <w:t>计算</w:t>
      </w:r>
      <w:r w:rsidR="00726218">
        <w:rPr>
          <w:rFonts w:hint="eastAsia"/>
        </w:rPr>
        <w:t>阳性（出现急性排斥反应）样本量为1</w:t>
      </w:r>
      <w:r w:rsidR="00726218">
        <w:t>49.2</w:t>
      </w:r>
      <w:r w:rsidR="00726218">
        <w:rPr>
          <w:rFonts w:hint="eastAsia"/>
        </w:rPr>
        <w:t>例，向上取整为1</w:t>
      </w:r>
      <w:r w:rsidR="00726218">
        <w:t>50</w:t>
      </w:r>
      <w:r w:rsidR="00726218">
        <w:rPr>
          <w:rFonts w:hint="eastAsia"/>
        </w:rPr>
        <w:t>例。根据预期的特异度和特异度目标值，计算阴性（未出现急性排斥反应）样本量</w:t>
      </w:r>
      <w:r>
        <w:rPr>
          <w:rFonts w:hint="eastAsia"/>
        </w:rPr>
        <w:t>为</w:t>
      </w:r>
      <w:r w:rsidR="00726218">
        <w:t>439.3</w:t>
      </w:r>
      <w:r w:rsidR="00726218">
        <w:rPr>
          <w:rFonts w:hint="eastAsia"/>
        </w:rPr>
        <w:t>例</w:t>
      </w:r>
      <w:r>
        <w:rPr>
          <w:rFonts w:hint="eastAsia"/>
        </w:rPr>
        <w:t>，向上取整为</w:t>
      </w:r>
      <w:r w:rsidR="00726218">
        <w:rPr>
          <w:rFonts w:hint="eastAsia"/>
        </w:rPr>
        <w:t>4</w:t>
      </w:r>
      <w:r w:rsidR="00726218">
        <w:t>40</w:t>
      </w:r>
      <w:r w:rsidR="00726218">
        <w:rPr>
          <w:rFonts w:hint="eastAsia"/>
        </w:rPr>
        <w:t>例。该结果</w:t>
      </w:r>
      <w:r>
        <w:rPr>
          <w:rFonts w:hint="eastAsia"/>
        </w:rPr>
        <w:t>与基于公式1</w:t>
      </w:r>
      <w:r>
        <w:t>1-4</w:t>
      </w:r>
      <w:r>
        <w:rPr>
          <w:rFonts w:hint="eastAsia"/>
        </w:rPr>
        <w:t>的计算结果</w:t>
      </w:r>
      <w:r w:rsidR="00726218">
        <w:rPr>
          <w:rFonts w:hint="eastAsia"/>
        </w:rPr>
        <w:t>基本</w:t>
      </w:r>
      <w:r>
        <w:rPr>
          <w:rFonts w:hint="eastAsia"/>
        </w:rPr>
        <w:t>相同。</w:t>
      </w:r>
    </w:p>
    <w:p w14:paraId="11CEA3DA" w14:textId="2A1DACE1" w:rsidR="00EE53CA" w:rsidRDefault="00726218" w:rsidP="00726218">
      <w:pPr>
        <w:spacing w:beforeLines="50" w:before="156"/>
        <w:ind w:firstLineChars="200" w:firstLine="420"/>
      </w:pPr>
      <w:r>
        <w:rPr>
          <w:rFonts w:hint="eastAsia"/>
        </w:rPr>
        <w:t>详细</w:t>
      </w:r>
      <w:r w:rsidR="00EE53CA">
        <w:rPr>
          <w:rFonts w:hint="eastAsia"/>
        </w:rPr>
        <w:t>的R语言代码及计算结果如下：</w:t>
      </w:r>
    </w:p>
    <w:p w14:paraId="3D7F2E25" w14:textId="7C34C084" w:rsidR="00F23B32" w:rsidRDefault="00726218" w:rsidP="00726218">
      <w:pPr>
        <w:spacing w:beforeLines="50" w:before="156"/>
        <w:jc w:val="center"/>
      </w:pPr>
      <w:r w:rsidRPr="00726218">
        <w:rPr>
          <w:noProof/>
        </w:rPr>
        <w:drawing>
          <wp:inline distT="0" distB="0" distL="0" distR="0" wp14:anchorId="0ECA889C" wp14:editId="1A201D74">
            <wp:extent cx="4816419" cy="3384134"/>
            <wp:effectExtent l="0" t="0" r="381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2009" cy="3402114"/>
                    </a:xfrm>
                    <a:prstGeom prst="rect">
                      <a:avLst/>
                    </a:prstGeom>
                  </pic:spPr>
                </pic:pic>
              </a:graphicData>
            </a:graphic>
          </wp:inline>
        </w:drawing>
      </w:r>
    </w:p>
    <w:p w14:paraId="14557F9B" w14:textId="36346320" w:rsidR="00E41979" w:rsidRDefault="00726218" w:rsidP="00726218">
      <w:pPr>
        <w:spacing w:beforeLines="50" w:before="156"/>
        <w:jc w:val="center"/>
      </w:pPr>
      <w:r w:rsidRPr="00726218">
        <w:rPr>
          <w:noProof/>
        </w:rPr>
        <w:drawing>
          <wp:inline distT="0" distB="0" distL="0" distR="0" wp14:anchorId="12CB9786" wp14:editId="02E9B0C7">
            <wp:extent cx="4469519" cy="3093578"/>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2851" cy="3116649"/>
                    </a:xfrm>
                    <a:prstGeom prst="rect">
                      <a:avLst/>
                    </a:prstGeom>
                  </pic:spPr>
                </pic:pic>
              </a:graphicData>
            </a:graphic>
          </wp:inline>
        </w:drawing>
      </w:r>
    </w:p>
    <w:p w14:paraId="5B20DAB3" w14:textId="4716A0B9" w:rsidR="00FD041D" w:rsidRPr="00693642" w:rsidRDefault="00693642" w:rsidP="00E04296">
      <w:pPr>
        <w:spacing w:beforeLines="50" w:before="156"/>
        <w:jc w:val="center"/>
        <w:rPr>
          <w:b/>
          <w:bCs/>
        </w:rPr>
      </w:pPr>
      <w:r>
        <w:rPr>
          <w:rFonts w:hint="eastAsia"/>
          <w:b/>
          <w:bCs/>
        </w:rPr>
        <w:lastRenderedPageBreak/>
        <w:t xml:space="preserve">第三节 </w:t>
      </w:r>
      <w:r w:rsidR="00FD041D" w:rsidRPr="00693642">
        <w:rPr>
          <w:rFonts w:hint="eastAsia"/>
          <w:b/>
          <w:bCs/>
        </w:rPr>
        <w:t>两个诊断试验比较（非匹配设计）</w:t>
      </w:r>
    </w:p>
    <w:p w14:paraId="291D20E6" w14:textId="5D08DE90" w:rsidR="00693642" w:rsidRDefault="00EA268A" w:rsidP="004F01C4">
      <w:pPr>
        <w:spacing w:beforeLines="50" w:before="156"/>
        <w:ind w:firstLine="420"/>
        <w:jc w:val="left"/>
      </w:pPr>
      <w:r>
        <w:rPr>
          <w:rFonts w:hint="eastAsia"/>
        </w:rPr>
        <w:t>采用非匹配设计对两个诊断试验进行比较时，将研究对象随机分到2组，分别接受不同诊断试验的诊断，分别计算两组的灵敏度、特异度或AUC并进行比较。此类研究样本量估算采用两组独立样本率或者两组AUC进行比较。</w:t>
      </w:r>
      <w:r w:rsidR="00986207">
        <w:rPr>
          <w:rFonts w:hint="eastAsia"/>
        </w:rPr>
        <w:t>基于二项分布的正态近似法，</w:t>
      </w:r>
      <w:r w:rsidR="004F01C4">
        <w:rPr>
          <w:rFonts w:hint="eastAsia"/>
        </w:rPr>
        <w:t>样本量计算公式如下</w:t>
      </w:r>
      <w:r w:rsidR="0011007E" w:rsidRPr="0011007E">
        <w:rPr>
          <w:rFonts w:hint="eastAsia"/>
          <w:color w:val="FF0000"/>
          <w:vertAlign w:val="superscript"/>
        </w:rPr>
        <w:t>[</w:t>
      </w:r>
      <w:r w:rsidR="0011007E" w:rsidRPr="0011007E">
        <w:rPr>
          <w:color w:val="FF0000"/>
          <w:vertAlign w:val="superscript"/>
        </w:rPr>
        <w:t>1]</w:t>
      </w:r>
      <w:r w:rsidR="004F01C4">
        <w:rPr>
          <w:rFonts w:hint="eastAsia"/>
        </w:rPr>
        <w:t>：</w:t>
      </w:r>
    </w:p>
    <w:p w14:paraId="35D375F9" w14:textId="66008701" w:rsidR="004F01C4" w:rsidRPr="009B2C68" w:rsidRDefault="009B2C68" w:rsidP="009B2C68">
      <w:pPr>
        <w:spacing w:beforeLines="50" w:before="156"/>
        <w:ind w:firstLine="420"/>
        <w:jc w:val="center"/>
        <w:rPr>
          <w:iCs/>
        </w:rPr>
      </w:pPr>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α</m:t>
                    </m:r>
                  </m:sub>
                </m:sSub>
                <m:rad>
                  <m:radPr>
                    <m:degHide m:val="1"/>
                    <m:ctrlPr>
                      <w:rPr>
                        <w:rFonts w:ascii="Cambria Math" w:hAnsi="Cambria Math"/>
                        <w:i/>
                        <w:iCs/>
                      </w:rPr>
                    </m:ctrlPr>
                  </m:radPr>
                  <m:deg/>
                  <m:e>
                    <m:r>
                      <w:rPr>
                        <w:rFonts w:ascii="Cambria Math" w:hAnsi="Cambria Math"/>
                      </w:rPr>
                      <m:t>2×</m:t>
                    </m:r>
                    <m:acc>
                      <m:accPr>
                        <m:chr m:val="̅"/>
                        <m:ctrlPr>
                          <w:rPr>
                            <w:rFonts w:ascii="Cambria Math" w:hAnsi="Cambria Math"/>
                            <w:i/>
                            <w:iCs/>
                          </w:rPr>
                        </m:ctrlPr>
                      </m:accPr>
                      <m:e>
                        <m:r>
                          <w:rPr>
                            <w:rFonts w:ascii="Cambria Math" w:hAnsi="Cambria Math"/>
                          </w:rPr>
                          <m:t>P</m:t>
                        </m:r>
                      </m:e>
                    </m:acc>
                    <m:r>
                      <w:rPr>
                        <w:rFonts w:ascii="Cambria Math" w:hAnsi="Cambria Math"/>
                      </w:rPr>
                      <m:t>(1-</m:t>
                    </m:r>
                    <m:acc>
                      <m:accPr>
                        <m:chr m:val="̅"/>
                        <m:ctrlPr>
                          <w:rPr>
                            <w:rFonts w:ascii="Cambria Math" w:hAnsi="Cambria Math"/>
                            <w:i/>
                            <w:iCs/>
                          </w:rPr>
                        </m:ctrlPr>
                      </m:accPr>
                      <m:e>
                        <m:r>
                          <w:rPr>
                            <w:rFonts w:ascii="Cambria Math" w:hAnsi="Cambria Math"/>
                          </w:rPr>
                          <m:t>P</m:t>
                        </m:r>
                      </m:e>
                    </m:acc>
                  </m:e>
                </m:rad>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β</m:t>
                    </m:r>
                  </m:sub>
                </m:sSub>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P</m:t>
                        </m:r>
                      </m:e>
                      <m:sub>
                        <m:r>
                          <w:rPr>
                            <w:rFonts w:ascii="Cambria Math" w:hAnsi="Cambria Math"/>
                          </w:rPr>
                          <m:t>1</m:t>
                        </m:r>
                      </m:sub>
                    </m:sSub>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1</m:t>
                            </m:r>
                          </m:sub>
                        </m:sSub>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e>
                </m:rad>
                <m:r>
                  <w:rPr>
                    <w:rFonts w:ascii="Cambria Math" w:hAnsi="Cambria Math"/>
                  </w:rPr>
                  <m:t>]</m:t>
                </m:r>
              </m:e>
              <m:sup>
                <m:r>
                  <w:rPr>
                    <w:rFonts w:ascii="Cambria Math" w:hAnsi="Cambria Math"/>
                  </w:rPr>
                  <m:t>2</m:t>
                </m:r>
              </m:sup>
            </m:sSup>
          </m:num>
          <m:den>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e>
              <m:sup>
                <m:r>
                  <w:rPr>
                    <w:rFonts w:ascii="Cambria Math" w:hAnsi="Cambria Math"/>
                  </w:rPr>
                  <m:t>2</m:t>
                </m:r>
              </m:sup>
            </m:sSup>
          </m:den>
        </m:f>
      </m:oMath>
      <w:r>
        <w:rPr>
          <w:rFonts w:hint="eastAsia"/>
          <w:iCs/>
        </w:rPr>
        <w:t xml:space="preserve"> </w:t>
      </w:r>
      <w:r>
        <w:rPr>
          <w:iCs/>
        </w:rPr>
        <w:t xml:space="preserve">   (</w:t>
      </w:r>
      <w:r>
        <w:rPr>
          <w:rFonts w:hint="eastAsia"/>
          <w:iCs/>
        </w:rPr>
        <w:t>公式1</w:t>
      </w:r>
      <w:r>
        <w:rPr>
          <w:iCs/>
        </w:rPr>
        <w:t>1-6</w:t>
      </w:r>
      <w:r>
        <w:rPr>
          <w:rFonts w:hint="eastAsia"/>
          <w:iCs/>
        </w:rPr>
        <w:t>)</w:t>
      </w:r>
    </w:p>
    <w:p w14:paraId="144AE82E" w14:textId="6BB22F46" w:rsidR="00986207" w:rsidRDefault="00FC0942" w:rsidP="00986207">
      <w:pPr>
        <w:spacing w:beforeLines="50" w:before="156"/>
        <w:ind w:firstLine="420"/>
        <w:jc w:val="left"/>
      </w:pPr>
      <w:r>
        <w:rPr>
          <w:rFonts w:hint="eastAsia"/>
        </w:rPr>
        <w:t>公式中，</w:t>
      </w:r>
      <w:r w:rsidR="00C112B3">
        <w:rPr>
          <w:rFonts w:hint="eastAsia"/>
        </w:rPr>
        <w:t>P</w:t>
      </w:r>
      <w:r w:rsidR="00C112B3" w:rsidRPr="00C112B3">
        <w:rPr>
          <w:vertAlign w:val="subscript"/>
        </w:rPr>
        <w:t>1</w:t>
      </w:r>
      <w:r w:rsidR="00C112B3">
        <w:rPr>
          <w:rFonts w:hint="eastAsia"/>
        </w:rPr>
        <w:t>和P</w:t>
      </w:r>
      <w:r w:rsidR="00C112B3" w:rsidRPr="00C112B3">
        <w:rPr>
          <w:vertAlign w:val="subscript"/>
        </w:rPr>
        <w:t>2</w:t>
      </w:r>
      <w:r w:rsidR="00C112B3">
        <w:rPr>
          <w:rFonts w:hint="eastAsia"/>
        </w:rPr>
        <w:t>为</w:t>
      </w:r>
      <w:r w:rsidR="00986207">
        <w:rPr>
          <w:rFonts w:hint="eastAsia"/>
        </w:rPr>
        <w:t>两个诊断试验预期的灵敏度或特异度，</w:t>
      </w:r>
      <m:oMath>
        <m:acc>
          <m:accPr>
            <m:chr m:val="̅"/>
            <m:ctrlPr>
              <w:rPr>
                <w:rFonts w:ascii="Cambria Math" w:hAnsi="Cambria Math"/>
                <w:i/>
              </w:rPr>
            </m:ctrlPr>
          </m:accPr>
          <m:e>
            <m:r>
              <w:rPr>
                <w:rFonts w:ascii="Cambria Math" w:hAnsi="Cambria Math" w:hint="eastAsia"/>
              </w:rPr>
              <m:t>P</m:t>
            </m:r>
          </m:e>
        </m:acc>
      </m:oMath>
      <w:r w:rsidR="007659A3">
        <w:rPr>
          <w:rFonts w:hint="eastAsia"/>
        </w:rPr>
        <w:t>为</w:t>
      </w:r>
      <w:r w:rsidR="00986207">
        <w:rPr>
          <w:rFonts w:hint="eastAsia"/>
        </w:rPr>
        <w:t>P</w:t>
      </w:r>
      <w:r w:rsidR="00986207" w:rsidRPr="00986207">
        <w:rPr>
          <w:rFonts w:hint="eastAsia"/>
          <w:vertAlign w:val="subscript"/>
        </w:rPr>
        <w:t>1</w:t>
      </w:r>
      <w:r w:rsidR="00986207">
        <w:rPr>
          <w:rFonts w:hint="eastAsia"/>
        </w:rPr>
        <w:t>和P</w:t>
      </w:r>
      <w:r w:rsidR="00986207" w:rsidRPr="00986207">
        <w:rPr>
          <w:vertAlign w:val="subscript"/>
        </w:rPr>
        <w:t>2</w:t>
      </w:r>
      <w:r w:rsidR="00986207">
        <w:rPr>
          <w:rFonts w:hint="eastAsia"/>
        </w:rPr>
        <w:t>的平均值，</w:t>
      </w:r>
      <w:r w:rsidR="003B14DD" w:rsidRPr="00545CF8">
        <w:t>Z</w:t>
      </w:r>
      <w:r w:rsidR="003B14DD" w:rsidRPr="00545CF8">
        <w:rPr>
          <w:vertAlign w:val="subscript"/>
        </w:rPr>
        <w:t>α</w:t>
      </w:r>
      <w:r w:rsidR="003B14DD" w:rsidRPr="00545CF8">
        <w:t>、Z</w:t>
      </w:r>
      <w:r w:rsidR="003B14DD" w:rsidRPr="00545CF8">
        <w:rPr>
          <w:vertAlign w:val="subscript"/>
        </w:rPr>
        <w:t>β</w:t>
      </w:r>
      <w:r w:rsidR="003B14DD" w:rsidRPr="00545CF8">
        <w:t>为显著性水平和把握度的标准正态分布的分</w:t>
      </w:r>
      <w:r w:rsidR="003B14DD">
        <w:rPr>
          <w:rFonts w:hint="eastAsia"/>
        </w:rPr>
        <w:t>位数</w:t>
      </w:r>
      <w:r w:rsidR="00365FA1">
        <w:rPr>
          <w:rFonts w:hint="eastAsia"/>
        </w:rPr>
        <w:t>。</w:t>
      </w:r>
      <w:r w:rsidR="001F4A3F">
        <w:rPr>
          <w:rFonts w:hint="eastAsia"/>
        </w:rPr>
        <w:t>显著性水平</w:t>
      </w:r>
      <w:r w:rsidR="001F4A3F">
        <w:rPr>
          <w:rFonts w:asciiTheme="minorEastAsia" w:hAnsiTheme="minorEastAsia" w:hint="eastAsia"/>
        </w:rPr>
        <w:t>α</w:t>
      </w:r>
      <w:r w:rsidR="001F4A3F">
        <w:rPr>
          <w:rFonts w:hint="eastAsia"/>
        </w:rPr>
        <w:t>多取单侧0</w:t>
      </w:r>
      <w:r w:rsidR="001F4A3F">
        <w:t>.025</w:t>
      </w:r>
      <w:r w:rsidR="001F4A3F">
        <w:rPr>
          <w:rFonts w:hint="eastAsia"/>
        </w:rPr>
        <w:t>。</w:t>
      </w:r>
      <w:r w:rsidR="003C4616">
        <w:rPr>
          <w:rFonts w:hint="eastAsia"/>
        </w:rPr>
        <w:t>通过该公式计算的样本量为每组患者的样本量</w:t>
      </w:r>
      <w:r w:rsidR="005B50C2">
        <w:rPr>
          <w:rFonts w:hint="eastAsia"/>
        </w:rPr>
        <w:t>。</w:t>
      </w:r>
    </w:p>
    <w:p w14:paraId="0E4E6546" w14:textId="1530F6BF" w:rsidR="003C4616" w:rsidRPr="00986207" w:rsidRDefault="00A114C0" w:rsidP="003C4616">
      <w:pPr>
        <w:spacing w:beforeLines="50" w:before="156"/>
        <w:ind w:firstLine="420"/>
        <w:jc w:val="left"/>
      </w:pPr>
      <w:r>
        <w:rPr>
          <w:rFonts w:hint="eastAsia"/>
        </w:rPr>
        <w:t>当灵敏度或特异度的预期值过大（接近于1）或过小（接近于0）时，可考虑使用公式1</w:t>
      </w:r>
      <w:r>
        <w:t>1-5</w:t>
      </w:r>
      <w:r>
        <w:rPr>
          <w:rFonts w:hint="eastAsia"/>
        </w:rPr>
        <w:t>进行Yates连续性校正。</w:t>
      </w:r>
    </w:p>
    <w:p w14:paraId="42E23432" w14:textId="5C7C8DC9" w:rsidR="00303F40" w:rsidRPr="00586CF9" w:rsidRDefault="00057F1C" w:rsidP="00057F1C">
      <w:pPr>
        <w:spacing w:beforeLines="50" w:before="156"/>
        <w:jc w:val="left"/>
        <w:rPr>
          <w:b/>
          <w:bCs/>
        </w:rPr>
      </w:pPr>
      <w:r w:rsidRPr="00586CF9">
        <w:rPr>
          <w:rFonts w:hint="eastAsia"/>
          <w:b/>
          <w:bCs/>
        </w:rPr>
        <w:t>1</w:t>
      </w:r>
      <w:r w:rsidRPr="00586CF9">
        <w:rPr>
          <w:b/>
          <w:bCs/>
        </w:rPr>
        <w:t xml:space="preserve"> </w:t>
      </w:r>
      <w:r w:rsidRPr="00586CF9">
        <w:rPr>
          <w:rFonts w:hint="eastAsia"/>
          <w:b/>
          <w:bCs/>
        </w:rPr>
        <w:t>案例分析1</w:t>
      </w:r>
    </w:p>
    <w:p w14:paraId="6637828E" w14:textId="400C82EA" w:rsidR="004F01C4" w:rsidRDefault="00586CF9" w:rsidP="004F01C4">
      <w:pPr>
        <w:spacing w:beforeLines="50" w:before="156"/>
        <w:ind w:firstLine="420"/>
        <w:jc w:val="left"/>
        <w:rPr>
          <w:rFonts w:asciiTheme="minorEastAsia" w:hAnsiTheme="minorEastAsia"/>
        </w:rPr>
      </w:pPr>
      <w:r>
        <w:rPr>
          <w:rFonts w:hint="eastAsia"/>
        </w:rPr>
        <w:t>例1</w:t>
      </w:r>
      <w:r>
        <w:t>1-</w:t>
      </w:r>
      <w:r w:rsidR="00792782">
        <w:t>5</w:t>
      </w:r>
      <w:r>
        <w:rPr>
          <w:rFonts w:hint="eastAsia"/>
        </w:rPr>
        <w:t>：</w:t>
      </w:r>
      <w:r w:rsidR="005E26CE">
        <w:rPr>
          <w:rFonts w:hint="eastAsia"/>
        </w:rPr>
        <w:t>假设使用现有诊断方法诊断某病的灵敏度为7</w:t>
      </w:r>
      <w:r w:rsidR="005E26CE">
        <w:t>1%</w:t>
      </w:r>
      <w:r w:rsidR="005E26CE">
        <w:rPr>
          <w:rFonts w:hint="eastAsia"/>
        </w:rPr>
        <w:t>，现开发出一个更便宜的无创伤诊断方法，研究者拟采用前瞻性研究设计的两组平行独立样本双侧Z检验比较两个诊断试验的灵敏度有无差别，期望新方法的灵敏度增加1</w:t>
      </w:r>
      <w:r w:rsidR="005E26CE">
        <w:t>0%</w:t>
      </w:r>
      <w:r w:rsidR="005E26CE">
        <w:rPr>
          <w:rFonts w:hint="eastAsia"/>
        </w:rPr>
        <w:t>，即7</w:t>
      </w:r>
      <w:r w:rsidR="005E26CE">
        <w:t>8.1%</w:t>
      </w:r>
      <w:r w:rsidR="005E26CE">
        <w:rPr>
          <w:rFonts w:hint="eastAsia"/>
        </w:rPr>
        <w:t>。研究疾病的的患病率为2</w:t>
      </w:r>
      <w:r w:rsidR="005E26CE">
        <w:t>0%</w:t>
      </w:r>
      <w:r w:rsidR="005E26CE">
        <w:rPr>
          <w:rFonts w:hint="eastAsia"/>
        </w:rPr>
        <w:t>。取</w:t>
      </w:r>
      <w:r w:rsidR="005E26CE">
        <w:rPr>
          <w:rFonts w:asciiTheme="minorEastAsia" w:hAnsiTheme="minorEastAsia" w:hint="eastAsia"/>
        </w:rPr>
        <w:t>α=</w:t>
      </w:r>
      <w:r w:rsidR="005E26CE">
        <w:rPr>
          <w:rFonts w:asciiTheme="minorEastAsia" w:hAnsiTheme="minorEastAsia"/>
        </w:rPr>
        <w:t>0.05</w:t>
      </w:r>
      <w:r w:rsidR="005E26CE">
        <w:rPr>
          <w:rFonts w:asciiTheme="minorEastAsia" w:hAnsiTheme="minorEastAsia" w:hint="eastAsia"/>
        </w:rPr>
        <w:t>、β=</w:t>
      </w:r>
      <w:r w:rsidR="005E26CE">
        <w:rPr>
          <w:rFonts w:asciiTheme="minorEastAsia" w:hAnsiTheme="minorEastAsia"/>
        </w:rPr>
        <w:t>0.20</w:t>
      </w:r>
      <w:r w:rsidR="005E26CE">
        <w:rPr>
          <w:rFonts w:asciiTheme="minorEastAsia" w:hAnsiTheme="minorEastAsia" w:hint="eastAsia"/>
        </w:rPr>
        <w:t>，试估计该研究所需的样本含量。</w:t>
      </w:r>
    </w:p>
    <w:p w14:paraId="4D80418F" w14:textId="429C6C47" w:rsidR="005E26CE" w:rsidRDefault="005E26CE" w:rsidP="005E26CE">
      <w:pPr>
        <w:pStyle w:val="ListParagraph"/>
        <w:numPr>
          <w:ilvl w:val="1"/>
          <w:numId w:val="6"/>
        </w:numPr>
        <w:spacing w:beforeLines="50" w:before="156"/>
        <w:ind w:firstLineChars="0"/>
        <w:jc w:val="left"/>
        <w:rPr>
          <w:rFonts w:asciiTheme="minorEastAsia" w:hAnsiTheme="minorEastAsia"/>
          <w:b/>
          <w:bCs/>
        </w:rPr>
      </w:pPr>
      <w:r w:rsidRPr="005E26CE">
        <w:rPr>
          <w:rFonts w:asciiTheme="minorEastAsia" w:hAnsiTheme="minorEastAsia" w:hint="eastAsia"/>
          <w:b/>
          <w:bCs/>
        </w:rPr>
        <w:t>公式法计算样本量</w:t>
      </w:r>
    </w:p>
    <w:p w14:paraId="347445AD" w14:textId="77777777" w:rsidR="005B50C2" w:rsidRDefault="005E26CE" w:rsidP="005E26CE">
      <w:pPr>
        <w:pStyle w:val="ListParagraph"/>
        <w:spacing w:beforeLines="50" w:before="156"/>
        <w:ind w:left="370" w:firstLineChars="0" w:firstLine="0"/>
        <w:jc w:val="left"/>
        <w:rPr>
          <w:rFonts w:asciiTheme="minorEastAsia" w:hAnsiTheme="minorEastAsia"/>
        </w:rPr>
      </w:pPr>
      <w:r w:rsidRPr="005E26CE">
        <w:rPr>
          <w:rFonts w:asciiTheme="minorEastAsia" w:hAnsiTheme="minorEastAsia" w:hint="eastAsia"/>
        </w:rPr>
        <w:t>根据</w:t>
      </w:r>
      <w:r>
        <w:rPr>
          <w:rFonts w:asciiTheme="minorEastAsia" w:hAnsiTheme="minorEastAsia" w:hint="eastAsia"/>
        </w:rPr>
        <w:t>公式1</w:t>
      </w:r>
      <w:r>
        <w:rPr>
          <w:rFonts w:asciiTheme="minorEastAsia" w:hAnsiTheme="minorEastAsia"/>
        </w:rPr>
        <w:t>1-6</w:t>
      </w:r>
      <w:r>
        <w:rPr>
          <w:rFonts w:asciiTheme="minorEastAsia" w:hAnsiTheme="minorEastAsia" w:hint="eastAsia"/>
        </w:rPr>
        <w:t>，计算</w:t>
      </w:r>
      <w:r w:rsidR="005B50C2">
        <w:rPr>
          <w:rFonts w:asciiTheme="minorEastAsia" w:hAnsiTheme="minorEastAsia" w:hint="eastAsia"/>
        </w:rPr>
        <w:t>每组</w:t>
      </w:r>
      <w:r w:rsidR="00806279">
        <w:rPr>
          <w:rFonts w:asciiTheme="minorEastAsia" w:hAnsiTheme="minorEastAsia" w:hint="eastAsia"/>
        </w:rPr>
        <w:t>需要纳入的患者数量(</w:t>
      </w:r>
      <w:r w:rsidR="00806279">
        <w:rPr>
          <w:rFonts w:asciiTheme="minorEastAsia" w:hAnsiTheme="minorEastAsia"/>
        </w:rPr>
        <w:t>n</w:t>
      </w:r>
      <w:r w:rsidR="00806279" w:rsidRPr="00806279">
        <w:rPr>
          <w:rFonts w:asciiTheme="minorEastAsia" w:hAnsiTheme="minorEastAsia"/>
          <w:vertAlign w:val="subscript"/>
        </w:rPr>
        <w:t>case</w:t>
      </w:r>
      <w:r w:rsidR="00806279">
        <w:rPr>
          <w:rFonts w:asciiTheme="minorEastAsia" w:hAnsiTheme="minorEastAsia"/>
        </w:rPr>
        <w:t>)</w:t>
      </w:r>
      <w:r w:rsidR="00806279">
        <w:rPr>
          <w:rFonts w:asciiTheme="minorEastAsia" w:hAnsiTheme="minorEastAsia" w:hint="eastAsia"/>
        </w:rPr>
        <w:t>为</w:t>
      </w:r>
      <w:r w:rsidR="003C4616">
        <w:rPr>
          <w:rFonts w:asciiTheme="minorEastAsia" w:hAnsiTheme="minorEastAsia" w:hint="eastAsia"/>
        </w:rPr>
        <w:t>5</w:t>
      </w:r>
      <w:r w:rsidR="003C4616">
        <w:rPr>
          <w:rFonts w:asciiTheme="minorEastAsia" w:hAnsiTheme="minorEastAsia"/>
        </w:rPr>
        <w:t>88.97</w:t>
      </w:r>
      <w:r w:rsidR="003C4616">
        <w:rPr>
          <w:rFonts w:asciiTheme="minorEastAsia" w:hAnsiTheme="minorEastAsia" w:hint="eastAsia"/>
        </w:rPr>
        <w:t>例，向上取整为5</w:t>
      </w:r>
      <w:r w:rsidR="003C4616">
        <w:rPr>
          <w:rFonts w:asciiTheme="minorEastAsia" w:hAnsiTheme="minorEastAsia"/>
        </w:rPr>
        <w:t>89</w:t>
      </w:r>
    </w:p>
    <w:p w14:paraId="05F2BD75" w14:textId="66CD94C7" w:rsidR="005E26CE" w:rsidRPr="005B50C2" w:rsidRDefault="003C4616" w:rsidP="005B50C2">
      <w:pPr>
        <w:jc w:val="left"/>
        <w:rPr>
          <w:rFonts w:asciiTheme="minorEastAsia" w:hAnsiTheme="minorEastAsia"/>
        </w:rPr>
      </w:pPr>
      <w:r w:rsidRPr="005B50C2">
        <w:rPr>
          <w:rFonts w:asciiTheme="minorEastAsia" w:hAnsiTheme="minorEastAsia" w:hint="eastAsia"/>
        </w:rPr>
        <w:t>例</w:t>
      </w:r>
      <w:r w:rsidR="005B50C2">
        <w:rPr>
          <w:rFonts w:asciiTheme="minorEastAsia" w:hAnsiTheme="minorEastAsia" w:hint="eastAsia"/>
        </w:rPr>
        <w:t>，两组需要的患者数量为5</w:t>
      </w:r>
      <w:r w:rsidR="005B50C2">
        <w:rPr>
          <w:rFonts w:asciiTheme="minorEastAsia" w:hAnsiTheme="minorEastAsia"/>
        </w:rPr>
        <w:t>89*2=1178</w:t>
      </w:r>
      <w:r w:rsidR="005B50C2">
        <w:rPr>
          <w:rFonts w:asciiTheme="minorEastAsia" w:hAnsiTheme="minorEastAsia" w:hint="eastAsia"/>
        </w:rPr>
        <w:t>例。研究所需的样本含量为1</w:t>
      </w:r>
      <w:r w:rsidR="005B50C2">
        <w:rPr>
          <w:rFonts w:asciiTheme="minorEastAsia" w:hAnsiTheme="minorEastAsia"/>
        </w:rPr>
        <w:t>178/0.2=5890</w:t>
      </w:r>
      <w:r w:rsidR="005B50C2">
        <w:rPr>
          <w:rFonts w:asciiTheme="minorEastAsia" w:hAnsiTheme="minorEastAsia" w:hint="eastAsia"/>
        </w:rPr>
        <w:t>例。</w:t>
      </w:r>
    </w:p>
    <w:p w14:paraId="2F639568" w14:textId="1DE8137F" w:rsidR="00806279" w:rsidRPr="00806279" w:rsidRDefault="00000000" w:rsidP="005E26CE">
      <w:pPr>
        <w:pStyle w:val="ListParagraph"/>
        <w:spacing w:beforeLines="50" w:before="156"/>
        <w:ind w:left="370" w:firstLineChars="0" w:firstLine="0"/>
        <w:jc w:val="left"/>
        <w:rPr>
          <w:rFonts w:asciiTheme="minorEastAsia" w:hAnsiTheme="minorEastAsia"/>
        </w:rPr>
      </w:pPr>
      <m:oMathPara>
        <m:oMath>
          <m:acc>
            <m:accPr>
              <m:chr m:val="̅"/>
              <m:ctrlPr>
                <w:rPr>
                  <w:rFonts w:ascii="Cambria Math" w:hAnsi="Cambria Math"/>
                  <w:i/>
                </w:rPr>
              </m:ctrlPr>
            </m:accPr>
            <m:e>
              <m:r>
                <w:rPr>
                  <w:rFonts w:ascii="Cambria Math" w:hAnsi="Cambria Math" w:hint="eastAsia"/>
                </w:rPr>
                <m:t>p</m:t>
              </m:r>
            </m:e>
          </m:acc>
          <m:r>
            <w:rPr>
              <w:rFonts w:ascii="Cambria Math" w:hAnsi="Cambria Math"/>
            </w:rPr>
            <m:t>=</m:t>
          </m:r>
          <m:f>
            <m:fPr>
              <m:ctrlPr>
                <w:rPr>
                  <w:rFonts w:ascii="Cambria Math" w:hAnsi="Cambria Math"/>
                  <w:i/>
                </w:rPr>
              </m:ctrlPr>
            </m:fPr>
            <m:num>
              <m:r>
                <w:rPr>
                  <w:rFonts w:ascii="Cambria Math" w:hAnsi="Cambria Math"/>
                </w:rPr>
                <m:t>0.71+0.781</m:t>
              </m:r>
            </m:num>
            <m:den>
              <m:r>
                <w:rPr>
                  <w:rFonts w:ascii="Cambria Math" w:hAnsi="Cambria Math"/>
                </w:rPr>
                <m:t>2</m:t>
              </m:r>
            </m:den>
          </m:f>
          <m:r>
            <w:rPr>
              <w:rFonts w:ascii="Cambria Math" w:hAnsi="Cambria Math"/>
            </w:rPr>
            <m:t>=0.7455</m:t>
          </m:r>
        </m:oMath>
      </m:oMathPara>
    </w:p>
    <w:p w14:paraId="18368505" w14:textId="369EF319" w:rsidR="00C03475" w:rsidRPr="00C03475" w:rsidRDefault="00000000" w:rsidP="00C03475">
      <w:pPr>
        <w:pStyle w:val="ListParagraph"/>
        <w:spacing w:beforeLines="50" w:before="156"/>
        <w:ind w:left="370" w:firstLineChars="0" w:firstLine="0"/>
        <w:jc w:val="left"/>
        <w:rPr>
          <w:rFonts w:asciiTheme="minorEastAsia" w:hAnsiTheme="minorEastAsia"/>
          <w:i/>
        </w:rPr>
      </w:pPr>
      <m:oMathPara>
        <m:oMath>
          <m:sSub>
            <m:sSubPr>
              <m:ctrlPr>
                <w:rPr>
                  <w:rFonts w:ascii="Cambria Math" w:hAnsi="Cambria Math"/>
                  <w:i/>
                </w:rPr>
              </m:ctrlPr>
            </m:sSubPr>
            <m:e>
              <m:r>
                <w:rPr>
                  <w:rFonts w:ascii="Cambria Math" w:hAnsi="Cambria Math"/>
                </w:rPr>
                <m:t>n</m:t>
              </m:r>
            </m:e>
            <m:sub>
              <m:r>
                <w:rPr>
                  <w:rFonts w:ascii="Cambria Math" w:hAnsi="Cambria Math"/>
                </w:rPr>
                <m:t>case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2×0.7455</m:t>
                      </m:r>
                      <m:d>
                        <m:dPr>
                          <m:ctrlPr>
                            <w:rPr>
                              <w:rFonts w:ascii="Cambria Math" w:hAnsi="Cambria Math"/>
                              <w:i/>
                            </w:rPr>
                          </m:ctrlPr>
                        </m:dPr>
                        <m:e>
                          <m:r>
                            <w:rPr>
                              <w:rFonts w:ascii="Cambria Math" w:hAnsi="Cambria Math"/>
                            </w:rPr>
                            <m:t>1-0.7455</m:t>
                          </m:r>
                        </m:e>
                      </m:d>
                    </m:e>
                  </m:rad>
                  <m:r>
                    <w:rPr>
                      <w:rFonts w:ascii="Cambria Math" w:hAnsi="Cambria Math"/>
                    </w:rPr>
                    <m:t>+0.84×</m:t>
                  </m:r>
                  <m:rad>
                    <m:radPr>
                      <m:degHide m:val="1"/>
                      <m:ctrlPr>
                        <w:rPr>
                          <w:rFonts w:ascii="Cambria Math" w:hAnsi="Cambria Math"/>
                          <w:i/>
                        </w:rPr>
                      </m:ctrlPr>
                    </m:radPr>
                    <m:deg/>
                    <m:e>
                      <m:r>
                        <w:rPr>
                          <w:rFonts w:ascii="Cambria Math" w:hAnsi="Cambria Math"/>
                        </w:rPr>
                        <m:t>0.781</m:t>
                      </m:r>
                      <m:d>
                        <m:dPr>
                          <m:ctrlPr>
                            <w:rPr>
                              <w:rFonts w:ascii="Cambria Math" w:hAnsi="Cambria Math"/>
                              <w:i/>
                            </w:rPr>
                          </m:ctrlPr>
                        </m:dPr>
                        <m:e>
                          <m:r>
                            <w:rPr>
                              <w:rFonts w:ascii="Cambria Math" w:hAnsi="Cambria Math"/>
                            </w:rPr>
                            <m:t>1-0.781</m:t>
                          </m:r>
                        </m:e>
                      </m:d>
                      <m:r>
                        <w:rPr>
                          <w:rFonts w:ascii="Cambria Math" w:hAnsi="Cambria Math"/>
                        </w:rPr>
                        <m:t>+0.71</m:t>
                      </m:r>
                      <m:d>
                        <m:dPr>
                          <m:ctrlPr>
                            <w:rPr>
                              <w:rFonts w:ascii="Cambria Math" w:hAnsi="Cambria Math"/>
                              <w:i/>
                            </w:rPr>
                          </m:ctrlPr>
                        </m:dPr>
                        <m:e>
                          <m:r>
                            <w:rPr>
                              <w:rFonts w:ascii="Cambria Math" w:hAnsi="Cambria Math"/>
                            </w:rPr>
                            <m:t>1-0.71</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(0.781-0.71)</m:t>
                  </m:r>
                </m:e>
                <m:sup>
                  <m:r>
                    <w:rPr>
                      <w:rFonts w:ascii="Cambria Math" w:hAnsi="Cambria Math"/>
                    </w:rPr>
                    <m:t>2</m:t>
                  </m:r>
                </m:sup>
              </m:sSup>
            </m:den>
          </m:f>
          <m:r>
            <w:rPr>
              <w:rFonts w:ascii="Cambria Math" w:hAnsi="Cambria Math"/>
            </w:rPr>
            <m:t>=588.97</m:t>
          </m:r>
        </m:oMath>
      </m:oMathPara>
    </w:p>
    <w:p w14:paraId="1AC1D7BF" w14:textId="77D19717" w:rsidR="005E26CE" w:rsidRDefault="005E26CE" w:rsidP="005E26CE">
      <w:pPr>
        <w:pStyle w:val="ListParagraph"/>
        <w:numPr>
          <w:ilvl w:val="1"/>
          <w:numId w:val="6"/>
        </w:numPr>
        <w:spacing w:beforeLines="50" w:before="156"/>
        <w:ind w:firstLineChars="0"/>
        <w:jc w:val="left"/>
        <w:rPr>
          <w:b/>
          <w:bCs/>
        </w:rPr>
      </w:pPr>
      <w:r w:rsidRPr="005B50C2">
        <w:rPr>
          <w:rFonts w:hint="eastAsia"/>
          <w:b/>
          <w:bCs/>
        </w:rPr>
        <w:t>PASS软件计算样本量</w:t>
      </w:r>
    </w:p>
    <w:p w14:paraId="3E9E56C6" w14:textId="7C875657" w:rsidR="005B50C2" w:rsidRDefault="005B50C2" w:rsidP="005B50C2">
      <w:pPr>
        <w:spacing w:beforeLines="50" w:before="156"/>
        <w:ind w:firstLine="420"/>
        <w:jc w:val="left"/>
        <w:rPr>
          <w:rFonts w:eastAsiaTheme="minorHAnsi" w:cs="Times New Roman"/>
        </w:rPr>
      </w:pPr>
      <w:r w:rsidRPr="006B4B08">
        <w:rPr>
          <w:rFonts w:hint="eastAsia"/>
        </w:rPr>
        <w:t>PASS</w:t>
      </w:r>
      <w:r>
        <w:t xml:space="preserve"> 2023</w:t>
      </w:r>
      <w:r>
        <w:rPr>
          <w:rFonts w:hint="eastAsia"/>
        </w:rPr>
        <w:t>软件也提供了相应的模块用于此类诊断试验的样本量计算。具体操作步骤如下：</w:t>
      </w:r>
      <w:r>
        <w:t xml:space="preserve">Proportions </w:t>
      </w:r>
      <w:r w:rsidRPr="000B291D">
        <w:rPr>
          <w:rFonts w:ascii="Times New Roman" w:eastAsia="微软雅黑" w:hAnsi="Times New Roman" w:cs="Times New Roman"/>
        </w:rPr>
        <w:t>→</w:t>
      </w:r>
      <w:r w:rsidRPr="000B291D">
        <w:rPr>
          <w:rFonts w:ascii="Times New Roman" w:hAnsi="Times New Roman" w:cs="Times New Roman"/>
        </w:rPr>
        <w:t xml:space="preserve"> </w:t>
      </w:r>
      <w:r w:rsidRPr="000B291D">
        <w:rPr>
          <w:rFonts w:eastAsiaTheme="minorHAnsi" w:cs="Times New Roman"/>
        </w:rPr>
        <w:t>Sensitivity</w:t>
      </w:r>
      <w:r>
        <w:rPr>
          <w:rFonts w:eastAsiaTheme="minorHAnsi" w:cs="Times New Roman"/>
        </w:rPr>
        <w:t xml:space="preserve"> and Specificity </w:t>
      </w:r>
      <w:r w:rsidRPr="000B291D">
        <w:rPr>
          <w:rFonts w:ascii="Times New Roman" w:eastAsia="微软雅黑" w:hAnsi="Times New Roman" w:cs="Times New Roman"/>
        </w:rPr>
        <w:t>→</w:t>
      </w:r>
      <w:r w:rsidRPr="000B291D">
        <w:rPr>
          <w:rFonts w:eastAsiaTheme="minorHAnsi" w:cs="Times New Roman"/>
        </w:rPr>
        <w:t xml:space="preserve"> Tests for </w:t>
      </w:r>
      <w:r>
        <w:rPr>
          <w:rFonts w:eastAsiaTheme="minorHAnsi" w:cs="Times New Roman" w:hint="eastAsia"/>
        </w:rPr>
        <w:t>Two</w:t>
      </w:r>
      <w:r>
        <w:rPr>
          <w:rFonts w:eastAsiaTheme="minorHAnsi" w:cs="Times New Roman"/>
        </w:rPr>
        <w:t xml:space="preserve"> Independent</w:t>
      </w:r>
      <w:r w:rsidRPr="000B291D">
        <w:rPr>
          <w:rFonts w:eastAsiaTheme="minorHAnsi" w:cs="Times New Roman"/>
        </w:rPr>
        <w:t xml:space="preserve"> Sensitivities </w:t>
      </w:r>
    </w:p>
    <w:p w14:paraId="48443A8F" w14:textId="6E1B3E39" w:rsidR="005B50C2" w:rsidRDefault="005B50C2" w:rsidP="005B50C2">
      <w:pPr>
        <w:spacing w:beforeLines="50" w:before="156"/>
        <w:ind w:firstLine="420"/>
        <w:jc w:val="left"/>
        <w:rPr>
          <w:rFonts w:eastAsiaTheme="minorHAnsi" w:cs="Times New Roman"/>
        </w:rPr>
      </w:pPr>
      <w:r>
        <w:rPr>
          <w:rFonts w:eastAsiaTheme="minorHAnsi" w:cs="Times New Roman"/>
        </w:rPr>
        <w:t>PASS</w:t>
      </w:r>
      <w:r>
        <w:rPr>
          <w:rFonts w:eastAsiaTheme="minorHAnsi" w:cs="Times New Roman" w:hint="eastAsia"/>
        </w:rPr>
        <w:t>软件参数输入界面和样本量计算结果界面如下：</w:t>
      </w:r>
    </w:p>
    <w:p w14:paraId="76918D6C" w14:textId="58307E64" w:rsidR="004B19A9" w:rsidRDefault="004B19A9" w:rsidP="004B19A9">
      <w:pPr>
        <w:spacing w:beforeLines="50" w:before="156"/>
        <w:ind w:firstLineChars="200" w:firstLine="420"/>
        <w:jc w:val="left"/>
      </w:pPr>
      <w:r>
        <w:rPr>
          <w:rFonts w:hint="eastAsia"/>
        </w:rPr>
        <w:t>根据以上估算，在不考虑脱落率的情况下，至少需要纳入5</w:t>
      </w:r>
      <w:r>
        <w:t>900</w:t>
      </w:r>
      <w:r>
        <w:rPr>
          <w:rFonts w:hint="eastAsia"/>
        </w:rPr>
        <w:t>例受试者，每组2</w:t>
      </w:r>
      <w:r>
        <w:t>950</w:t>
      </w:r>
      <w:r>
        <w:rPr>
          <w:rFonts w:hint="eastAsia"/>
        </w:rPr>
        <w:t>例。PASS软件计算结果与根据公式1</w:t>
      </w:r>
      <w:r>
        <w:t>1-4</w:t>
      </w:r>
      <w:r>
        <w:rPr>
          <w:rFonts w:hint="eastAsia"/>
        </w:rPr>
        <w:t>计算结果大致相同。</w:t>
      </w:r>
    </w:p>
    <w:p w14:paraId="262F1050" w14:textId="431F87C6" w:rsidR="004B19A9" w:rsidRPr="00EB4024" w:rsidRDefault="00817D62" w:rsidP="00817D62">
      <w:pPr>
        <w:spacing w:beforeLines="50" w:before="156"/>
        <w:jc w:val="center"/>
        <w:rPr>
          <w:rFonts w:eastAsiaTheme="minorHAnsi" w:cs="Times New Roman"/>
        </w:rPr>
      </w:pPr>
      <w:r w:rsidRPr="005B50C2">
        <w:rPr>
          <w:b/>
          <w:bCs/>
          <w:noProof/>
        </w:rPr>
        <w:lastRenderedPageBreak/>
        <w:drawing>
          <wp:inline distT="0" distB="0" distL="0" distR="0" wp14:anchorId="2BA8975D" wp14:editId="0905FD97">
            <wp:extent cx="5211582" cy="4424763"/>
            <wp:effectExtent l="19050" t="19050" r="2730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2983" cy="4459914"/>
                    </a:xfrm>
                    <a:prstGeom prst="rect">
                      <a:avLst/>
                    </a:prstGeom>
                    <a:ln>
                      <a:solidFill>
                        <a:schemeClr val="accent3"/>
                      </a:solidFill>
                    </a:ln>
                  </pic:spPr>
                </pic:pic>
              </a:graphicData>
            </a:graphic>
          </wp:inline>
        </w:drawing>
      </w:r>
    </w:p>
    <w:p w14:paraId="3CD7AE05" w14:textId="14319517" w:rsidR="005B50C2" w:rsidRPr="005B50C2" w:rsidRDefault="00F719AF" w:rsidP="005B50C2">
      <w:pPr>
        <w:spacing w:beforeLines="50" w:before="156"/>
        <w:jc w:val="center"/>
        <w:rPr>
          <w:b/>
          <w:bCs/>
        </w:rPr>
      </w:pPr>
      <w:r w:rsidRPr="00F719AF">
        <w:rPr>
          <w:b/>
          <w:bCs/>
          <w:noProof/>
        </w:rPr>
        <w:drawing>
          <wp:inline distT="0" distB="0" distL="0" distR="0" wp14:anchorId="4D314FD2" wp14:editId="180BEB75">
            <wp:extent cx="5397500" cy="2847562"/>
            <wp:effectExtent l="19050" t="19050" r="1270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8538" cy="2869213"/>
                    </a:xfrm>
                    <a:prstGeom prst="rect">
                      <a:avLst/>
                    </a:prstGeom>
                    <a:ln>
                      <a:solidFill>
                        <a:schemeClr val="accent3"/>
                      </a:solidFill>
                    </a:ln>
                  </pic:spPr>
                </pic:pic>
              </a:graphicData>
            </a:graphic>
          </wp:inline>
        </w:drawing>
      </w:r>
    </w:p>
    <w:p w14:paraId="72F45ACF" w14:textId="3422F374" w:rsidR="005E26CE" w:rsidRPr="00EB4024" w:rsidRDefault="005E26CE" w:rsidP="005E26CE">
      <w:pPr>
        <w:pStyle w:val="ListParagraph"/>
        <w:numPr>
          <w:ilvl w:val="1"/>
          <w:numId w:val="6"/>
        </w:numPr>
        <w:spacing w:beforeLines="50" w:before="156"/>
        <w:ind w:firstLineChars="0"/>
        <w:jc w:val="left"/>
        <w:rPr>
          <w:b/>
          <w:bCs/>
        </w:rPr>
      </w:pPr>
      <w:r w:rsidRPr="00EB4024">
        <w:rPr>
          <w:rFonts w:hint="eastAsia"/>
          <w:b/>
          <w:bCs/>
        </w:rPr>
        <w:t>R软件计算样本量</w:t>
      </w:r>
    </w:p>
    <w:p w14:paraId="3EBDA7E3" w14:textId="28B72449" w:rsidR="00691899" w:rsidRDefault="006500D6" w:rsidP="006500D6">
      <w:pPr>
        <w:spacing w:beforeLines="50" w:before="156"/>
        <w:ind w:firstLineChars="200" w:firstLine="420"/>
      </w:pPr>
      <w:r>
        <w:rPr>
          <w:rFonts w:hint="eastAsia"/>
        </w:rPr>
        <w:t>R语言rpact程序包也提供了此类诊断试验的样本量计算方法，计算结果为每组需要患者5</w:t>
      </w:r>
      <w:r>
        <w:t>89.6</w:t>
      </w:r>
      <w:r>
        <w:rPr>
          <w:rFonts w:hint="eastAsia"/>
        </w:rPr>
        <w:t>例，向上取整为5</w:t>
      </w:r>
      <w:r>
        <w:t>90</w:t>
      </w:r>
      <w:r>
        <w:rPr>
          <w:rFonts w:hint="eastAsia"/>
        </w:rPr>
        <w:t>例，与基于公式1</w:t>
      </w:r>
      <w:r>
        <w:t>1-6</w:t>
      </w:r>
      <w:r>
        <w:rPr>
          <w:rFonts w:hint="eastAsia"/>
        </w:rPr>
        <w:t>的计算结果大致相同。具体的R语言代码及计算结果如下：</w:t>
      </w:r>
    </w:p>
    <w:p w14:paraId="6912B67D" w14:textId="2DD3AAEC" w:rsidR="00691899" w:rsidRDefault="006500D6" w:rsidP="006500D6">
      <w:pPr>
        <w:spacing w:beforeLines="50" w:before="156"/>
        <w:jc w:val="center"/>
      </w:pPr>
      <w:r w:rsidRPr="006500D6">
        <w:rPr>
          <w:noProof/>
        </w:rPr>
        <w:lastRenderedPageBreak/>
        <w:drawing>
          <wp:inline distT="0" distB="0" distL="0" distR="0" wp14:anchorId="2C50DE87" wp14:editId="3A9A3425">
            <wp:extent cx="4962020" cy="33621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1926" cy="3375666"/>
                    </a:xfrm>
                    <a:prstGeom prst="rect">
                      <a:avLst/>
                    </a:prstGeom>
                  </pic:spPr>
                </pic:pic>
              </a:graphicData>
            </a:graphic>
          </wp:inline>
        </w:drawing>
      </w:r>
    </w:p>
    <w:p w14:paraId="4400BEC7" w14:textId="53018904" w:rsidR="00691899" w:rsidRPr="00785A06" w:rsidRDefault="00785A06" w:rsidP="00785A06">
      <w:pPr>
        <w:pStyle w:val="ListParagraph"/>
        <w:numPr>
          <w:ilvl w:val="0"/>
          <w:numId w:val="6"/>
        </w:numPr>
        <w:spacing w:beforeLines="50" w:before="156"/>
        <w:ind w:firstLineChars="0"/>
        <w:jc w:val="left"/>
        <w:rPr>
          <w:b/>
          <w:bCs/>
        </w:rPr>
      </w:pPr>
      <w:r w:rsidRPr="00785A06">
        <w:rPr>
          <w:rFonts w:hint="eastAsia"/>
          <w:b/>
          <w:bCs/>
        </w:rPr>
        <w:t>案例分析2</w:t>
      </w:r>
    </w:p>
    <w:p w14:paraId="69FA5C05" w14:textId="0A38E52D" w:rsidR="00BD0B0C" w:rsidRDefault="00785A06" w:rsidP="007A2519">
      <w:pPr>
        <w:pStyle w:val="ListParagraph"/>
        <w:spacing w:beforeLines="50" w:before="156"/>
        <w:ind w:left="370" w:firstLineChars="0" w:firstLine="0"/>
      </w:pPr>
      <w:r>
        <w:rPr>
          <w:rFonts w:hint="eastAsia"/>
        </w:rPr>
        <w:t>例1</w:t>
      </w:r>
      <w:r>
        <w:t>1-6</w:t>
      </w:r>
      <w:r>
        <w:rPr>
          <w:rFonts w:hint="eastAsia"/>
        </w:rPr>
        <w:t>：</w:t>
      </w:r>
      <w:r w:rsidR="00BD0B0C">
        <w:rPr>
          <w:rFonts w:hint="eastAsia"/>
        </w:rPr>
        <w:t>某研究</w:t>
      </w:r>
      <w:r w:rsidR="0011007E" w:rsidRPr="0011007E">
        <w:rPr>
          <w:rFonts w:hint="eastAsia"/>
          <w:color w:val="FF0000"/>
          <w:vertAlign w:val="superscript"/>
        </w:rPr>
        <w:t>[</w:t>
      </w:r>
      <w:r w:rsidR="0011007E" w:rsidRPr="0011007E">
        <w:rPr>
          <w:color w:val="FF0000"/>
          <w:vertAlign w:val="superscript"/>
        </w:rPr>
        <w:t>6]</w:t>
      </w:r>
      <w:r w:rsidR="00BD0B0C">
        <w:rPr>
          <w:rFonts w:hint="eastAsia"/>
        </w:rPr>
        <w:t>拟对一种新型的用于谵妄评估的工具—4AT量表的诊断性能进行评</w:t>
      </w:r>
    </w:p>
    <w:p w14:paraId="317DBD67" w14:textId="4626229E" w:rsidR="00785A06" w:rsidRDefault="00BD0B0C" w:rsidP="007A2519">
      <w:r>
        <w:rPr>
          <w:rFonts w:hint="eastAsia"/>
        </w:rPr>
        <w:t>估，该研究将4AT量表与另一常用的谵妄评估量表（CAM）进行了比较。研究采用随机对照研究设计，</w:t>
      </w:r>
      <w:r w:rsidR="005B26A8">
        <w:rPr>
          <w:rFonts w:hint="eastAsia"/>
        </w:rPr>
        <w:t>计划入组9</w:t>
      </w:r>
      <w:r w:rsidR="005B26A8">
        <w:t>00</w:t>
      </w:r>
      <w:r w:rsidR="005B26A8">
        <w:rPr>
          <w:rFonts w:hint="eastAsia"/>
        </w:rPr>
        <w:t>例受试者，</w:t>
      </w:r>
      <w:r>
        <w:rPr>
          <w:rFonts w:hint="eastAsia"/>
        </w:rPr>
        <w:t>按照1</w:t>
      </w:r>
      <w:r>
        <w:t>:1</w:t>
      </w:r>
      <w:r>
        <w:rPr>
          <w:rFonts w:hint="eastAsia"/>
        </w:rPr>
        <w:t>比例将随机分配至使用4AT量表或CAM量表进行</w:t>
      </w:r>
      <w:r w:rsidR="005B26A8">
        <w:rPr>
          <w:rFonts w:hint="eastAsia"/>
        </w:rPr>
        <w:t>评估。在每组4</w:t>
      </w:r>
      <w:r w:rsidR="005B26A8">
        <w:t>50</w:t>
      </w:r>
      <w:r w:rsidR="005B26A8">
        <w:rPr>
          <w:rFonts w:hint="eastAsia"/>
        </w:rPr>
        <w:t>例受试者中，预计1</w:t>
      </w:r>
      <w:r w:rsidR="005B26A8">
        <w:t>5%</w:t>
      </w:r>
      <w:r w:rsidR="005B26A8">
        <w:rPr>
          <w:rFonts w:hint="eastAsia"/>
        </w:rPr>
        <w:t>的受试者有谵妄，8</w:t>
      </w:r>
      <w:r w:rsidR="005B26A8">
        <w:t>5%</w:t>
      </w:r>
      <w:r w:rsidR="005B26A8">
        <w:rPr>
          <w:rFonts w:hint="eastAsia"/>
        </w:rPr>
        <w:t>的受试者没有谵妄。基于连续校正的卡方检验，假定零假设为两种方法检测的特异度和灵敏度均为0</w:t>
      </w:r>
      <w:r w:rsidR="005B26A8">
        <w:t>.70</w:t>
      </w:r>
      <w:r w:rsidR="005B26A8">
        <w:rPr>
          <w:rFonts w:hint="eastAsia"/>
        </w:rPr>
        <w:t>，在双侧0</w:t>
      </w:r>
      <w:r w:rsidR="005B26A8">
        <w:t>.05</w:t>
      </w:r>
      <w:r w:rsidR="005B26A8">
        <w:rPr>
          <w:rFonts w:hint="eastAsia"/>
        </w:rPr>
        <w:t>的检验水准下，有8</w:t>
      </w:r>
      <w:r w:rsidR="005B26A8">
        <w:t>3%</w:t>
      </w:r>
      <w:r w:rsidR="005B26A8">
        <w:rPr>
          <w:rFonts w:hint="eastAsia"/>
        </w:rPr>
        <w:t>的效能可检测到两种方法的特异度差异为0</w:t>
      </w:r>
      <w:r w:rsidR="005B26A8">
        <w:t>.1</w:t>
      </w:r>
      <w:r w:rsidR="005B26A8">
        <w:rPr>
          <w:rFonts w:hint="eastAsia"/>
        </w:rPr>
        <w:t>，有8</w:t>
      </w:r>
      <w:r w:rsidR="005B26A8">
        <w:t>0%</w:t>
      </w:r>
      <w:r w:rsidR="005B26A8">
        <w:rPr>
          <w:rFonts w:hint="eastAsia"/>
        </w:rPr>
        <w:t>的效能可检测到两种方法的灵敏度差异为0</w:t>
      </w:r>
      <w:r w:rsidR="005B26A8">
        <w:t>.224</w:t>
      </w:r>
      <w:r w:rsidR="005B26A8">
        <w:rPr>
          <w:rFonts w:hint="eastAsia"/>
        </w:rPr>
        <w:t>。</w:t>
      </w:r>
    </w:p>
    <w:p w14:paraId="400AE1D6" w14:textId="7486A408" w:rsidR="00492118" w:rsidRDefault="007A2519" w:rsidP="007A2519">
      <w:pPr>
        <w:pStyle w:val="ListParagraph"/>
        <w:numPr>
          <w:ilvl w:val="1"/>
          <w:numId w:val="6"/>
        </w:numPr>
        <w:spacing w:beforeLines="50" w:before="156"/>
        <w:ind w:firstLineChars="0"/>
        <w:jc w:val="left"/>
        <w:rPr>
          <w:b/>
          <w:bCs/>
        </w:rPr>
      </w:pPr>
      <w:r w:rsidRPr="007A2519">
        <w:rPr>
          <w:rFonts w:hint="eastAsia"/>
          <w:b/>
          <w:bCs/>
        </w:rPr>
        <w:t>公式法计算样本量</w:t>
      </w:r>
    </w:p>
    <w:p w14:paraId="053D949D" w14:textId="77777777" w:rsidR="007A2519" w:rsidRDefault="007A2519" w:rsidP="00B06DF4">
      <w:pPr>
        <w:spacing w:beforeLines="50" w:before="156"/>
        <w:ind w:firstLineChars="200" w:firstLine="420"/>
        <w:jc w:val="left"/>
      </w:pPr>
      <w:r>
        <w:rPr>
          <w:rFonts w:hint="eastAsia"/>
        </w:rPr>
        <w:t>本研究对用于谵妄评估的两种不同量表进行了比较，采用非配对设计，故采用公式</w:t>
      </w:r>
    </w:p>
    <w:p w14:paraId="6C4FB4E6" w14:textId="28FDFA4C" w:rsidR="007A2519" w:rsidRDefault="007A2519" w:rsidP="007A2519">
      <w:pPr>
        <w:jc w:val="left"/>
      </w:pPr>
      <w:r>
        <w:rPr>
          <w:rFonts w:hint="eastAsia"/>
        </w:rPr>
        <w:t>1</w:t>
      </w:r>
      <w:r>
        <w:t>1-6</w:t>
      </w:r>
      <w:r>
        <w:rPr>
          <w:rFonts w:hint="eastAsia"/>
        </w:rPr>
        <w:t>进行样本量计算</w:t>
      </w:r>
      <w:r w:rsidR="00C03475">
        <w:rPr>
          <w:rFonts w:hint="eastAsia"/>
        </w:rPr>
        <w:t>，因研究中提到应用连续校正的卡方检验，所以此处用公式法计算后再利用公式1</w:t>
      </w:r>
      <w:r w:rsidR="00C03475">
        <w:t>1-5</w:t>
      </w:r>
      <w:r w:rsidR="00C03475">
        <w:rPr>
          <w:rFonts w:hint="eastAsia"/>
        </w:rPr>
        <w:t>对样本量进行校正。</w:t>
      </w:r>
    </w:p>
    <w:p w14:paraId="2B713C00" w14:textId="5B1CA876" w:rsidR="00B06DF4" w:rsidRDefault="00B06DF4" w:rsidP="00B06DF4">
      <w:pPr>
        <w:spacing w:beforeLines="50" w:before="156"/>
        <w:ind w:firstLine="420"/>
      </w:pPr>
      <w:r>
        <w:rPr>
          <w:rFonts w:hint="eastAsia"/>
        </w:rPr>
        <w:t>根据灵敏度计算需要的阳性（谵妄）样本</w:t>
      </w:r>
      <w:r w:rsidR="00B521D1">
        <w:rPr>
          <w:rFonts w:hint="eastAsia"/>
        </w:rPr>
        <w:t>量</w:t>
      </w:r>
      <w:r>
        <w:rPr>
          <w:rFonts w:hint="eastAsia"/>
        </w:rPr>
        <w:t>时，参数如下：P</w:t>
      </w:r>
      <w:r w:rsidRPr="00230F8E">
        <w:rPr>
          <w:vertAlign w:val="subscript"/>
        </w:rPr>
        <w:t>1</w:t>
      </w:r>
      <w:r>
        <w:t>=0.924</w:t>
      </w:r>
      <w:r>
        <w:rPr>
          <w:rFonts w:hint="eastAsia"/>
        </w:rPr>
        <w:t>，P</w:t>
      </w:r>
      <w:r w:rsidRPr="00230F8E">
        <w:rPr>
          <w:vertAlign w:val="subscript"/>
        </w:rPr>
        <w:t>2</w:t>
      </w:r>
      <w:r>
        <w:t>=0.70</w:t>
      </w:r>
      <w:r>
        <w:rPr>
          <w:rFonts w:hint="eastAsia"/>
        </w:rPr>
        <w:t>，</w:t>
      </w:r>
      <w:bookmarkStart w:id="0" w:name="_Hlk144204839"/>
      <m:oMath>
        <m:acc>
          <m:accPr>
            <m:chr m:val="̅"/>
            <m:ctrlPr>
              <w:rPr>
                <w:rFonts w:ascii="Cambria Math" w:hAnsi="Cambria Math"/>
                <w:i/>
              </w:rPr>
            </m:ctrlPr>
          </m:accPr>
          <m:e>
            <m:r>
              <w:rPr>
                <w:rFonts w:ascii="Cambria Math" w:hAnsi="Cambria Math" w:hint="eastAsia"/>
              </w:rPr>
              <m:t>p</m:t>
            </m:r>
          </m:e>
        </m:acc>
      </m:oMath>
      <w:bookmarkEnd w:id="0"/>
      <w:r>
        <w:rPr>
          <w:rFonts w:hint="eastAsia"/>
        </w:rPr>
        <w:t>=</w:t>
      </w:r>
      <w:r>
        <w:t>(0.924+0.70)/2=0.812</w:t>
      </w:r>
      <w:r>
        <w:rPr>
          <w:rFonts w:hint="eastAsia"/>
        </w:rPr>
        <w:t>，将这些参数代入公式1</w:t>
      </w:r>
      <w:r>
        <w:t>1-6</w:t>
      </w:r>
      <w:r>
        <w:rPr>
          <w:rFonts w:hint="eastAsia"/>
        </w:rPr>
        <w:t>，计算</w:t>
      </w:r>
      <w:r w:rsidR="00EB1590">
        <w:rPr>
          <w:rFonts w:hint="eastAsia"/>
        </w:rPr>
        <w:t>每组需要的</w:t>
      </w:r>
      <w:r w:rsidR="00230F8E">
        <w:rPr>
          <w:rFonts w:hint="eastAsia"/>
        </w:rPr>
        <w:t>阳性（谵妄）</w:t>
      </w:r>
      <w:r>
        <w:rPr>
          <w:rFonts w:hint="eastAsia"/>
        </w:rPr>
        <w:t>样本量为</w:t>
      </w:r>
      <w:r w:rsidR="00230F8E">
        <w:t>46.5</w:t>
      </w:r>
      <w:r w:rsidR="00230F8E">
        <w:rPr>
          <w:rFonts w:hint="eastAsia"/>
        </w:rPr>
        <w:t>例，向上取整为</w:t>
      </w:r>
      <w:r w:rsidR="00230F8E">
        <w:t>47</w:t>
      </w:r>
      <w:r w:rsidR="00230F8E">
        <w:rPr>
          <w:rFonts w:hint="eastAsia"/>
        </w:rPr>
        <w:t>例。</w:t>
      </w:r>
    </w:p>
    <w:p w14:paraId="1C2FF7E3" w14:textId="0AE0E23F" w:rsidR="00B06DF4" w:rsidRPr="00C03475" w:rsidRDefault="00B06DF4" w:rsidP="00B06DF4">
      <w:pPr>
        <w:spacing w:beforeLines="50" w:before="156"/>
        <w:ind w:firstLine="420"/>
        <w:jc w:val="left"/>
        <w:rPr>
          <w:i/>
          <w:iCs/>
        </w:rPr>
      </w:pPr>
      <m:oMathPara>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r>
                    <w:rPr>
                      <w:rFonts w:ascii="Cambria Math" w:hAnsi="Cambria Math"/>
                    </w:rPr>
                    <m:t>[1.96</m:t>
                  </m:r>
                  <m:rad>
                    <m:radPr>
                      <m:degHide m:val="1"/>
                      <m:ctrlPr>
                        <w:rPr>
                          <w:rFonts w:ascii="Cambria Math" w:hAnsi="Cambria Math"/>
                          <w:i/>
                          <w:iCs/>
                        </w:rPr>
                      </m:ctrlPr>
                    </m:radPr>
                    <m:deg/>
                    <m:e>
                      <m:r>
                        <w:rPr>
                          <w:rFonts w:ascii="Cambria Math" w:hAnsi="Cambria Math"/>
                        </w:rPr>
                        <m:t>2×0.812×(1-0.812</m:t>
                      </m:r>
                    </m:e>
                  </m:rad>
                  <m:r>
                    <w:rPr>
                      <w:rFonts w:ascii="Cambria Math" w:hAnsi="Cambria Math"/>
                    </w:rPr>
                    <m:t>)+0.84</m:t>
                  </m:r>
                  <m:rad>
                    <m:radPr>
                      <m:degHide m:val="1"/>
                      <m:ctrlPr>
                        <w:rPr>
                          <w:rFonts w:ascii="Cambria Math" w:hAnsi="Cambria Math"/>
                          <w:i/>
                          <w:iCs/>
                        </w:rPr>
                      </m:ctrlPr>
                    </m:radPr>
                    <m:deg/>
                    <m:e>
                      <m:r>
                        <w:rPr>
                          <w:rFonts w:ascii="Cambria Math" w:hAnsi="Cambria Math"/>
                        </w:rPr>
                        <m:t>0.924×</m:t>
                      </m:r>
                      <m:d>
                        <m:dPr>
                          <m:ctrlPr>
                            <w:rPr>
                              <w:rFonts w:ascii="Cambria Math" w:hAnsi="Cambria Math"/>
                              <w:i/>
                              <w:iCs/>
                            </w:rPr>
                          </m:ctrlPr>
                        </m:dPr>
                        <m:e>
                          <m:r>
                            <w:rPr>
                              <w:rFonts w:ascii="Cambria Math" w:hAnsi="Cambria Math"/>
                            </w:rPr>
                            <m:t>1-0.924</m:t>
                          </m:r>
                        </m:e>
                      </m:d>
                      <m:r>
                        <w:rPr>
                          <w:rFonts w:ascii="Cambria Math" w:hAnsi="Cambria Math"/>
                        </w:rPr>
                        <m:t>+0.70×(1-0.70)</m:t>
                      </m:r>
                    </m:e>
                  </m:rad>
                  <m:r>
                    <w:rPr>
                      <w:rFonts w:ascii="Cambria Math" w:hAnsi="Cambria Math"/>
                    </w:rPr>
                    <m:t>]</m:t>
                  </m:r>
                </m:e>
                <m:sup>
                  <m:r>
                    <w:rPr>
                      <w:rFonts w:ascii="Cambria Math" w:hAnsi="Cambria Math"/>
                    </w:rPr>
                    <m:t>2</m:t>
                  </m:r>
                </m:sup>
              </m:sSup>
            </m:num>
            <m:den>
              <m:sSup>
                <m:sSupPr>
                  <m:ctrlPr>
                    <w:rPr>
                      <w:rFonts w:ascii="Cambria Math" w:hAnsi="Cambria Math"/>
                      <w:i/>
                      <w:iCs/>
                    </w:rPr>
                  </m:ctrlPr>
                </m:sSupPr>
                <m:e>
                  <m:r>
                    <w:rPr>
                      <w:rFonts w:ascii="Cambria Math" w:hAnsi="Cambria Math"/>
                    </w:rPr>
                    <m:t>(0.924-0.70)</m:t>
                  </m:r>
                </m:e>
                <m:sup>
                  <m:r>
                    <w:rPr>
                      <w:rFonts w:ascii="Cambria Math" w:hAnsi="Cambria Math"/>
                    </w:rPr>
                    <m:t>2</m:t>
                  </m:r>
                </m:sup>
              </m:sSup>
            </m:den>
          </m:f>
          <m:r>
            <w:rPr>
              <w:rFonts w:ascii="Cambria Math" w:hAnsi="Cambria Math"/>
            </w:rPr>
            <m:t>=46.5</m:t>
          </m:r>
        </m:oMath>
      </m:oMathPara>
    </w:p>
    <w:p w14:paraId="70544E65" w14:textId="283656A1" w:rsidR="00C03475" w:rsidRDefault="00C03475" w:rsidP="00B06DF4">
      <w:pPr>
        <w:spacing w:beforeLines="50" w:before="156"/>
        <w:ind w:firstLine="420"/>
        <w:jc w:val="left"/>
        <w:rPr>
          <w:noProof/>
        </w:rPr>
      </w:pPr>
      <w:r>
        <w:rPr>
          <w:rFonts w:hint="eastAsia"/>
          <w:noProof/>
        </w:rPr>
        <w:t>应用公式1</w:t>
      </w:r>
      <w:r>
        <w:rPr>
          <w:noProof/>
        </w:rPr>
        <w:t>1-5</w:t>
      </w:r>
      <w:r>
        <w:rPr>
          <w:rFonts w:hint="eastAsia"/>
          <w:noProof/>
        </w:rPr>
        <w:t>对样本量进行校正，校正后的阳性（谵妄）样本量为</w:t>
      </w:r>
      <w:r w:rsidR="008A2114">
        <w:rPr>
          <w:rFonts w:hint="eastAsia"/>
          <w:noProof/>
        </w:rPr>
        <w:t>5</w:t>
      </w:r>
      <w:r w:rsidR="008A2114">
        <w:rPr>
          <w:noProof/>
        </w:rPr>
        <w:t>5.07</w:t>
      </w:r>
      <w:r w:rsidR="008A2114">
        <w:rPr>
          <w:rFonts w:hint="eastAsia"/>
          <w:noProof/>
        </w:rPr>
        <w:t>例，向上取整为5</w:t>
      </w:r>
      <w:r w:rsidR="008A2114">
        <w:rPr>
          <w:noProof/>
        </w:rPr>
        <w:t>6</w:t>
      </w:r>
      <w:r w:rsidR="008A2114">
        <w:rPr>
          <w:rFonts w:hint="eastAsia"/>
          <w:noProof/>
        </w:rPr>
        <w:t>例。</w:t>
      </w:r>
    </w:p>
    <w:p w14:paraId="3A205DE7" w14:textId="39BF54C6" w:rsidR="001C3B2F" w:rsidRDefault="00000000" w:rsidP="00B06DF4">
      <w:pPr>
        <w:spacing w:beforeLines="50" w:before="156"/>
        <w:ind w:firstLine="420"/>
        <w:jc w:val="left"/>
        <w:rPr>
          <w:noProof/>
        </w:rPr>
      </w:pPr>
      <m:oMathPara>
        <m:oMath>
          <m:sSub>
            <m:sSubPr>
              <m:ctrlPr>
                <w:rPr>
                  <w:rFonts w:ascii="Cambria Math" w:hAnsi="Cambria Math"/>
                  <w:i/>
                  <w:noProof/>
                </w:rPr>
              </m:ctrlPr>
            </m:sSubPr>
            <m:e>
              <m:r>
                <w:rPr>
                  <w:rFonts w:ascii="Cambria Math" w:hAnsi="Cambria Math" w:hint="eastAsia"/>
                  <w:noProof/>
                </w:rPr>
                <m:t>n</m:t>
              </m:r>
            </m:e>
            <m:sub>
              <m:r>
                <w:rPr>
                  <w:rFonts w:ascii="Cambria Math" w:hAnsi="Cambria Math"/>
                  <w:noProof/>
                </w:rPr>
                <m:t>c</m:t>
              </m:r>
            </m:sub>
          </m:sSub>
          <m:r>
            <w:rPr>
              <w:rFonts w:ascii="Cambria Math" w:hAnsi="Cambria Math"/>
              <w:noProof/>
            </w:rPr>
            <m:t>=</m:t>
          </m:r>
          <m:f>
            <m:fPr>
              <m:ctrlPr>
                <w:rPr>
                  <w:rFonts w:ascii="Cambria Math" w:hAnsi="Cambria Math"/>
                  <w:i/>
                  <w:noProof/>
                </w:rPr>
              </m:ctrlPr>
            </m:fPr>
            <m:num>
              <m:r>
                <w:rPr>
                  <w:rFonts w:ascii="Cambria Math" w:hAnsi="Cambria Math"/>
                  <w:noProof/>
                </w:rPr>
                <m:t>46.5</m:t>
              </m:r>
            </m:num>
            <m:den>
              <m:r>
                <w:rPr>
                  <w:rFonts w:ascii="Cambria Math" w:hAnsi="Cambria Math"/>
                  <w:noProof/>
                </w:rPr>
                <m:t>4</m:t>
              </m:r>
            </m:den>
          </m:f>
          <m:sSup>
            <m:sSupPr>
              <m:ctrlPr>
                <w:rPr>
                  <w:rFonts w:ascii="Cambria Math" w:hAnsi="Cambria Math"/>
                  <w:i/>
                  <w:noProof/>
                </w:rPr>
              </m:ctrlPr>
            </m:sSupPr>
            <m:e>
              <m:r>
                <w:rPr>
                  <w:rFonts w:ascii="Cambria Math" w:hAnsi="Cambria Math"/>
                  <w:noProof/>
                </w:rPr>
                <m:t>(1+</m:t>
              </m:r>
              <m:rad>
                <m:radPr>
                  <m:degHide m:val="1"/>
                  <m:ctrlPr>
                    <w:rPr>
                      <w:rFonts w:ascii="Cambria Math" w:hAnsi="Cambria Math"/>
                      <w:i/>
                      <w:noProof/>
                    </w:rPr>
                  </m:ctrlPr>
                </m:radPr>
                <m:deg/>
                <m:e>
                  <m:r>
                    <w:rPr>
                      <w:rFonts w:ascii="Cambria Math" w:hAnsi="Cambria Math"/>
                      <w:noProof/>
                    </w:rPr>
                    <m:t>1+4/(46.5×</m:t>
                  </m:r>
                  <m:d>
                    <m:dPr>
                      <m:begChr m:val="|"/>
                      <m:endChr m:val="|"/>
                      <m:ctrlPr>
                        <w:rPr>
                          <w:rFonts w:ascii="Cambria Math" w:hAnsi="Cambria Math"/>
                          <w:i/>
                          <w:noProof/>
                        </w:rPr>
                      </m:ctrlPr>
                    </m:dPr>
                    <m:e>
                      <m:r>
                        <w:rPr>
                          <w:rFonts w:ascii="Cambria Math" w:hAnsi="Cambria Math"/>
                          <w:noProof/>
                        </w:rPr>
                        <m:t>0.924-0.70</m:t>
                      </m:r>
                    </m:e>
                  </m:d>
                  <m:r>
                    <w:rPr>
                      <w:rFonts w:ascii="Cambria Math" w:hAnsi="Cambria Math"/>
                      <w:noProof/>
                    </w:rPr>
                    <m:t>)</m:t>
                  </m:r>
                </m:e>
              </m:rad>
              <m:r>
                <w:rPr>
                  <w:rFonts w:ascii="Cambria Math" w:hAnsi="Cambria Math"/>
                  <w:noProof/>
                </w:rPr>
                <m:t>)</m:t>
              </m:r>
            </m:e>
            <m:sup>
              <m:r>
                <w:rPr>
                  <w:rFonts w:ascii="Cambria Math" w:hAnsi="Cambria Math"/>
                  <w:noProof/>
                </w:rPr>
                <m:t>2</m:t>
              </m:r>
            </m:sup>
          </m:sSup>
          <m:r>
            <w:rPr>
              <w:rFonts w:ascii="Cambria Math" w:hAnsi="Cambria Math"/>
              <w:noProof/>
            </w:rPr>
            <m:t>=55.07</m:t>
          </m:r>
        </m:oMath>
      </m:oMathPara>
    </w:p>
    <w:p w14:paraId="37087C34" w14:textId="4F734FCF" w:rsidR="00C03475" w:rsidRDefault="00B521D1" w:rsidP="00B521D1">
      <w:pPr>
        <w:spacing w:beforeLines="50" w:before="156"/>
        <w:ind w:firstLine="420"/>
        <w:jc w:val="left"/>
        <w:rPr>
          <w:noProof/>
        </w:rPr>
      </w:pPr>
      <w:r>
        <w:rPr>
          <w:rFonts w:hint="eastAsia"/>
          <w:noProof/>
        </w:rPr>
        <w:t>根据特异度计算需要的阴性（非谵妄）样本量时，参数如下：P</w:t>
      </w:r>
      <w:r w:rsidRPr="00B521D1">
        <w:rPr>
          <w:noProof/>
          <w:vertAlign w:val="subscript"/>
        </w:rPr>
        <w:t>1</w:t>
      </w:r>
      <w:r>
        <w:rPr>
          <w:noProof/>
        </w:rPr>
        <w:t>=0.80</w:t>
      </w:r>
      <w:r>
        <w:rPr>
          <w:rFonts w:hint="eastAsia"/>
          <w:noProof/>
        </w:rPr>
        <w:t>，P</w:t>
      </w:r>
      <w:r w:rsidRPr="00B521D1">
        <w:rPr>
          <w:noProof/>
          <w:vertAlign w:val="subscript"/>
        </w:rPr>
        <w:t>2</w:t>
      </w:r>
      <w:r>
        <w:rPr>
          <w:noProof/>
        </w:rPr>
        <w:t>=0.70</w:t>
      </w:r>
      <w:r>
        <w:rPr>
          <w:rFonts w:hint="eastAsia"/>
          <w:noProof/>
        </w:rPr>
        <w:t>，</w:t>
      </w:r>
      <m:oMath>
        <m:acc>
          <m:accPr>
            <m:chr m:val="̅"/>
            <m:ctrlPr>
              <w:rPr>
                <w:rFonts w:ascii="Cambria Math" w:hAnsi="Cambria Math"/>
                <w:i/>
              </w:rPr>
            </m:ctrlPr>
          </m:accPr>
          <m:e>
            <m:r>
              <w:rPr>
                <w:rFonts w:ascii="Cambria Math" w:hAnsi="Cambria Math" w:hint="eastAsia"/>
              </w:rPr>
              <m:t>p</m:t>
            </m:r>
          </m:e>
        </m:acc>
        <m:r>
          <w:rPr>
            <w:rFonts w:ascii="Cambria Math" w:hAnsi="Cambria Math"/>
          </w:rPr>
          <m:t>=</m:t>
        </m:r>
      </m:oMath>
      <w:r>
        <w:rPr>
          <w:rFonts w:hint="eastAsia"/>
          <w:noProof/>
        </w:rPr>
        <w:lastRenderedPageBreak/>
        <w:t>（0</w:t>
      </w:r>
      <w:r>
        <w:rPr>
          <w:noProof/>
        </w:rPr>
        <w:t>.80+0.70</w:t>
      </w:r>
      <w:r>
        <w:rPr>
          <w:rFonts w:hint="eastAsia"/>
          <w:noProof/>
        </w:rPr>
        <w:t>）/</w:t>
      </w:r>
      <w:r>
        <w:rPr>
          <w:noProof/>
        </w:rPr>
        <w:t>2=0.75</w:t>
      </w:r>
      <w:r>
        <w:rPr>
          <w:rFonts w:hint="eastAsia"/>
          <w:noProof/>
        </w:rPr>
        <w:t>，将这些参数代入公式1</w:t>
      </w:r>
      <w:r>
        <w:rPr>
          <w:noProof/>
        </w:rPr>
        <w:t>1-6</w:t>
      </w:r>
      <w:r>
        <w:rPr>
          <w:rFonts w:hint="eastAsia"/>
          <w:noProof/>
        </w:rPr>
        <w:t>，计算</w:t>
      </w:r>
      <w:r w:rsidR="00EB1590">
        <w:rPr>
          <w:rFonts w:hint="eastAsia"/>
          <w:noProof/>
        </w:rPr>
        <w:t>每组需要的</w:t>
      </w:r>
      <w:r>
        <w:rPr>
          <w:rFonts w:hint="eastAsia"/>
          <w:noProof/>
        </w:rPr>
        <w:t>阴性样本量（非谵妄）为</w:t>
      </w:r>
      <w:r w:rsidR="00683E47">
        <w:rPr>
          <w:noProof/>
        </w:rPr>
        <w:t>314.99</w:t>
      </w:r>
      <w:r w:rsidR="005226E6">
        <w:rPr>
          <w:rFonts w:hint="eastAsia"/>
          <w:noProof/>
        </w:rPr>
        <w:t>例，向上取整为</w:t>
      </w:r>
      <w:r w:rsidR="00683E47">
        <w:rPr>
          <w:noProof/>
        </w:rPr>
        <w:t>315</w:t>
      </w:r>
      <w:r w:rsidR="005226E6">
        <w:rPr>
          <w:rFonts w:hint="eastAsia"/>
          <w:noProof/>
        </w:rPr>
        <w:t>例。</w:t>
      </w:r>
    </w:p>
    <w:p w14:paraId="48EF028E" w14:textId="04BFBA49" w:rsidR="00B521D1" w:rsidRDefault="005226E6" w:rsidP="00B521D1">
      <w:pPr>
        <w:spacing w:beforeLines="50" w:before="156"/>
        <w:ind w:firstLine="420"/>
        <w:jc w:val="left"/>
        <w:rPr>
          <w:noProof/>
        </w:rPr>
      </w:pPr>
      <m:oMathPara>
        <m:oMath>
          <m:r>
            <w:rPr>
              <w:rFonts w:ascii="Cambria Math" w:hAnsi="Cambria Math"/>
            </w:rPr>
            <m:t>n=</m:t>
          </m:r>
          <m:f>
            <m:fPr>
              <m:ctrlPr>
                <w:rPr>
                  <w:rFonts w:ascii="Cambria Math" w:hAnsi="Cambria Math"/>
                  <w:i/>
                  <w:iCs/>
                </w:rPr>
              </m:ctrlPr>
            </m:fPr>
            <m:num>
              <m:sSup>
                <m:sSupPr>
                  <m:ctrlPr>
                    <w:rPr>
                      <w:rFonts w:ascii="Cambria Math" w:hAnsi="Cambria Math"/>
                      <w:i/>
                      <w:iCs/>
                    </w:rPr>
                  </m:ctrlPr>
                </m:sSupPr>
                <m:e>
                  <m:r>
                    <w:rPr>
                      <w:rFonts w:ascii="Cambria Math" w:hAnsi="Cambria Math"/>
                    </w:rPr>
                    <m:t>[1.96</m:t>
                  </m:r>
                  <m:rad>
                    <m:radPr>
                      <m:degHide m:val="1"/>
                      <m:ctrlPr>
                        <w:rPr>
                          <w:rFonts w:ascii="Cambria Math" w:hAnsi="Cambria Math"/>
                          <w:i/>
                          <w:iCs/>
                        </w:rPr>
                      </m:ctrlPr>
                    </m:radPr>
                    <m:deg/>
                    <m:e>
                      <m:r>
                        <w:rPr>
                          <w:rFonts w:ascii="Cambria Math" w:hAnsi="Cambria Math"/>
                        </w:rPr>
                        <m:t>2×0.75×(1-0.75</m:t>
                      </m:r>
                    </m:e>
                  </m:rad>
                  <m:r>
                    <w:rPr>
                      <w:rFonts w:ascii="Cambria Math" w:hAnsi="Cambria Math"/>
                    </w:rPr>
                    <m:t>)+0.945</m:t>
                  </m:r>
                  <m:rad>
                    <m:radPr>
                      <m:degHide m:val="1"/>
                      <m:ctrlPr>
                        <w:rPr>
                          <w:rFonts w:ascii="Cambria Math" w:hAnsi="Cambria Math"/>
                          <w:i/>
                          <w:iCs/>
                        </w:rPr>
                      </m:ctrlPr>
                    </m:radPr>
                    <m:deg/>
                    <m:e>
                      <m:r>
                        <w:rPr>
                          <w:rFonts w:ascii="Cambria Math" w:hAnsi="Cambria Math"/>
                        </w:rPr>
                        <m:t>0.80×</m:t>
                      </m:r>
                      <m:d>
                        <m:dPr>
                          <m:ctrlPr>
                            <w:rPr>
                              <w:rFonts w:ascii="Cambria Math" w:hAnsi="Cambria Math"/>
                              <w:i/>
                              <w:iCs/>
                            </w:rPr>
                          </m:ctrlPr>
                        </m:dPr>
                        <m:e>
                          <m:r>
                            <w:rPr>
                              <w:rFonts w:ascii="Cambria Math" w:hAnsi="Cambria Math"/>
                            </w:rPr>
                            <m:t>1-0.80</m:t>
                          </m:r>
                        </m:e>
                      </m:d>
                      <m:r>
                        <w:rPr>
                          <w:rFonts w:ascii="Cambria Math" w:hAnsi="Cambria Math"/>
                        </w:rPr>
                        <m:t>+0.70×(1-0.70)</m:t>
                      </m:r>
                    </m:e>
                  </m:rad>
                  <m:r>
                    <w:rPr>
                      <w:rFonts w:ascii="Cambria Math" w:hAnsi="Cambria Math"/>
                    </w:rPr>
                    <m:t>]</m:t>
                  </m:r>
                </m:e>
                <m:sup>
                  <m:r>
                    <w:rPr>
                      <w:rFonts w:ascii="Cambria Math" w:hAnsi="Cambria Math"/>
                    </w:rPr>
                    <m:t>2</m:t>
                  </m:r>
                </m:sup>
              </m:sSup>
            </m:num>
            <m:den>
              <m:sSup>
                <m:sSupPr>
                  <m:ctrlPr>
                    <w:rPr>
                      <w:rFonts w:ascii="Cambria Math" w:hAnsi="Cambria Math"/>
                      <w:i/>
                      <w:iCs/>
                    </w:rPr>
                  </m:ctrlPr>
                </m:sSupPr>
                <m:e>
                  <m:r>
                    <w:rPr>
                      <w:rFonts w:ascii="Cambria Math" w:hAnsi="Cambria Math"/>
                    </w:rPr>
                    <m:t>(0.80-0.70)</m:t>
                  </m:r>
                </m:e>
                <m:sup>
                  <m:r>
                    <w:rPr>
                      <w:rFonts w:ascii="Cambria Math" w:hAnsi="Cambria Math"/>
                    </w:rPr>
                    <m:t>2</m:t>
                  </m:r>
                </m:sup>
              </m:sSup>
            </m:den>
          </m:f>
          <m:r>
            <w:rPr>
              <w:rFonts w:ascii="Cambria Math" w:hAnsi="Cambria Math"/>
            </w:rPr>
            <m:t>=314.99</m:t>
          </m:r>
        </m:oMath>
      </m:oMathPara>
    </w:p>
    <w:p w14:paraId="128E4085" w14:textId="60F13FF4" w:rsidR="00B521D1" w:rsidRDefault="005226E6" w:rsidP="00B521D1">
      <w:pPr>
        <w:spacing w:beforeLines="50" w:before="156"/>
        <w:ind w:firstLine="420"/>
        <w:jc w:val="left"/>
        <w:rPr>
          <w:noProof/>
        </w:rPr>
      </w:pPr>
      <w:r>
        <w:rPr>
          <w:rFonts w:hint="eastAsia"/>
          <w:noProof/>
        </w:rPr>
        <w:t>应用公式1</w:t>
      </w:r>
      <w:r>
        <w:rPr>
          <w:noProof/>
        </w:rPr>
        <w:t>1-5</w:t>
      </w:r>
      <w:r>
        <w:rPr>
          <w:rFonts w:hint="eastAsia"/>
          <w:noProof/>
        </w:rPr>
        <w:t>对样本量进行校正，校正后的阳性（谵妄）样本量为</w:t>
      </w:r>
      <w:r>
        <w:rPr>
          <w:noProof/>
        </w:rPr>
        <w:t>3</w:t>
      </w:r>
      <w:r w:rsidR="00683E47">
        <w:rPr>
          <w:noProof/>
        </w:rPr>
        <w:t>34.69</w:t>
      </w:r>
      <w:r>
        <w:rPr>
          <w:rFonts w:hint="eastAsia"/>
          <w:noProof/>
        </w:rPr>
        <w:t>例，向上取整为</w:t>
      </w:r>
      <w:r w:rsidR="00683E47">
        <w:rPr>
          <w:noProof/>
        </w:rPr>
        <w:t>335</w:t>
      </w:r>
      <w:r>
        <w:rPr>
          <w:rFonts w:hint="eastAsia"/>
          <w:noProof/>
        </w:rPr>
        <w:t>例。</w:t>
      </w:r>
    </w:p>
    <w:p w14:paraId="04286496" w14:textId="5D4814BE" w:rsidR="005226E6" w:rsidRPr="00B30650" w:rsidRDefault="00000000" w:rsidP="00B521D1">
      <w:pPr>
        <w:spacing w:beforeLines="50" w:before="156"/>
        <w:ind w:firstLine="420"/>
        <w:jc w:val="left"/>
        <w:rPr>
          <w:i/>
        </w:rPr>
      </w:pPr>
      <m:oMathPara>
        <m:oMath>
          <m:sSub>
            <m:sSubPr>
              <m:ctrlPr>
                <w:rPr>
                  <w:rFonts w:ascii="Cambria Math" w:hAnsi="Cambria Math"/>
                  <w:i/>
                  <w:noProof/>
                </w:rPr>
              </m:ctrlPr>
            </m:sSubPr>
            <m:e>
              <m:r>
                <w:rPr>
                  <w:rFonts w:ascii="Cambria Math" w:hAnsi="Cambria Math" w:hint="eastAsia"/>
                  <w:noProof/>
                </w:rPr>
                <m:t>n</m:t>
              </m:r>
            </m:e>
            <m:sub>
              <m:r>
                <w:rPr>
                  <w:rFonts w:ascii="Cambria Math" w:hAnsi="Cambria Math"/>
                  <w:noProof/>
                </w:rPr>
                <m:t>c</m:t>
              </m:r>
            </m:sub>
          </m:sSub>
          <m:r>
            <w:rPr>
              <w:rFonts w:ascii="Cambria Math" w:hAnsi="Cambria Math"/>
              <w:noProof/>
            </w:rPr>
            <m:t>=</m:t>
          </m:r>
          <m:f>
            <m:fPr>
              <m:ctrlPr>
                <w:rPr>
                  <w:rFonts w:ascii="Cambria Math" w:hAnsi="Cambria Math"/>
                  <w:i/>
                  <w:noProof/>
                </w:rPr>
              </m:ctrlPr>
            </m:fPr>
            <m:num>
              <m:r>
                <w:rPr>
                  <w:rFonts w:ascii="Cambria Math" w:hAnsi="Cambria Math"/>
                  <w:noProof/>
                </w:rPr>
                <m:t>314.99</m:t>
              </m:r>
            </m:num>
            <m:den>
              <m:r>
                <w:rPr>
                  <w:rFonts w:ascii="Cambria Math" w:hAnsi="Cambria Math"/>
                  <w:noProof/>
                </w:rPr>
                <m:t>4</m:t>
              </m:r>
            </m:den>
          </m:f>
          <m:sSup>
            <m:sSupPr>
              <m:ctrlPr>
                <w:rPr>
                  <w:rFonts w:ascii="Cambria Math" w:hAnsi="Cambria Math"/>
                  <w:i/>
                  <w:noProof/>
                </w:rPr>
              </m:ctrlPr>
            </m:sSupPr>
            <m:e>
              <m:r>
                <w:rPr>
                  <w:rFonts w:ascii="Cambria Math" w:hAnsi="Cambria Math"/>
                  <w:noProof/>
                </w:rPr>
                <m:t>(1+</m:t>
              </m:r>
              <m:rad>
                <m:radPr>
                  <m:degHide m:val="1"/>
                  <m:ctrlPr>
                    <w:rPr>
                      <w:rFonts w:ascii="Cambria Math" w:hAnsi="Cambria Math"/>
                      <w:i/>
                      <w:noProof/>
                    </w:rPr>
                  </m:ctrlPr>
                </m:radPr>
                <m:deg/>
                <m:e>
                  <m:r>
                    <w:rPr>
                      <w:rFonts w:ascii="Cambria Math" w:hAnsi="Cambria Math"/>
                      <w:noProof/>
                    </w:rPr>
                    <m:t>1+4/(314.99×</m:t>
                  </m:r>
                  <m:d>
                    <m:dPr>
                      <m:begChr m:val="|"/>
                      <m:endChr m:val="|"/>
                      <m:ctrlPr>
                        <w:rPr>
                          <w:rFonts w:ascii="Cambria Math" w:hAnsi="Cambria Math"/>
                          <w:i/>
                          <w:noProof/>
                        </w:rPr>
                      </m:ctrlPr>
                    </m:dPr>
                    <m:e>
                      <m:r>
                        <w:rPr>
                          <w:rFonts w:ascii="Cambria Math" w:hAnsi="Cambria Math"/>
                          <w:noProof/>
                        </w:rPr>
                        <m:t>0.80-0.70</m:t>
                      </m:r>
                    </m:e>
                  </m:d>
                  <m:r>
                    <w:rPr>
                      <w:rFonts w:ascii="Cambria Math" w:hAnsi="Cambria Math"/>
                      <w:noProof/>
                    </w:rPr>
                    <m:t>)</m:t>
                  </m:r>
                </m:e>
              </m:rad>
              <m:r>
                <w:rPr>
                  <w:rFonts w:ascii="Cambria Math" w:hAnsi="Cambria Math"/>
                  <w:noProof/>
                </w:rPr>
                <m:t>)</m:t>
              </m:r>
            </m:e>
            <m:sup>
              <m:r>
                <w:rPr>
                  <w:rFonts w:ascii="Cambria Math" w:hAnsi="Cambria Math"/>
                  <w:noProof/>
                </w:rPr>
                <m:t>2</m:t>
              </m:r>
            </m:sup>
          </m:sSup>
          <m:r>
            <w:rPr>
              <w:rFonts w:ascii="Cambria Math" w:hAnsi="Cambria Math"/>
              <w:noProof/>
            </w:rPr>
            <m:t>=334.69</m:t>
          </m:r>
        </m:oMath>
      </m:oMathPara>
    </w:p>
    <w:p w14:paraId="073AF626" w14:textId="57FE9293" w:rsidR="00CF3E5D" w:rsidRPr="00B30650" w:rsidRDefault="00B30650" w:rsidP="00B30650">
      <w:pPr>
        <w:spacing w:beforeLines="50" w:before="156"/>
        <w:ind w:firstLine="420"/>
        <w:rPr>
          <w:iCs/>
        </w:rPr>
      </w:pPr>
      <w:r>
        <w:rPr>
          <w:rFonts w:hint="eastAsia"/>
          <w:iCs/>
        </w:rPr>
        <w:t>最终，</w:t>
      </w:r>
      <w:r w:rsidR="00EB1590">
        <w:rPr>
          <w:rFonts w:hint="eastAsia"/>
          <w:iCs/>
        </w:rPr>
        <w:t>每组</w:t>
      </w:r>
      <w:r>
        <w:rPr>
          <w:rFonts w:hint="eastAsia"/>
          <w:iCs/>
        </w:rPr>
        <w:t>需要的总的样本量为阳性（谵妄）样本量和阴性（非谵妄）样本量之和，为</w:t>
      </w:r>
      <w:r w:rsidR="00CF3E5D">
        <w:rPr>
          <w:iCs/>
        </w:rPr>
        <w:t>56+3</w:t>
      </w:r>
      <w:r w:rsidR="00683E47">
        <w:rPr>
          <w:iCs/>
        </w:rPr>
        <w:t>35</w:t>
      </w:r>
      <w:r w:rsidR="00CF3E5D">
        <w:rPr>
          <w:iCs/>
        </w:rPr>
        <w:t>=3</w:t>
      </w:r>
      <w:r w:rsidR="00683E47">
        <w:rPr>
          <w:iCs/>
        </w:rPr>
        <w:t>91</w:t>
      </w:r>
      <w:r w:rsidR="00CF3E5D">
        <w:rPr>
          <w:rFonts w:hint="eastAsia"/>
          <w:iCs/>
        </w:rPr>
        <w:t>例。当然，因研究中还报告了人群中谵妄的患病率为1</w:t>
      </w:r>
      <w:r w:rsidR="00CF3E5D">
        <w:rPr>
          <w:iCs/>
        </w:rPr>
        <w:t>5%</w:t>
      </w:r>
      <w:r w:rsidR="00CF3E5D">
        <w:rPr>
          <w:rFonts w:hint="eastAsia"/>
          <w:iCs/>
        </w:rPr>
        <w:t>，在计算总的样本量时还可利用公式1</w:t>
      </w:r>
      <w:r w:rsidR="00CF3E5D">
        <w:rPr>
          <w:iCs/>
        </w:rPr>
        <w:t>1-2</w:t>
      </w:r>
      <w:r w:rsidR="00CF3E5D">
        <w:rPr>
          <w:rFonts w:hint="eastAsia"/>
          <w:iCs/>
        </w:rPr>
        <w:t>计算（即5</w:t>
      </w:r>
      <w:r w:rsidR="00CF3E5D">
        <w:rPr>
          <w:iCs/>
        </w:rPr>
        <w:t>6/0.15=373</w:t>
      </w:r>
      <w:r w:rsidR="00CF3E5D">
        <w:rPr>
          <w:rFonts w:hint="eastAsia"/>
          <w:iCs/>
        </w:rPr>
        <w:t>例）或公式1</w:t>
      </w:r>
      <w:r w:rsidR="00CF3E5D">
        <w:rPr>
          <w:iCs/>
        </w:rPr>
        <w:t>1-3</w:t>
      </w:r>
      <w:r w:rsidR="00CF3E5D">
        <w:rPr>
          <w:rFonts w:hint="eastAsia"/>
          <w:iCs/>
        </w:rPr>
        <w:t>计算（即3</w:t>
      </w:r>
      <w:r w:rsidR="00683E47">
        <w:rPr>
          <w:iCs/>
        </w:rPr>
        <w:t>35</w:t>
      </w:r>
      <w:r w:rsidR="00CF3E5D">
        <w:rPr>
          <w:iCs/>
        </w:rPr>
        <w:t>/0.85=3</w:t>
      </w:r>
      <w:r w:rsidR="00683E47">
        <w:rPr>
          <w:iCs/>
        </w:rPr>
        <w:t>95</w:t>
      </w:r>
      <w:r w:rsidR="00CF3E5D">
        <w:rPr>
          <w:rFonts w:hint="eastAsia"/>
          <w:iCs/>
        </w:rPr>
        <w:t>例）。最终样本量取较大者即可。</w:t>
      </w:r>
    </w:p>
    <w:p w14:paraId="0F94431F" w14:textId="4D287DEC" w:rsidR="007A2519" w:rsidRDefault="007A2519" w:rsidP="007A2519">
      <w:pPr>
        <w:pStyle w:val="ListParagraph"/>
        <w:numPr>
          <w:ilvl w:val="1"/>
          <w:numId w:val="6"/>
        </w:numPr>
        <w:spacing w:beforeLines="50" w:before="156"/>
        <w:ind w:firstLineChars="0"/>
        <w:jc w:val="left"/>
        <w:rPr>
          <w:b/>
          <w:bCs/>
        </w:rPr>
      </w:pPr>
      <w:r>
        <w:rPr>
          <w:rFonts w:hint="eastAsia"/>
          <w:b/>
          <w:bCs/>
        </w:rPr>
        <w:t>PASS软件计算样本量</w:t>
      </w:r>
    </w:p>
    <w:p w14:paraId="6A518A8B" w14:textId="77777777" w:rsidR="00CF3E5D" w:rsidRDefault="00CF3E5D" w:rsidP="00CF3E5D">
      <w:pPr>
        <w:pStyle w:val="ListParagraph"/>
        <w:spacing w:beforeLines="50" w:before="156"/>
        <w:ind w:left="370" w:firstLineChars="0" w:firstLine="0"/>
      </w:pPr>
      <w:r w:rsidRPr="00CF3E5D">
        <w:rPr>
          <w:rFonts w:hint="eastAsia"/>
        </w:rPr>
        <w:t>PASS</w:t>
      </w:r>
      <w:r>
        <w:rPr>
          <w:rFonts w:hint="eastAsia"/>
        </w:rPr>
        <w:t>软件也提供了相应的模块用于此类诊断试验的样本量计算。具体的操作步骤如</w:t>
      </w:r>
    </w:p>
    <w:p w14:paraId="5FD2DC81" w14:textId="0294B95A" w:rsidR="00453284" w:rsidRDefault="00CF3E5D" w:rsidP="00453284">
      <w:pPr>
        <w:jc w:val="left"/>
        <w:rPr>
          <w:rFonts w:eastAsiaTheme="minorHAnsi" w:cs="Times New Roman"/>
        </w:rPr>
      </w:pPr>
      <w:r>
        <w:rPr>
          <w:rFonts w:hint="eastAsia"/>
        </w:rPr>
        <w:t>下：</w:t>
      </w:r>
      <w:r w:rsidR="00453284">
        <w:t xml:space="preserve">Proportions </w:t>
      </w:r>
      <w:r w:rsidR="00453284" w:rsidRPr="000B291D">
        <w:rPr>
          <w:rFonts w:ascii="Times New Roman" w:eastAsia="微软雅黑" w:hAnsi="Times New Roman" w:cs="Times New Roman"/>
        </w:rPr>
        <w:t>→</w:t>
      </w:r>
      <w:r w:rsidR="00453284" w:rsidRPr="000B291D">
        <w:rPr>
          <w:rFonts w:ascii="Times New Roman" w:hAnsi="Times New Roman" w:cs="Times New Roman"/>
        </w:rPr>
        <w:t xml:space="preserve"> </w:t>
      </w:r>
      <w:r w:rsidR="00453284" w:rsidRPr="000B291D">
        <w:rPr>
          <w:rFonts w:eastAsiaTheme="minorHAnsi" w:cs="Times New Roman"/>
        </w:rPr>
        <w:t>Sensitivity</w:t>
      </w:r>
      <w:r w:rsidR="00453284">
        <w:rPr>
          <w:rFonts w:eastAsiaTheme="minorHAnsi" w:cs="Times New Roman"/>
        </w:rPr>
        <w:t xml:space="preserve"> and Specificity </w:t>
      </w:r>
      <w:r w:rsidR="00453284" w:rsidRPr="000B291D">
        <w:rPr>
          <w:rFonts w:ascii="Times New Roman" w:eastAsia="微软雅黑" w:hAnsi="Times New Roman" w:cs="Times New Roman"/>
        </w:rPr>
        <w:t>→</w:t>
      </w:r>
      <w:r w:rsidR="00453284" w:rsidRPr="000B291D">
        <w:rPr>
          <w:rFonts w:eastAsiaTheme="minorHAnsi" w:cs="Times New Roman"/>
        </w:rPr>
        <w:t xml:space="preserve"> Tests for </w:t>
      </w:r>
      <w:r w:rsidR="00453284">
        <w:rPr>
          <w:rFonts w:eastAsiaTheme="minorHAnsi" w:cs="Times New Roman" w:hint="eastAsia"/>
        </w:rPr>
        <w:t>Two</w:t>
      </w:r>
      <w:r w:rsidR="00453284">
        <w:rPr>
          <w:rFonts w:eastAsiaTheme="minorHAnsi" w:cs="Times New Roman"/>
        </w:rPr>
        <w:t xml:space="preserve"> Independent</w:t>
      </w:r>
      <w:r w:rsidR="00453284" w:rsidRPr="000B291D">
        <w:rPr>
          <w:rFonts w:eastAsiaTheme="minorHAnsi" w:cs="Times New Roman"/>
        </w:rPr>
        <w:t xml:space="preserve"> Sensitivities</w:t>
      </w:r>
      <w:r w:rsidR="00453284">
        <w:rPr>
          <w:rFonts w:eastAsiaTheme="minorHAnsi" w:cs="Times New Roman" w:hint="eastAsia"/>
        </w:rPr>
        <w:t>。</w:t>
      </w:r>
    </w:p>
    <w:p w14:paraId="1E976014" w14:textId="43F30338" w:rsidR="00453284" w:rsidRDefault="00453284" w:rsidP="00453284">
      <w:pPr>
        <w:spacing w:beforeLines="50" w:before="156"/>
        <w:ind w:firstLine="420"/>
        <w:jc w:val="left"/>
        <w:rPr>
          <w:rFonts w:eastAsiaTheme="minorHAnsi" w:cs="Times New Roman"/>
        </w:rPr>
      </w:pPr>
      <w:r>
        <w:rPr>
          <w:rFonts w:eastAsiaTheme="minorHAnsi" w:cs="Times New Roman" w:hint="eastAsia"/>
        </w:rPr>
        <w:t>PASS样本量计算参数输入界面和样本量计算结果如下图所示。</w:t>
      </w:r>
    </w:p>
    <w:p w14:paraId="05706583" w14:textId="2290DB48" w:rsidR="00453284" w:rsidRDefault="00453284" w:rsidP="00453284">
      <w:pPr>
        <w:spacing w:beforeLines="50" w:before="156"/>
        <w:jc w:val="center"/>
        <w:rPr>
          <w:rFonts w:eastAsiaTheme="minorHAnsi" w:cs="Times New Roman"/>
        </w:rPr>
      </w:pPr>
      <w:r w:rsidRPr="00453284">
        <w:rPr>
          <w:rFonts w:eastAsiaTheme="minorHAnsi" w:cs="Times New Roman"/>
          <w:noProof/>
        </w:rPr>
        <w:drawing>
          <wp:inline distT="0" distB="0" distL="0" distR="0" wp14:anchorId="14E5B5BD" wp14:editId="6827EE24">
            <wp:extent cx="4957519" cy="4091477"/>
            <wp:effectExtent l="19050" t="19050" r="14605" b="2349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79206" cy="4109376"/>
                    </a:xfrm>
                    <a:prstGeom prst="rect">
                      <a:avLst/>
                    </a:prstGeom>
                    <a:ln>
                      <a:solidFill>
                        <a:schemeClr val="accent3"/>
                      </a:solidFill>
                    </a:ln>
                  </pic:spPr>
                </pic:pic>
              </a:graphicData>
            </a:graphic>
          </wp:inline>
        </w:drawing>
      </w:r>
    </w:p>
    <w:p w14:paraId="2A392702" w14:textId="37FF3005" w:rsidR="00453284" w:rsidRPr="00453284" w:rsidRDefault="00453284" w:rsidP="00453284">
      <w:pPr>
        <w:spacing w:beforeLines="50" w:before="156"/>
        <w:jc w:val="center"/>
        <w:rPr>
          <w:rFonts w:eastAsiaTheme="minorHAnsi" w:cs="Times New Roman"/>
        </w:rPr>
      </w:pPr>
      <w:r w:rsidRPr="00453284">
        <w:rPr>
          <w:rFonts w:eastAsiaTheme="minorHAnsi" w:cs="Times New Roman"/>
          <w:noProof/>
        </w:rPr>
        <w:lastRenderedPageBreak/>
        <w:drawing>
          <wp:inline distT="0" distB="0" distL="0" distR="0" wp14:anchorId="53E1FA85" wp14:editId="42ABC750">
            <wp:extent cx="5264237" cy="1572426"/>
            <wp:effectExtent l="19050" t="19050" r="12700" b="279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21083" cy="1589406"/>
                    </a:xfrm>
                    <a:prstGeom prst="rect">
                      <a:avLst/>
                    </a:prstGeom>
                    <a:ln>
                      <a:solidFill>
                        <a:schemeClr val="accent3"/>
                      </a:solidFill>
                    </a:ln>
                  </pic:spPr>
                </pic:pic>
              </a:graphicData>
            </a:graphic>
          </wp:inline>
        </w:drawing>
      </w:r>
    </w:p>
    <w:p w14:paraId="25739616" w14:textId="1A5062BB" w:rsidR="00CF3E5D" w:rsidRDefault="00683E47" w:rsidP="00683E47">
      <w:pPr>
        <w:jc w:val="center"/>
      </w:pPr>
      <w:r w:rsidRPr="00683E47">
        <w:rPr>
          <w:noProof/>
        </w:rPr>
        <w:drawing>
          <wp:inline distT="0" distB="0" distL="0" distR="0" wp14:anchorId="5D1B4E12" wp14:editId="3E713B0C">
            <wp:extent cx="4643398" cy="3860740"/>
            <wp:effectExtent l="19050" t="19050" r="24130" b="260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65524" cy="3879137"/>
                    </a:xfrm>
                    <a:prstGeom prst="rect">
                      <a:avLst/>
                    </a:prstGeom>
                    <a:ln>
                      <a:solidFill>
                        <a:schemeClr val="accent3"/>
                      </a:solidFill>
                    </a:ln>
                  </pic:spPr>
                </pic:pic>
              </a:graphicData>
            </a:graphic>
          </wp:inline>
        </w:drawing>
      </w:r>
    </w:p>
    <w:p w14:paraId="18E85F40" w14:textId="20C8A80F" w:rsidR="00683E47" w:rsidRDefault="00683E47" w:rsidP="00683E47">
      <w:pPr>
        <w:spacing w:beforeLines="50" w:before="156"/>
        <w:jc w:val="center"/>
      </w:pPr>
      <w:r w:rsidRPr="00683E47">
        <w:rPr>
          <w:noProof/>
        </w:rPr>
        <w:drawing>
          <wp:inline distT="0" distB="0" distL="0" distR="0" wp14:anchorId="62C9AD52" wp14:editId="21AE3D29">
            <wp:extent cx="5024928" cy="1496105"/>
            <wp:effectExtent l="19050" t="19050" r="23495" b="279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27589" cy="1496897"/>
                    </a:xfrm>
                    <a:prstGeom prst="rect">
                      <a:avLst/>
                    </a:prstGeom>
                    <a:ln>
                      <a:solidFill>
                        <a:schemeClr val="accent3"/>
                      </a:solidFill>
                    </a:ln>
                  </pic:spPr>
                </pic:pic>
              </a:graphicData>
            </a:graphic>
          </wp:inline>
        </w:drawing>
      </w:r>
    </w:p>
    <w:p w14:paraId="4CE40005" w14:textId="421F6D6F" w:rsidR="00D30118" w:rsidRDefault="00D30118" w:rsidP="00A63B41">
      <w:pPr>
        <w:spacing w:beforeLines="50" w:before="156"/>
        <w:ind w:firstLine="420"/>
      </w:pPr>
      <w:r>
        <w:rPr>
          <w:rFonts w:hint="eastAsia"/>
        </w:rPr>
        <w:t>根据灵敏度和特异度计算的每组样本量分别为</w:t>
      </w:r>
      <w:r>
        <w:t>373</w:t>
      </w:r>
      <w:r>
        <w:rPr>
          <w:rFonts w:hint="eastAsia"/>
        </w:rPr>
        <w:t>例和3</w:t>
      </w:r>
      <w:r>
        <w:t>96</w:t>
      </w:r>
      <w:r>
        <w:rPr>
          <w:rFonts w:hint="eastAsia"/>
        </w:rPr>
        <w:t>例，与公式法计算的样本量大致相同。</w:t>
      </w:r>
    </w:p>
    <w:p w14:paraId="6FF5C1F9" w14:textId="3C3058BA" w:rsidR="00A63B41" w:rsidRPr="00A63B41" w:rsidRDefault="00A63B41" w:rsidP="00A63B41">
      <w:pPr>
        <w:spacing w:beforeLines="50" w:before="156"/>
        <w:ind w:firstLine="420"/>
      </w:pPr>
      <w:r>
        <w:rPr>
          <w:rFonts w:hint="eastAsia"/>
        </w:rPr>
        <w:t>此外，需要注意的是，PASS软件模块中可输入目标疾病患病率，以灵敏度计算样本量时，直接输入目标疾病患病率，计算的样本量即为总样本量。以特异度计算样本量时，需要输入1</w:t>
      </w:r>
      <w:r>
        <w:t>-</w:t>
      </w:r>
      <w:r>
        <w:rPr>
          <w:rFonts w:hint="eastAsia"/>
        </w:rPr>
        <w:t>目标疾病患病率，计算出的样本量为总样本量。所以无需再将两部分样本量相加。</w:t>
      </w:r>
    </w:p>
    <w:p w14:paraId="389775A9" w14:textId="5648D6A6" w:rsidR="007A2519" w:rsidRDefault="007A2519" w:rsidP="007A2519">
      <w:pPr>
        <w:pStyle w:val="ListParagraph"/>
        <w:numPr>
          <w:ilvl w:val="1"/>
          <w:numId w:val="6"/>
        </w:numPr>
        <w:spacing w:beforeLines="50" w:before="156"/>
        <w:ind w:firstLineChars="0"/>
        <w:jc w:val="left"/>
        <w:rPr>
          <w:b/>
          <w:bCs/>
        </w:rPr>
      </w:pPr>
      <w:r>
        <w:rPr>
          <w:rFonts w:hint="eastAsia"/>
          <w:b/>
          <w:bCs/>
        </w:rPr>
        <w:lastRenderedPageBreak/>
        <w:t>R软件计算样本量</w:t>
      </w:r>
    </w:p>
    <w:p w14:paraId="2200F51D" w14:textId="77777777" w:rsidR="00EA68DC" w:rsidRDefault="00A63B41" w:rsidP="00EA68DC">
      <w:pPr>
        <w:pStyle w:val="ListParagraph"/>
        <w:spacing w:beforeLines="50" w:before="156"/>
        <w:ind w:left="370" w:firstLineChars="0" w:firstLine="0"/>
        <w:jc w:val="left"/>
      </w:pPr>
      <w:r>
        <w:rPr>
          <w:rFonts w:hint="eastAsia"/>
        </w:rPr>
        <w:t>R语言</w:t>
      </w:r>
      <w:r w:rsidR="00EA68DC">
        <w:rPr>
          <w:rFonts w:hint="eastAsia"/>
        </w:rPr>
        <w:t>的clinfun</w:t>
      </w:r>
      <w:r>
        <w:rPr>
          <w:rFonts w:hint="eastAsia"/>
        </w:rPr>
        <w:t>程序包也提供了此类诊断试验的样本量计算方法</w:t>
      </w:r>
      <w:r w:rsidR="00D77C82">
        <w:rPr>
          <w:rFonts w:hint="eastAsia"/>
        </w:rPr>
        <w:t>，此方法</w:t>
      </w:r>
      <w:r w:rsidR="00EA68DC">
        <w:rPr>
          <w:rFonts w:hint="eastAsia"/>
        </w:rPr>
        <w:t>分别给出了</w:t>
      </w:r>
    </w:p>
    <w:p w14:paraId="4C4BF9DD" w14:textId="3BC91748" w:rsidR="00D77C82" w:rsidRDefault="00EA68DC" w:rsidP="00EA68DC">
      <w:pPr>
        <w:jc w:val="left"/>
      </w:pPr>
      <w:r>
        <w:rPr>
          <w:rFonts w:hint="eastAsia"/>
        </w:rPr>
        <w:t>CPS和Fisher确切概率法的计算结果。</w:t>
      </w:r>
    </w:p>
    <w:p w14:paraId="435F8734" w14:textId="115BD1A5" w:rsidR="003A5D5F" w:rsidRPr="003A5D5F" w:rsidRDefault="00A63B41" w:rsidP="00C43C79">
      <w:pPr>
        <w:spacing w:beforeLines="50" w:before="156"/>
        <w:ind w:firstLineChars="200" w:firstLine="420"/>
        <w:jc w:val="left"/>
      </w:pPr>
      <w:r>
        <w:rPr>
          <w:rFonts w:hint="eastAsia"/>
        </w:rPr>
        <w:t>根据灵敏度计算的阳性（谵妄）样本量</w:t>
      </w:r>
      <w:r w:rsidR="00B26936">
        <w:rPr>
          <w:rFonts w:hint="eastAsia"/>
        </w:rPr>
        <w:t>时，样本量为每组5</w:t>
      </w:r>
      <w:r w:rsidR="00B26936">
        <w:t>6</w:t>
      </w:r>
      <w:r w:rsidR="00B26936">
        <w:rPr>
          <w:rFonts w:hint="eastAsia"/>
        </w:rPr>
        <w:t>例或5</w:t>
      </w:r>
      <w:r w:rsidR="00B26936">
        <w:t>2</w:t>
      </w:r>
      <w:r w:rsidR="00B26936">
        <w:rPr>
          <w:rFonts w:hint="eastAsia"/>
        </w:rPr>
        <w:t>例。根据特异度计算阴性（非谵妄）样本量时，样本量为每组3</w:t>
      </w:r>
      <w:r w:rsidR="00B26936">
        <w:t>37</w:t>
      </w:r>
      <w:r w:rsidR="00B26936">
        <w:rPr>
          <w:rFonts w:hint="eastAsia"/>
        </w:rPr>
        <w:t>例或3</w:t>
      </w:r>
      <w:r w:rsidR="00B26936">
        <w:t>36</w:t>
      </w:r>
      <w:r w:rsidR="00B26936">
        <w:rPr>
          <w:rFonts w:hint="eastAsia"/>
        </w:rPr>
        <w:t>例。每组最终的样本量需要将阳性样本量和阴性样本量相加，即为每组5</w:t>
      </w:r>
      <w:r w:rsidR="00B26936">
        <w:t>6+337=393</w:t>
      </w:r>
      <w:r w:rsidR="00B26936">
        <w:rPr>
          <w:rFonts w:hint="eastAsia"/>
        </w:rPr>
        <w:t>例或3</w:t>
      </w:r>
      <w:r w:rsidR="00B26936">
        <w:t>88</w:t>
      </w:r>
      <w:r w:rsidR="00B26936">
        <w:rPr>
          <w:rFonts w:hint="eastAsia"/>
        </w:rPr>
        <w:t>例。此结果与公式法和PASS软件计算结果大致相同。</w:t>
      </w:r>
      <w:r w:rsidR="00C43C79">
        <w:rPr>
          <w:rFonts w:hint="eastAsia"/>
        </w:rPr>
        <w:t>详细</w:t>
      </w:r>
      <w:r>
        <w:rPr>
          <w:rFonts w:hint="eastAsia"/>
        </w:rPr>
        <w:t>的R语言代码及计算结果如下：</w:t>
      </w:r>
    </w:p>
    <w:p w14:paraId="5B27D7A1" w14:textId="1AE55971" w:rsidR="00785A06" w:rsidRDefault="00EA68DC" w:rsidP="00EA68DC">
      <w:pPr>
        <w:spacing w:beforeLines="50" w:before="156"/>
        <w:jc w:val="center"/>
      </w:pPr>
      <w:r w:rsidRPr="00EA68DC">
        <w:rPr>
          <w:noProof/>
        </w:rPr>
        <w:drawing>
          <wp:inline distT="0" distB="0" distL="0" distR="0" wp14:anchorId="6BA4FD25" wp14:editId="06037CFA">
            <wp:extent cx="4495088" cy="1689040"/>
            <wp:effectExtent l="0" t="0" r="127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4725" cy="1692661"/>
                    </a:xfrm>
                    <a:prstGeom prst="rect">
                      <a:avLst/>
                    </a:prstGeom>
                  </pic:spPr>
                </pic:pic>
              </a:graphicData>
            </a:graphic>
          </wp:inline>
        </w:drawing>
      </w:r>
    </w:p>
    <w:p w14:paraId="1B354C0F" w14:textId="77777777" w:rsidR="00785A06" w:rsidRDefault="00785A06" w:rsidP="00E04296">
      <w:pPr>
        <w:jc w:val="left"/>
      </w:pPr>
    </w:p>
    <w:p w14:paraId="3297C9CB" w14:textId="28CC051E" w:rsidR="00691899" w:rsidRPr="00691899" w:rsidRDefault="00691899" w:rsidP="00E04296">
      <w:pPr>
        <w:spacing w:beforeLines="50" w:before="156"/>
        <w:jc w:val="center"/>
        <w:rPr>
          <w:b/>
          <w:bCs/>
        </w:rPr>
      </w:pPr>
      <w:r w:rsidRPr="00691899">
        <w:rPr>
          <w:rFonts w:hint="eastAsia"/>
          <w:b/>
          <w:bCs/>
        </w:rPr>
        <w:t>第四节 两个诊断试验比较（匹配设计）</w:t>
      </w:r>
    </w:p>
    <w:p w14:paraId="35ED2B03" w14:textId="22AB805E" w:rsidR="00691899" w:rsidRDefault="00691899" w:rsidP="0003086A">
      <w:pPr>
        <w:spacing w:beforeLines="50" w:before="156"/>
        <w:ind w:firstLine="420"/>
        <w:jc w:val="left"/>
      </w:pPr>
      <w:r>
        <w:rPr>
          <w:rFonts w:hint="eastAsia"/>
        </w:rPr>
        <w:t>采用匹配设计对两个诊断试验进行比较时，对同一个研究对象使用2种诊断试验，比较两组的灵敏度、特异度或AUC。此类研究样本量估算采用两组配对样本率比较的方法</w:t>
      </w:r>
      <w:r w:rsidR="0003086A">
        <w:rPr>
          <w:rFonts w:hint="eastAsia"/>
        </w:rPr>
        <w:t>，即M</w:t>
      </w:r>
      <w:r w:rsidR="0003086A">
        <w:t>cNemar</w:t>
      </w:r>
      <w:r w:rsidR="0003086A">
        <w:rPr>
          <w:rFonts w:hint="eastAsia"/>
        </w:rPr>
        <w:t>检验。样本量计算公式如下</w:t>
      </w:r>
      <w:r w:rsidR="0011007E" w:rsidRPr="0011007E">
        <w:rPr>
          <w:rFonts w:hint="eastAsia"/>
          <w:color w:val="FF0000"/>
          <w:vertAlign w:val="superscript"/>
        </w:rPr>
        <w:t>[</w:t>
      </w:r>
      <w:r w:rsidR="0011007E" w:rsidRPr="0011007E">
        <w:rPr>
          <w:color w:val="FF0000"/>
          <w:vertAlign w:val="superscript"/>
        </w:rPr>
        <w:t>1]</w:t>
      </w:r>
      <w:r w:rsidR="0003086A">
        <w:rPr>
          <w:rFonts w:hint="eastAsia"/>
        </w:rPr>
        <w:t>：</w:t>
      </w:r>
    </w:p>
    <w:p w14:paraId="6A95DB1A" w14:textId="665998F8" w:rsidR="0003086A" w:rsidRDefault="0003086A" w:rsidP="004003DB">
      <w:pPr>
        <w:spacing w:beforeLines="50" w:before="156"/>
        <w:ind w:firstLine="420"/>
        <w:jc w:val="center"/>
      </w:pPr>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m:t>
                    </m:r>
                  </m:sub>
                </m:sSub>
                <m:rad>
                  <m:radPr>
                    <m:degHide m:val="1"/>
                    <m:ctrlPr>
                      <w:rPr>
                        <w:rFonts w:ascii="Cambria Math" w:hAnsi="Cambria Math"/>
                        <w:i/>
                      </w:rPr>
                    </m:ctrlPr>
                  </m:radPr>
                  <m:deg/>
                  <m:e>
                    <m:r>
                      <w:rPr>
                        <w:rFonts w:ascii="Cambria Math" w:hAnsi="Cambria Math"/>
                      </w:rPr>
                      <m:t>ψ</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β</m:t>
                    </m:r>
                  </m:sub>
                </m:sSub>
                <m:rad>
                  <m:radPr>
                    <m:degHide m:val="1"/>
                    <m:ctrlPr>
                      <w:rPr>
                        <w:rFonts w:ascii="Cambria Math" w:hAnsi="Cambria Math"/>
                        <w:i/>
                      </w:rPr>
                    </m:ctrlPr>
                  </m:radPr>
                  <m:deg/>
                  <m:e>
                    <m:r>
                      <w:rPr>
                        <w:rFonts w:ascii="Cambria Math" w:hAnsi="Cambria Math"/>
                      </w:rPr>
                      <m:t>ψ-</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e>
                      <m:sup>
                        <m:r>
                          <w:rPr>
                            <w:rFonts w:ascii="Cambria Math" w:hAnsi="Cambria Math"/>
                          </w:rPr>
                          <m:t>2</m:t>
                        </m:r>
                      </m:sup>
                    </m:sSup>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e>
              <m:sup>
                <m:r>
                  <w:rPr>
                    <w:rFonts w:ascii="Cambria Math" w:hAnsi="Cambria Math"/>
                  </w:rPr>
                  <m:t>2</m:t>
                </m:r>
              </m:sup>
            </m:sSup>
          </m:den>
        </m:f>
      </m:oMath>
      <w:r w:rsidR="004003DB">
        <w:rPr>
          <w:rFonts w:hint="eastAsia"/>
        </w:rPr>
        <w:t xml:space="preserve"> </w:t>
      </w:r>
      <w:r w:rsidR="004003DB">
        <w:t xml:space="preserve">   </w:t>
      </w:r>
      <w:r w:rsidR="004003DB">
        <w:rPr>
          <w:rFonts w:hint="eastAsia"/>
        </w:rPr>
        <w:t>（公式1</w:t>
      </w:r>
      <w:r w:rsidR="004003DB">
        <w:t>1-7</w:t>
      </w:r>
      <w:r w:rsidR="004003DB">
        <w:rPr>
          <w:rFonts w:hint="eastAsia"/>
        </w:rPr>
        <w:t>）</w:t>
      </w:r>
    </w:p>
    <w:p w14:paraId="680B44B4" w14:textId="3812F91E" w:rsidR="0004223D" w:rsidRDefault="004003DB" w:rsidP="008762D2">
      <w:pPr>
        <w:spacing w:beforeLines="50" w:before="156"/>
        <w:ind w:firstLine="420"/>
        <w:jc w:val="left"/>
      </w:pPr>
      <w:r>
        <w:rPr>
          <w:rFonts w:hint="eastAsia"/>
        </w:rPr>
        <w:t>公式中，</w:t>
      </w:r>
      <w:r w:rsidR="008762D2">
        <w:rPr>
          <w:rFonts w:asciiTheme="minorEastAsia" w:hAnsiTheme="minorEastAsia" w:hint="eastAsia"/>
        </w:rPr>
        <w:t>ψ</w:t>
      </w:r>
      <w:r w:rsidR="008762D2">
        <w:rPr>
          <w:rFonts w:hint="eastAsia"/>
        </w:rPr>
        <w:t>为两个诊断试验检测结果不一致的概率，</w:t>
      </w:r>
      <w:r w:rsidR="008762D2">
        <w:rPr>
          <w:rFonts w:asciiTheme="minorEastAsia" w:hAnsiTheme="minorEastAsia" w:hint="eastAsia"/>
        </w:rPr>
        <w:t>ψ的最小值</w:t>
      </w:r>
      <m:oMath>
        <m:sSub>
          <m:sSubPr>
            <m:ctrlPr>
              <w:rPr>
                <w:rFonts w:ascii="Cambria Math" w:hAnsi="Cambria Math"/>
                <w:i/>
              </w:rPr>
            </m:ctrlPr>
          </m:sSubPr>
          <m:e>
            <m:r>
              <w:rPr>
                <w:rFonts w:ascii="Cambria Math" w:hAnsi="Cambria Math"/>
              </w:rPr>
              <m:t>ψ</m:t>
            </m:r>
          </m:e>
          <m:sub>
            <m:r>
              <w:rPr>
                <w:rFonts w:ascii="Cambria Math" w:hAnsi="Cambria Math" w:hint="eastAsia"/>
              </w:rPr>
              <m:t>min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oMath>
      <w:r w:rsidR="008762D2">
        <w:rPr>
          <w:rFonts w:hint="eastAsia"/>
        </w:rPr>
        <w:t>，</w:t>
      </w:r>
      <w:r w:rsidR="008762D2">
        <w:rPr>
          <w:rFonts w:asciiTheme="minorEastAsia" w:hAnsiTheme="minorEastAsia" w:hint="eastAsia"/>
        </w:rPr>
        <w:t>ψ的最大值</w:t>
      </w:r>
      <m:oMath>
        <m:sSub>
          <m:sSubPr>
            <m:ctrlPr>
              <w:rPr>
                <w:rFonts w:ascii="Cambria Math" w:hAnsi="Cambria Math"/>
                <w:i/>
              </w:rPr>
            </m:ctrlPr>
          </m:sSubPr>
          <m:e>
            <m:r>
              <w:rPr>
                <w:rFonts w:ascii="Cambria Math" w:hAnsi="Cambria Math"/>
              </w:rPr>
              <m:t>ψ</m:t>
            </m:r>
          </m:e>
          <m:sub>
            <m:r>
              <w:rPr>
                <w:rFonts w:ascii="Cambria Math" w:hAnsi="Cambria Math" w:hint="eastAsia"/>
              </w:rPr>
              <m:t>max</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oMath>
      <w:r w:rsidR="008762D2">
        <w:rPr>
          <w:rFonts w:hint="eastAsia"/>
        </w:rPr>
        <w:t>；</w:t>
      </w:r>
      <w:r w:rsidR="000A7550" w:rsidRPr="000A7550">
        <w:t>Zα、Zβ为显著性水平和把握度的标准正态分布的分位数。显著性水平α多取单侧0.025。</w:t>
      </w:r>
    </w:p>
    <w:p w14:paraId="74DA0743" w14:textId="3FD1A09C" w:rsidR="008762D2" w:rsidRDefault="00A114C0" w:rsidP="008762D2">
      <w:pPr>
        <w:spacing w:beforeLines="50" w:before="156"/>
        <w:ind w:firstLine="420"/>
        <w:jc w:val="left"/>
      </w:pPr>
      <w:r>
        <w:rPr>
          <w:rFonts w:hint="eastAsia"/>
        </w:rPr>
        <w:t>当灵敏度或特异度的预期值过大（接近于1）或过小（接近于0）时，可考虑使用公式1</w:t>
      </w:r>
      <w:r>
        <w:t>1-5</w:t>
      </w:r>
      <w:r>
        <w:rPr>
          <w:rFonts w:hint="eastAsia"/>
        </w:rPr>
        <w:t>进行Yates连续性校正。</w:t>
      </w:r>
    </w:p>
    <w:p w14:paraId="4004B45F" w14:textId="7174CA6E" w:rsidR="001558C9" w:rsidRPr="001558C9" w:rsidRDefault="001558C9" w:rsidP="001558C9">
      <w:pPr>
        <w:spacing w:beforeLines="50" w:before="156"/>
        <w:jc w:val="left"/>
        <w:rPr>
          <w:b/>
          <w:bCs/>
        </w:rPr>
      </w:pPr>
      <w:r w:rsidRPr="001558C9">
        <w:rPr>
          <w:rFonts w:hint="eastAsia"/>
          <w:b/>
          <w:bCs/>
        </w:rPr>
        <w:t>1</w:t>
      </w:r>
      <w:r w:rsidRPr="001558C9">
        <w:rPr>
          <w:b/>
          <w:bCs/>
        </w:rPr>
        <w:t xml:space="preserve"> </w:t>
      </w:r>
      <w:r w:rsidRPr="001558C9">
        <w:rPr>
          <w:rFonts w:hint="eastAsia"/>
          <w:b/>
          <w:bCs/>
        </w:rPr>
        <w:t>案例分析1</w:t>
      </w:r>
    </w:p>
    <w:p w14:paraId="2886C417" w14:textId="2D7ADEBE" w:rsidR="001558C9" w:rsidRDefault="001558C9" w:rsidP="00DB277C">
      <w:pPr>
        <w:spacing w:beforeLines="50" w:before="156"/>
        <w:ind w:firstLine="420"/>
      </w:pPr>
      <w:r>
        <w:rPr>
          <w:rFonts w:hint="eastAsia"/>
        </w:rPr>
        <w:t>例1</w:t>
      </w:r>
      <w:r>
        <w:t>1</w:t>
      </w:r>
      <w:r w:rsidR="00792782">
        <w:t>-</w:t>
      </w:r>
      <w:r w:rsidR="00785A06">
        <w:t>7</w:t>
      </w:r>
      <w:r>
        <w:rPr>
          <w:rFonts w:hint="eastAsia"/>
        </w:rPr>
        <w:t>：</w:t>
      </w:r>
      <w:r w:rsidR="0044207D">
        <w:rPr>
          <w:rFonts w:hint="eastAsia"/>
        </w:rPr>
        <w:t>FAVOR</w:t>
      </w:r>
      <w:r w:rsidR="0044207D">
        <w:t xml:space="preserve"> </w:t>
      </w:r>
      <w:r w:rsidR="0044207D">
        <w:rPr>
          <w:rFonts w:hint="eastAsia"/>
        </w:rPr>
        <w:t>II</w:t>
      </w:r>
      <w:r w:rsidR="0044207D">
        <w:t xml:space="preserve"> China</w:t>
      </w:r>
      <w:r w:rsidR="0044207D">
        <w:rPr>
          <w:rFonts w:hint="eastAsia"/>
        </w:rPr>
        <w:t>研究</w:t>
      </w:r>
      <w:r w:rsidR="0011007E" w:rsidRPr="0011007E">
        <w:rPr>
          <w:rFonts w:hint="eastAsia"/>
          <w:color w:val="FF0000"/>
          <w:vertAlign w:val="superscript"/>
        </w:rPr>
        <w:t>[</w:t>
      </w:r>
      <w:r w:rsidR="0011007E" w:rsidRPr="0011007E">
        <w:rPr>
          <w:color w:val="FF0000"/>
          <w:vertAlign w:val="superscript"/>
        </w:rPr>
        <w:t>4]</w:t>
      </w:r>
      <w:r w:rsidR="0044207D">
        <w:rPr>
          <w:rFonts w:hint="eastAsia"/>
        </w:rPr>
        <w:t>以基于压力导丝的FFR为金标准，评估在导管室中通过实时测量定量血流分数（QFR）诊断冠脉狭窄病变的准确性。除主要终点外，研究还设置了一个关键次要终点，即比较QFR和QCA诊断冠脉狭窄病病变的准确性。以FFR为金标准，</w:t>
      </w:r>
      <w:r w:rsidR="008B293E">
        <w:rPr>
          <w:rFonts w:hint="eastAsia"/>
        </w:rPr>
        <w:t>对QFR和QCA诊断的灵敏度和特异度进行比较。研究者预期QFR的灵敏度和特异度分别为0</w:t>
      </w:r>
      <w:r w:rsidR="008B293E">
        <w:t>.74</w:t>
      </w:r>
      <w:r w:rsidR="008B293E">
        <w:rPr>
          <w:rFonts w:hint="eastAsia"/>
        </w:rPr>
        <w:t>和0</w:t>
      </w:r>
      <w:r w:rsidR="008B293E">
        <w:t>.91</w:t>
      </w:r>
      <w:r w:rsidR="008B293E">
        <w:rPr>
          <w:rFonts w:hint="eastAsia"/>
        </w:rPr>
        <w:t>，QCA的灵敏度和特异度分别为0</w:t>
      </w:r>
      <w:r w:rsidR="008B293E">
        <w:t>.48</w:t>
      </w:r>
      <w:r w:rsidR="008B293E">
        <w:rPr>
          <w:rFonts w:hint="eastAsia"/>
        </w:rPr>
        <w:t>和0</w:t>
      </w:r>
      <w:r w:rsidR="008B293E">
        <w:t>.76</w:t>
      </w:r>
      <w:r w:rsidR="008B293E">
        <w:rPr>
          <w:rFonts w:hint="eastAsia"/>
        </w:rPr>
        <w:t>，在双侧0</w:t>
      </w:r>
      <w:r w:rsidR="008B293E">
        <w:t>.05</w:t>
      </w:r>
      <w:r w:rsidR="008B293E">
        <w:rPr>
          <w:rFonts w:hint="eastAsia"/>
        </w:rPr>
        <w:t>的检验水准下，入组3</w:t>
      </w:r>
      <w:r w:rsidR="008B293E">
        <w:t>08</w:t>
      </w:r>
      <w:r w:rsidR="008B293E">
        <w:rPr>
          <w:rFonts w:hint="eastAsia"/>
        </w:rPr>
        <w:t>例患者可提供</w:t>
      </w:r>
      <w:r w:rsidR="008B293E">
        <w:t>&gt;80%</w:t>
      </w:r>
      <w:r w:rsidR="008B293E">
        <w:rPr>
          <w:rFonts w:hint="eastAsia"/>
        </w:rPr>
        <w:t>的检验效能以评估QFR优于QCA。</w:t>
      </w:r>
    </w:p>
    <w:p w14:paraId="40FC151E" w14:textId="18F30458" w:rsidR="00DC7BBF" w:rsidRDefault="00DC7BBF" w:rsidP="00DB277C">
      <w:pPr>
        <w:spacing w:beforeLines="50" w:before="156"/>
        <w:ind w:firstLine="420"/>
      </w:pPr>
      <w:r>
        <w:rPr>
          <w:rFonts w:hint="eastAsia"/>
        </w:rPr>
        <w:t>根据灵敏度的参数，可以构建下面的四格表：</w:t>
      </w:r>
    </w:p>
    <w:p w14:paraId="3DFA544C" w14:textId="4780C784" w:rsidR="00235A9D" w:rsidRDefault="00235A9D" w:rsidP="00DB277C">
      <w:pPr>
        <w:spacing w:beforeLines="50" w:before="156"/>
        <w:ind w:firstLine="420"/>
      </w:pPr>
    </w:p>
    <w:p w14:paraId="3272FFFA" w14:textId="77777777" w:rsidR="00235A9D" w:rsidRDefault="00235A9D" w:rsidP="00DB277C">
      <w:pPr>
        <w:spacing w:beforeLines="50" w:before="156"/>
        <w:ind w:firstLine="42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
        <w:gridCol w:w="1385"/>
        <w:gridCol w:w="2128"/>
        <w:gridCol w:w="2141"/>
      </w:tblGrid>
      <w:tr w:rsidR="00DC7BBF" w14:paraId="1232E459" w14:textId="77777777" w:rsidTr="009229E8">
        <w:trPr>
          <w:trHeight w:val="221"/>
          <w:jc w:val="center"/>
        </w:trPr>
        <w:tc>
          <w:tcPr>
            <w:tcW w:w="2134" w:type="dxa"/>
            <w:gridSpan w:val="2"/>
            <w:vMerge w:val="restart"/>
            <w:tcBorders>
              <w:top w:val="single" w:sz="4" w:space="0" w:color="auto"/>
              <w:left w:val="single" w:sz="4" w:space="0" w:color="auto"/>
              <w:right w:val="single" w:sz="4" w:space="0" w:color="auto"/>
            </w:tcBorders>
          </w:tcPr>
          <w:p w14:paraId="63DD8ACA" w14:textId="77777777" w:rsidR="00DC7BBF" w:rsidRDefault="00DC7BBF" w:rsidP="00DC7BBF">
            <w:pPr>
              <w:jc w:val="center"/>
            </w:pPr>
          </w:p>
        </w:tc>
        <w:tc>
          <w:tcPr>
            <w:tcW w:w="4269" w:type="dxa"/>
            <w:gridSpan w:val="2"/>
            <w:tcBorders>
              <w:top w:val="single" w:sz="4" w:space="0" w:color="auto"/>
              <w:left w:val="single" w:sz="4" w:space="0" w:color="auto"/>
              <w:right w:val="single" w:sz="4" w:space="0" w:color="auto"/>
            </w:tcBorders>
            <w:vAlign w:val="center"/>
          </w:tcPr>
          <w:p w14:paraId="52012D47" w14:textId="467524AA" w:rsidR="00DC7BBF" w:rsidRDefault="00DC7BBF" w:rsidP="00DC7BBF">
            <w:pPr>
              <w:jc w:val="center"/>
            </w:pPr>
            <w:r>
              <w:rPr>
                <w:rFonts w:hint="eastAsia"/>
              </w:rPr>
              <w:t>QCA</w:t>
            </w:r>
          </w:p>
        </w:tc>
      </w:tr>
      <w:tr w:rsidR="00DC7BBF" w14:paraId="514174DC" w14:textId="77777777" w:rsidTr="009229E8">
        <w:trPr>
          <w:trHeight w:val="221"/>
          <w:jc w:val="center"/>
        </w:trPr>
        <w:tc>
          <w:tcPr>
            <w:tcW w:w="2134" w:type="dxa"/>
            <w:gridSpan w:val="2"/>
            <w:vMerge/>
            <w:tcBorders>
              <w:left w:val="single" w:sz="4" w:space="0" w:color="auto"/>
              <w:bottom w:val="single" w:sz="4" w:space="0" w:color="auto"/>
              <w:right w:val="single" w:sz="4" w:space="0" w:color="auto"/>
            </w:tcBorders>
          </w:tcPr>
          <w:p w14:paraId="49685E0F" w14:textId="77777777" w:rsidR="00DC7BBF" w:rsidRDefault="00DC7BBF" w:rsidP="00DC7BBF">
            <w:pPr>
              <w:jc w:val="center"/>
            </w:pPr>
          </w:p>
        </w:tc>
        <w:tc>
          <w:tcPr>
            <w:tcW w:w="2128" w:type="dxa"/>
            <w:tcBorders>
              <w:left w:val="single" w:sz="4" w:space="0" w:color="auto"/>
              <w:bottom w:val="single" w:sz="4" w:space="0" w:color="auto"/>
            </w:tcBorders>
          </w:tcPr>
          <w:p w14:paraId="43ED51DF" w14:textId="09886CC3" w:rsidR="00DC7BBF" w:rsidRDefault="00DC7BBF" w:rsidP="00DC7BBF">
            <w:pPr>
              <w:jc w:val="center"/>
            </w:pPr>
            <w:r>
              <w:rPr>
                <w:rFonts w:hint="eastAsia"/>
              </w:rPr>
              <w:t>阳性</w:t>
            </w:r>
          </w:p>
        </w:tc>
        <w:tc>
          <w:tcPr>
            <w:tcW w:w="2141" w:type="dxa"/>
            <w:tcBorders>
              <w:bottom w:val="single" w:sz="4" w:space="0" w:color="auto"/>
              <w:right w:val="single" w:sz="4" w:space="0" w:color="auto"/>
            </w:tcBorders>
          </w:tcPr>
          <w:p w14:paraId="026AAB7C" w14:textId="09E93978" w:rsidR="00DC7BBF" w:rsidRDefault="00DC7BBF" w:rsidP="00DC7BBF">
            <w:pPr>
              <w:jc w:val="center"/>
            </w:pPr>
            <w:r>
              <w:rPr>
                <w:rFonts w:hint="eastAsia"/>
              </w:rPr>
              <w:t>阴性</w:t>
            </w:r>
          </w:p>
        </w:tc>
      </w:tr>
      <w:tr w:rsidR="00DC7BBF" w14:paraId="4DA4C79A" w14:textId="77777777" w:rsidTr="00DC7BBF">
        <w:trPr>
          <w:trHeight w:val="221"/>
          <w:jc w:val="center"/>
        </w:trPr>
        <w:tc>
          <w:tcPr>
            <w:tcW w:w="749" w:type="dxa"/>
            <w:vMerge w:val="restart"/>
            <w:tcBorders>
              <w:top w:val="single" w:sz="4" w:space="0" w:color="auto"/>
              <w:left w:val="single" w:sz="4" w:space="0" w:color="auto"/>
              <w:bottom w:val="single" w:sz="4" w:space="0" w:color="auto"/>
            </w:tcBorders>
            <w:vAlign w:val="center"/>
          </w:tcPr>
          <w:p w14:paraId="572CFA55" w14:textId="2FA7E8FA" w:rsidR="00DC7BBF" w:rsidRDefault="00DC7BBF" w:rsidP="00DC7BBF">
            <w:pPr>
              <w:jc w:val="center"/>
            </w:pPr>
            <w:r>
              <w:rPr>
                <w:rFonts w:hint="eastAsia"/>
              </w:rPr>
              <w:t>QFR</w:t>
            </w:r>
          </w:p>
        </w:tc>
        <w:tc>
          <w:tcPr>
            <w:tcW w:w="1385" w:type="dxa"/>
            <w:tcBorders>
              <w:top w:val="single" w:sz="4" w:space="0" w:color="auto"/>
              <w:left w:val="nil"/>
              <w:right w:val="single" w:sz="4" w:space="0" w:color="auto"/>
            </w:tcBorders>
          </w:tcPr>
          <w:p w14:paraId="738C7A9F" w14:textId="055CA1E6" w:rsidR="00DC7BBF" w:rsidRDefault="00DC7BBF" w:rsidP="00DC7BBF">
            <w:pPr>
              <w:jc w:val="center"/>
            </w:pPr>
            <w:r>
              <w:rPr>
                <w:rFonts w:hint="eastAsia"/>
              </w:rPr>
              <w:t>阳性</w:t>
            </w:r>
          </w:p>
        </w:tc>
        <w:tc>
          <w:tcPr>
            <w:tcW w:w="2128" w:type="dxa"/>
            <w:tcBorders>
              <w:top w:val="single" w:sz="4" w:space="0" w:color="auto"/>
              <w:left w:val="single" w:sz="4" w:space="0" w:color="auto"/>
            </w:tcBorders>
          </w:tcPr>
          <w:p w14:paraId="6F492D9B" w14:textId="697C513B" w:rsidR="00DC7BBF" w:rsidRDefault="00DC7BBF" w:rsidP="00DC7BBF">
            <w:pPr>
              <w:jc w:val="center"/>
            </w:pPr>
            <w:r>
              <w:rPr>
                <w:rFonts w:hint="eastAsia"/>
              </w:rPr>
              <w:t>0</w:t>
            </w:r>
            <w:r>
              <w:t xml:space="preserve">.355 </w:t>
            </w:r>
            <w:r>
              <w:rPr>
                <w:rFonts w:hint="eastAsia"/>
              </w:rPr>
              <w:t>(</w:t>
            </w:r>
            <w:r>
              <w:t>1,1)</w:t>
            </w:r>
          </w:p>
        </w:tc>
        <w:tc>
          <w:tcPr>
            <w:tcW w:w="2141" w:type="dxa"/>
            <w:tcBorders>
              <w:top w:val="single" w:sz="4" w:space="0" w:color="auto"/>
              <w:right w:val="single" w:sz="4" w:space="0" w:color="auto"/>
            </w:tcBorders>
          </w:tcPr>
          <w:p w14:paraId="65677949" w14:textId="2C5A3692" w:rsidR="00DC7BBF" w:rsidRDefault="00DC7BBF" w:rsidP="00DC7BBF">
            <w:pPr>
              <w:jc w:val="center"/>
            </w:pPr>
            <w:r>
              <w:rPr>
                <w:rFonts w:hint="eastAsia"/>
              </w:rPr>
              <w:t>0</w:t>
            </w:r>
            <w:r>
              <w:t>.385 (1,0)</w:t>
            </w:r>
          </w:p>
        </w:tc>
      </w:tr>
      <w:tr w:rsidR="00DC7BBF" w14:paraId="43E16CE3" w14:textId="77777777" w:rsidTr="00DC7BBF">
        <w:trPr>
          <w:trHeight w:val="211"/>
          <w:jc w:val="center"/>
        </w:trPr>
        <w:tc>
          <w:tcPr>
            <w:tcW w:w="749" w:type="dxa"/>
            <w:vMerge/>
            <w:tcBorders>
              <w:left w:val="single" w:sz="4" w:space="0" w:color="auto"/>
              <w:bottom w:val="single" w:sz="4" w:space="0" w:color="auto"/>
            </w:tcBorders>
          </w:tcPr>
          <w:p w14:paraId="458A2FDE" w14:textId="77777777" w:rsidR="00DC7BBF" w:rsidRDefault="00DC7BBF" w:rsidP="00DC7BBF">
            <w:pPr>
              <w:jc w:val="center"/>
            </w:pPr>
          </w:p>
        </w:tc>
        <w:tc>
          <w:tcPr>
            <w:tcW w:w="1385" w:type="dxa"/>
            <w:tcBorders>
              <w:left w:val="nil"/>
              <w:bottom w:val="single" w:sz="4" w:space="0" w:color="auto"/>
              <w:right w:val="single" w:sz="4" w:space="0" w:color="auto"/>
            </w:tcBorders>
          </w:tcPr>
          <w:p w14:paraId="615B3814" w14:textId="36ABEAC1" w:rsidR="00DC7BBF" w:rsidRDefault="00DC7BBF" w:rsidP="00DC7BBF">
            <w:pPr>
              <w:jc w:val="center"/>
            </w:pPr>
            <w:r>
              <w:rPr>
                <w:rFonts w:hint="eastAsia"/>
              </w:rPr>
              <w:t>阴性</w:t>
            </w:r>
          </w:p>
        </w:tc>
        <w:tc>
          <w:tcPr>
            <w:tcW w:w="2128" w:type="dxa"/>
            <w:tcBorders>
              <w:left w:val="single" w:sz="4" w:space="0" w:color="auto"/>
              <w:bottom w:val="single" w:sz="4" w:space="0" w:color="auto"/>
            </w:tcBorders>
          </w:tcPr>
          <w:p w14:paraId="03834EB5" w14:textId="07A33F78" w:rsidR="00DC7BBF" w:rsidRDefault="00DC7BBF" w:rsidP="00DC7BBF">
            <w:pPr>
              <w:jc w:val="center"/>
            </w:pPr>
            <w:r>
              <w:rPr>
                <w:rFonts w:hint="eastAsia"/>
              </w:rPr>
              <w:t>0</w:t>
            </w:r>
            <w:r>
              <w:t>.125 (0,1)</w:t>
            </w:r>
          </w:p>
        </w:tc>
        <w:tc>
          <w:tcPr>
            <w:tcW w:w="2141" w:type="dxa"/>
            <w:tcBorders>
              <w:bottom w:val="single" w:sz="4" w:space="0" w:color="auto"/>
              <w:right w:val="single" w:sz="4" w:space="0" w:color="auto"/>
            </w:tcBorders>
          </w:tcPr>
          <w:p w14:paraId="5F6F1765" w14:textId="041A7FBE" w:rsidR="00DC7BBF" w:rsidRDefault="00DC7BBF" w:rsidP="00DC7BBF">
            <w:pPr>
              <w:jc w:val="center"/>
            </w:pPr>
            <w:r>
              <w:rPr>
                <w:rFonts w:hint="eastAsia"/>
              </w:rPr>
              <w:t>0</w:t>
            </w:r>
            <w:r>
              <w:t>.135 (0,0)</w:t>
            </w:r>
          </w:p>
        </w:tc>
      </w:tr>
    </w:tbl>
    <w:p w14:paraId="33C13B45" w14:textId="77777777" w:rsidR="00235A9D" w:rsidRDefault="00235A9D" w:rsidP="00DB277C">
      <w:pPr>
        <w:spacing w:beforeLines="50" w:before="156"/>
        <w:ind w:firstLine="420"/>
      </w:pPr>
    </w:p>
    <w:p w14:paraId="129F5B76" w14:textId="00D2D851" w:rsidR="00DC7BBF" w:rsidRDefault="00DC7BBF" w:rsidP="00DB277C">
      <w:pPr>
        <w:spacing w:beforeLines="50" w:before="156"/>
        <w:ind w:firstLine="420"/>
      </w:pPr>
      <w:r>
        <w:rPr>
          <w:rFonts w:hint="eastAsia"/>
        </w:rPr>
        <w:t>根据特异度的参数，可以构建下面的四格表：</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
        <w:gridCol w:w="1385"/>
        <w:gridCol w:w="2128"/>
        <w:gridCol w:w="2141"/>
      </w:tblGrid>
      <w:tr w:rsidR="00DC7BBF" w14:paraId="667F9A7E" w14:textId="77777777" w:rsidTr="002C527A">
        <w:trPr>
          <w:trHeight w:val="221"/>
          <w:jc w:val="center"/>
        </w:trPr>
        <w:tc>
          <w:tcPr>
            <w:tcW w:w="2134" w:type="dxa"/>
            <w:gridSpan w:val="2"/>
            <w:vMerge w:val="restart"/>
            <w:tcBorders>
              <w:top w:val="single" w:sz="4" w:space="0" w:color="auto"/>
              <w:left w:val="single" w:sz="4" w:space="0" w:color="auto"/>
              <w:right w:val="single" w:sz="4" w:space="0" w:color="auto"/>
            </w:tcBorders>
          </w:tcPr>
          <w:p w14:paraId="4462FBF6" w14:textId="77777777" w:rsidR="00DC7BBF" w:rsidRDefault="00DC7BBF" w:rsidP="002C527A">
            <w:pPr>
              <w:jc w:val="center"/>
            </w:pPr>
          </w:p>
        </w:tc>
        <w:tc>
          <w:tcPr>
            <w:tcW w:w="4269" w:type="dxa"/>
            <w:gridSpan w:val="2"/>
            <w:tcBorders>
              <w:top w:val="single" w:sz="4" w:space="0" w:color="auto"/>
              <w:left w:val="single" w:sz="4" w:space="0" w:color="auto"/>
              <w:right w:val="single" w:sz="4" w:space="0" w:color="auto"/>
            </w:tcBorders>
            <w:vAlign w:val="center"/>
          </w:tcPr>
          <w:p w14:paraId="2468E0AA" w14:textId="77777777" w:rsidR="00DC7BBF" w:rsidRDefault="00DC7BBF" w:rsidP="002C527A">
            <w:pPr>
              <w:jc w:val="center"/>
            </w:pPr>
            <w:r>
              <w:rPr>
                <w:rFonts w:hint="eastAsia"/>
              </w:rPr>
              <w:t>QCA</w:t>
            </w:r>
          </w:p>
        </w:tc>
      </w:tr>
      <w:tr w:rsidR="00DC7BBF" w14:paraId="1AFEA8FF" w14:textId="77777777" w:rsidTr="002C527A">
        <w:trPr>
          <w:trHeight w:val="221"/>
          <w:jc w:val="center"/>
        </w:trPr>
        <w:tc>
          <w:tcPr>
            <w:tcW w:w="2134" w:type="dxa"/>
            <w:gridSpan w:val="2"/>
            <w:vMerge/>
            <w:tcBorders>
              <w:left w:val="single" w:sz="4" w:space="0" w:color="auto"/>
              <w:bottom w:val="single" w:sz="4" w:space="0" w:color="auto"/>
              <w:right w:val="single" w:sz="4" w:space="0" w:color="auto"/>
            </w:tcBorders>
          </w:tcPr>
          <w:p w14:paraId="4856D194" w14:textId="77777777" w:rsidR="00DC7BBF" w:rsidRDefault="00DC7BBF" w:rsidP="002C527A">
            <w:pPr>
              <w:jc w:val="center"/>
            </w:pPr>
          </w:p>
        </w:tc>
        <w:tc>
          <w:tcPr>
            <w:tcW w:w="2128" w:type="dxa"/>
            <w:tcBorders>
              <w:left w:val="single" w:sz="4" w:space="0" w:color="auto"/>
              <w:bottom w:val="single" w:sz="4" w:space="0" w:color="auto"/>
            </w:tcBorders>
          </w:tcPr>
          <w:p w14:paraId="45B2F3A1" w14:textId="77777777" w:rsidR="00DC7BBF" w:rsidRDefault="00DC7BBF" w:rsidP="002C527A">
            <w:pPr>
              <w:jc w:val="center"/>
            </w:pPr>
            <w:r>
              <w:rPr>
                <w:rFonts w:hint="eastAsia"/>
              </w:rPr>
              <w:t>阳性</w:t>
            </w:r>
          </w:p>
        </w:tc>
        <w:tc>
          <w:tcPr>
            <w:tcW w:w="2141" w:type="dxa"/>
            <w:tcBorders>
              <w:bottom w:val="single" w:sz="4" w:space="0" w:color="auto"/>
              <w:right w:val="single" w:sz="4" w:space="0" w:color="auto"/>
            </w:tcBorders>
          </w:tcPr>
          <w:p w14:paraId="7D3951A9" w14:textId="77777777" w:rsidR="00DC7BBF" w:rsidRDefault="00DC7BBF" w:rsidP="002C527A">
            <w:pPr>
              <w:jc w:val="center"/>
            </w:pPr>
            <w:r>
              <w:rPr>
                <w:rFonts w:hint="eastAsia"/>
              </w:rPr>
              <w:t>阴性</w:t>
            </w:r>
          </w:p>
        </w:tc>
      </w:tr>
      <w:tr w:rsidR="00DC7BBF" w14:paraId="1BCE4B1F" w14:textId="77777777" w:rsidTr="002C527A">
        <w:trPr>
          <w:trHeight w:val="221"/>
          <w:jc w:val="center"/>
        </w:trPr>
        <w:tc>
          <w:tcPr>
            <w:tcW w:w="749" w:type="dxa"/>
            <w:vMerge w:val="restart"/>
            <w:tcBorders>
              <w:top w:val="single" w:sz="4" w:space="0" w:color="auto"/>
              <w:left w:val="single" w:sz="4" w:space="0" w:color="auto"/>
              <w:bottom w:val="single" w:sz="4" w:space="0" w:color="auto"/>
            </w:tcBorders>
            <w:vAlign w:val="center"/>
          </w:tcPr>
          <w:p w14:paraId="36A607FE" w14:textId="77777777" w:rsidR="00DC7BBF" w:rsidRDefault="00DC7BBF" w:rsidP="002C527A">
            <w:pPr>
              <w:jc w:val="center"/>
            </w:pPr>
            <w:r>
              <w:rPr>
                <w:rFonts w:hint="eastAsia"/>
              </w:rPr>
              <w:t>QFR</w:t>
            </w:r>
          </w:p>
        </w:tc>
        <w:tc>
          <w:tcPr>
            <w:tcW w:w="1385" w:type="dxa"/>
            <w:tcBorders>
              <w:top w:val="single" w:sz="4" w:space="0" w:color="auto"/>
              <w:left w:val="nil"/>
              <w:right w:val="single" w:sz="4" w:space="0" w:color="auto"/>
            </w:tcBorders>
          </w:tcPr>
          <w:p w14:paraId="1A8D6E72" w14:textId="77777777" w:rsidR="00DC7BBF" w:rsidRDefault="00DC7BBF" w:rsidP="002C527A">
            <w:pPr>
              <w:jc w:val="center"/>
            </w:pPr>
            <w:r>
              <w:rPr>
                <w:rFonts w:hint="eastAsia"/>
              </w:rPr>
              <w:t>阳性</w:t>
            </w:r>
          </w:p>
        </w:tc>
        <w:tc>
          <w:tcPr>
            <w:tcW w:w="2128" w:type="dxa"/>
            <w:tcBorders>
              <w:top w:val="single" w:sz="4" w:space="0" w:color="auto"/>
              <w:left w:val="single" w:sz="4" w:space="0" w:color="auto"/>
            </w:tcBorders>
          </w:tcPr>
          <w:p w14:paraId="3ED2D6B8" w14:textId="3590CB0B" w:rsidR="00DC7BBF" w:rsidRDefault="00DC7BBF" w:rsidP="002C527A">
            <w:pPr>
              <w:jc w:val="center"/>
            </w:pPr>
            <w:r>
              <w:rPr>
                <w:rFonts w:hint="eastAsia"/>
              </w:rPr>
              <w:t>0</w:t>
            </w:r>
            <w:r>
              <w:t>.</w:t>
            </w:r>
            <w:r w:rsidR="00F80186">
              <w:t>0216</w:t>
            </w:r>
            <w:r>
              <w:t xml:space="preserve"> </w:t>
            </w:r>
            <w:r>
              <w:rPr>
                <w:rFonts w:hint="eastAsia"/>
              </w:rPr>
              <w:t>(</w:t>
            </w:r>
            <w:r>
              <w:t>1,1)</w:t>
            </w:r>
          </w:p>
        </w:tc>
        <w:tc>
          <w:tcPr>
            <w:tcW w:w="2141" w:type="dxa"/>
            <w:tcBorders>
              <w:top w:val="single" w:sz="4" w:space="0" w:color="auto"/>
              <w:right w:val="single" w:sz="4" w:space="0" w:color="auto"/>
            </w:tcBorders>
          </w:tcPr>
          <w:p w14:paraId="39841960" w14:textId="2AEB2616" w:rsidR="00DC7BBF" w:rsidRDefault="00DC7BBF" w:rsidP="002C527A">
            <w:pPr>
              <w:jc w:val="center"/>
            </w:pPr>
            <w:r>
              <w:rPr>
                <w:rFonts w:hint="eastAsia"/>
              </w:rPr>
              <w:t>0</w:t>
            </w:r>
            <w:r>
              <w:t>.</w:t>
            </w:r>
            <w:r w:rsidR="00F80186">
              <w:t>0684</w:t>
            </w:r>
            <w:r>
              <w:t xml:space="preserve"> (1,0)</w:t>
            </w:r>
          </w:p>
        </w:tc>
      </w:tr>
      <w:tr w:rsidR="00DC7BBF" w14:paraId="3D9AFFA8" w14:textId="77777777" w:rsidTr="002C527A">
        <w:trPr>
          <w:trHeight w:val="211"/>
          <w:jc w:val="center"/>
        </w:trPr>
        <w:tc>
          <w:tcPr>
            <w:tcW w:w="749" w:type="dxa"/>
            <w:vMerge/>
            <w:tcBorders>
              <w:left w:val="single" w:sz="4" w:space="0" w:color="auto"/>
              <w:bottom w:val="single" w:sz="4" w:space="0" w:color="auto"/>
            </w:tcBorders>
          </w:tcPr>
          <w:p w14:paraId="5424B688" w14:textId="77777777" w:rsidR="00DC7BBF" w:rsidRDefault="00DC7BBF" w:rsidP="002C527A">
            <w:pPr>
              <w:jc w:val="center"/>
            </w:pPr>
          </w:p>
        </w:tc>
        <w:tc>
          <w:tcPr>
            <w:tcW w:w="1385" w:type="dxa"/>
            <w:tcBorders>
              <w:left w:val="nil"/>
              <w:bottom w:val="single" w:sz="4" w:space="0" w:color="auto"/>
              <w:right w:val="single" w:sz="4" w:space="0" w:color="auto"/>
            </w:tcBorders>
          </w:tcPr>
          <w:p w14:paraId="1F7B6A2E" w14:textId="77777777" w:rsidR="00DC7BBF" w:rsidRDefault="00DC7BBF" w:rsidP="002C527A">
            <w:pPr>
              <w:jc w:val="center"/>
            </w:pPr>
            <w:r>
              <w:rPr>
                <w:rFonts w:hint="eastAsia"/>
              </w:rPr>
              <w:t>阴性</w:t>
            </w:r>
          </w:p>
        </w:tc>
        <w:tc>
          <w:tcPr>
            <w:tcW w:w="2128" w:type="dxa"/>
            <w:tcBorders>
              <w:left w:val="single" w:sz="4" w:space="0" w:color="auto"/>
              <w:bottom w:val="single" w:sz="4" w:space="0" w:color="auto"/>
            </w:tcBorders>
          </w:tcPr>
          <w:p w14:paraId="5CA53A54" w14:textId="5555D0BE" w:rsidR="00DC7BBF" w:rsidRDefault="00DC7BBF" w:rsidP="002C527A">
            <w:pPr>
              <w:jc w:val="center"/>
            </w:pPr>
            <w:r>
              <w:rPr>
                <w:rFonts w:hint="eastAsia"/>
              </w:rPr>
              <w:t>0</w:t>
            </w:r>
            <w:r>
              <w:t>.</w:t>
            </w:r>
            <w:r w:rsidR="00F80186">
              <w:t>2184</w:t>
            </w:r>
            <w:r>
              <w:t xml:space="preserve"> (0,1)</w:t>
            </w:r>
          </w:p>
        </w:tc>
        <w:tc>
          <w:tcPr>
            <w:tcW w:w="2141" w:type="dxa"/>
            <w:tcBorders>
              <w:bottom w:val="single" w:sz="4" w:space="0" w:color="auto"/>
              <w:right w:val="single" w:sz="4" w:space="0" w:color="auto"/>
            </w:tcBorders>
          </w:tcPr>
          <w:p w14:paraId="49BB9DA1" w14:textId="7398897F" w:rsidR="00DC7BBF" w:rsidRDefault="00DC7BBF" w:rsidP="002C527A">
            <w:pPr>
              <w:jc w:val="center"/>
            </w:pPr>
            <w:r>
              <w:rPr>
                <w:rFonts w:hint="eastAsia"/>
              </w:rPr>
              <w:t>0</w:t>
            </w:r>
            <w:r>
              <w:t>.</w:t>
            </w:r>
            <w:r w:rsidR="00F80186">
              <w:t>6916</w:t>
            </w:r>
            <w:r>
              <w:t xml:space="preserve"> (0,0)</w:t>
            </w:r>
          </w:p>
        </w:tc>
      </w:tr>
    </w:tbl>
    <w:p w14:paraId="2591748D" w14:textId="4536ACBD" w:rsidR="00DB277C" w:rsidRPr="00DB277C" w:rsidRDefault="00DB277C" w:rsidP="00DB277C">
      <w:pPr>
        <w:pStyle w:val="ListParagraph"/>
        <w:numPr>
          <w:ilvl w:val="1"/>
          <w:numId w:val="5"/>
        </w:numPr>
        <w:spacing w:beforeLines="50" w:before="156"/>
        <w:ind w:firstLineChars="0"/>
        <w:rPr>
          <w:b/>
          <w:bCs/>
        </w:rPr>
      </w:pPr>
      <w:r w:rsidRPr="00DB277C">
        <w:rPr>
          <w:rFonts w:hint="eastAsia"/>
          <w:b/>
          <w:bCs/>
        </w:rPr>
        <w:t>公式法计算样本量</w:t>
      </w:r>
    </w:p>
    <w:p w14:paraId="376DE9C8" w14:textId="4AF0212D" w:rsidR="00DB277C" w:rsidRDefault="00DB277C" w:rsidP="00DB277C">
      <w:pPr>
        <w:pStyle w:val="ListParagraph"/>
        <w:spacing w:beforeLines="50" w:before="156"/>
        <w:ind w:left="370" w:firstLineChars="0" w:firstLine="0"/>
      </w:pPr>
      <w:bookmarkStart w:id="1" w:name="_Hlk144129962"/>
      <w:r>
        <w:rPr>
          <w:rFonts w:hint="eastAsia"/>
        </w:rPr>
        <w:t>按照公式1</w:t>
      </w:r>
      <w:r>
        <w:t>1-7</w:t>
      </w:r>
      <w:r>
        <w:rPr>
          <w:rFonts w:hint="eastAsia"/>
        </w:rPr>
        <w:t>计算，根据QFR和QCA两种诊断方法预期的灵敏度0</w:t>
      </w:r>
      <w:r>
        <w:t>.7</w:t>
      </w:r>
      <w:r w:rsidR="00B071EE">
        <w:t>4</w:t>
      </w:r>
      <w:r>
        <w:rPr>
          <w:rFonts w:hint="eastAsia"/>
        </w:rPr>
        <w:t>和0</w:t>
      </w:r>
      <w:r>
        <w:t>.48</w:t>
      </w:r>
      <w:r>
        <w:rPr>
          <w:rFonts w:hint="eastAsia"/>
        </w:rPr>
        <w:t>，在双</w:t>
      </w:r>
    </w:p>
    <w:p w14:paraId="5D8DAD5E" w14:textId="737A3230" w:rsidR="00DB277C" w:rsidRDefault="00DB277C" w:rsidP="00517BE8">
      <w:pPr>
        <w:spacing w:afterLines="50" w:after="156"/>
      </w:pPr>
      <w:r>
        <w:rPr>
          <w:rFonts w:hint="eastAsia"/>
        </w:rPr>
        <w:t>侧0</w:t>
      </w:r>
      <w:r>
        <w:t>.05</w:t>
      </w:r>
      <w:r>
        <w:rPr>
          <w:rFonts w:hint="eastAsia"/>
        </w:rPr>
        <w:t>（即单侧0</w:t>
      </w:r>
      <w:r>
        <w:t>.025</w:t>
      </w:r>
      <w:r>
        <w:rPr>
          <w:rFonts w:hint="eastAsia"/>
        </w:rPr>
        <w:t>）的检验水准和8</w:t>
      </w:r>
      <w:r>
        <w:t>0%</w:t>
      </w:r>
      <w:r>
        <w:rPr>
          <w:rFonts w:hint="eastAsia"/>
        </w:rPr>
        <w:t>的检验效能下，计算</w:t>
      </w:r>
      <w:r w:rsidR="00676F04">
        <w:rPr>
          <w:rFonts w:hint="eastAsia"/>
        </w:rPr>
        <w:t>样本量</w:t>
      </w:r>
      <w:r w:rsidR="0050081F">
        <w:rPr>
          <w:rFonts w:hint="eastAsia"/>
        </w:rPr>
        <w:t>至少</w:t>
      </w:r>
      <w:r>
        <w:rPr>
          <w:rFonts w:hint="eastAsia"/>
        </w:rPr>
        <w:t>需要</w:t>
      </w:r>
      <w:r w:rsidR="00517BE8">
        <w:rPr>
          <w:rFonts w:hint="eastAsia"/>
        </w:rPr>
        <w:t>5</w:t>
      </w:r>
      <w:r w:rsidR="00517BE8">
        <w:t>6.69</w:t>
      </w:r>
      <w:r w:rsidR="00676F04">
        <w:rPr>
          <w:rFonts w:hint="eastAsia"/>
        </w:rPr>
        <w:t>例（</w:t>
      </w:r>
      <w:r w:rsidR="00FB694D">
        <w:rPr>
          <w:rFonts w:hint="eastAsia"/>
        </w:rPr>
        <w:t>对</w:t>
      </w:r>
      <w:r w:rsidR="00676F04">
        <w:rPr>
          <w:rFonts w:hint="eastAsia"/>
        </w:rPr>
        <w:t>）</w:t>
      </w:r>
      <w:r w:rsidR="00517BE8">
        <w:rPr>
          <w:rFonts w:hint="eastAsia"/>
        </w:rPr>
        <w:t>，向上取整为5</w:t>
      </w:r>
      <w:r w:rsidR="00517BE8">
        <w:t>7</w:t>
      </w:r>
      <w:r w:rsidR="00676F04">
        <w:rPr>
          <w:rFonts w:hint="eastAsia"/>
        </w:rPr>
        <w:t>例（对）</w:t>
      </w:r>
      <w:r w:rsidR="00517BE8">
        <w:rPr>
          <w:rFonts w:hint="eastAsia"/>
        </w:rPr>
        <w:t>。</w:t>
      </w:r>
    </w:p>
    <w:p w14:paraId="3314A204" w14:textId="6DAA6FD8" w:rsidR="00B071EE" w:rsidRDefault="00B071EE" w:rsidP="00DB277C">
      <m:oMathPara>
        <m:oMath>
          <m:r>
            <w:rPr>
              <w:rFonts w:ascii="Cambria Math" w:hAnsi="Cambria Math"/>
            </w:rPr>
            <m:t>ψ=0.74×</m:t>
          </m:r>
          <m:d>
            <m:dPr>
              <m:ctrlPr>
                <w:rPr>
                  <w:rFonts w:ascii="Cambria Math" w:hAnsi="Cambria Math"/>
                  <w:i/>
                </w:rPr>
              </m:ctrlPr>
            </m:dPr>
            <m:e>
              <m:r>
                <w:rPr>
                  <w:rFonts w:ascii="Cambria Math" w:hAnsi="Cambria Math"/>
                </w:rPr>
                <m:t>1-0.48</m:t>
              </m:r>
            </m:e>
          </m:d>
          <m:r>
            <w:rPr>
              <w:rFonts w:ascii="Cambria Math" w:hAnsi="Cambria Math"/>
            </w:rPr>
            <m:t>+0.48×</m:t>
          </m:r>
          <m:d>
            <m:dPr>
              <m:ctrlPr>
                <w:rPr>
                  <w:rFonts w:ascii="Cambria Math" w:hAnsi="Cambria Math"/>
                  <w:i/>
                </w:rPr>
              </m:ctrlPr>
            </m:dPr>
            <m:e>
              <m:r>
                <w:rPr>
                  <w:rFonts w:ascii="Cambria Math" w:hAnsi="Cambria Math"/>
                </w:rPr>
                <m:t>1-0.74</m:t>
              </m:r>
            </m:e>
          </m:d>
          <m:r>
            <w:rPr>
              <w:rFonts w:ascii="Cambria Math" w:hAnsi="Cambria Math"/>
            </w:rPr>
            <m:t>=0.5096</m:t>
          </m:r>
        </m:oMath>
      </m:oMathPara>
    </w:p>
    <w:p w14:paraId="387BAB59" w14:textId="5AEB6545" w:rsidR="00DB277C" w:rsidRPr="0050081F" w:rsidRDefault="004D7085" w:rsidP="00DB277C">
      <w:pPr>
        <w:spacing w:beforeLines="50" w:before="156"/>
      </w:pPr>
      <m:oMathPara>
        <m:oMath>
          <m:r>
            <w:rPr>
              <w:rFonts w:ascii="Cambria Math" w:hAnsi="Cambria Math" w:hint="eastAsia"/>
            </w:rPr>
            <m:t>n</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0.5096</m:t>
                      </m:r>
                    </m:e>
                  </m:rad>
                  <m:r>
                    <w:rPr>
                      <w:rFonts w:ascii="Cambria Math" w:hAnsi="Cambria Math"/>
                    </w:rPr>
                    <m:t>+0.84×</m:t>
                  </m:r>
                  <m:rad>
                    <m:radPr>
                      <m:degHide m:val="1"/>
                      <m:ctrlPr>
                        <w:rPr>
                          <w:rFonts w:ascii="Cambria Math" w:hAnsi="Cambria Math"/>
                          <w:i/>
                        </w:rPr>
                      </m:ctrlPr>
                    </m:radPr>
                    <m:deg/>
                    <m:e>
                      <m:r>
                        <w:rPr>
                          <w:rFonts w:ascii="Cambria Math" w:hAnsi="Cambria Math"/>
                        </w:rPr>
                        <m:t>0.5096-</m:t>
                      </m:r>
                      <m:sSup>
                        <m:sSupPr>
                          <m:ctrlPr>
                            <w:rPr>
                              <w:rFonts w:ascii="Cambria Math" w:hAnsi="Cambria Math"/>
                              <w:i/>
                            </w:rPr>
                          </m:ctrlPr>
                        </m:sSupPr>
                        <m:e>
                          <m:d>
                            <m:dPr>
                              <m:ctrlPr>
                                <w:rPr>
                                  <w:rFonts w:ascii="Cambria Math" w:hAnsi="Cambria Math"/>
                                  <w:i/>
                                </w:rPr>
                              </m:ctrlPr>
                            </m:dPr>
                            <m:e>
                              <m:r>
                                <w:rPr>
                                  <w:rFonts w:ascii="Cambria Math" w:hAnsi="Cambria Math"/>
                                </w:rPr>
                                <m:t>0.48-0.74</m:t>
                              </m:r>
                            </m:e>
                          </m:d>
                        </m:e>
                        <m:sup>
                          <m:r>
                            <w:rPr>
                              <w:rFonts w:ascii="Cambria Math" w:hAnsi="Cambria Math"/>
                            </w:rPr>
                            <m:t>2</m:t>
                          </m:r>
                        </m:sup>
                      </m:sSup>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(0.48-0.74)</m:t>
                  </m:r>
                </m:e>
                <m:sup>
                  <m:r>
                    <w:rPr>
                      <w:rFonts w:ascii="Cambria Math" w:hAnsi="Cambria Math"/>
                    </w:rPr>
                    <m:t>2</m:t>
                  </m:r>
                </m:sup>
              </m:sSup>
            </m:den>
          </m:f>
          <m:r>
            <w:rPr>
              <w:rFonts w:ascii="Cambria Math" w:hAnsi="Cambria Math"/>
            </w:rPr>
            <m:t>=56.69</m:t>
          </m:r>
        </m:oMath>
      </m:oMathPara>
    </w:p>
    <w:bookmarkEnd w:id="1"/>
    <w:p w14:paraId="7AA2FA55" w14:textId="5919BFAB" w:rsidR="0050081F" w:rsidRDefault="0050081F" w:rsidP="00517BE8">
      <w:pPr>
        <w:spacing w:beforeLines="50" w:before="156" w:afterLines="50" w:after="156"/>
        <w:ind w:firstLine="420"/>
      </w:pPr>
      <w:r>
        <w:rPr>
          <w:rFonts w:hint="eastAsia"/>
        </w:rPr>
        <w:t>按照公式1</w:t>
      </w:r>
      <w:r>
        <w:t>1-7</w:t>
      </w:r>
      <w:r>
        <w:rPr>
          <w:rFonts w:hint="eastAsia"/>
        </w:rPr>
        <w:t>计算，根据QFR和QCA两种诊断方法预期的特异度0</w:t>
      </w:r>
      <w:r>
        <w:t>.91</w:t>
      </w:r>
      <w:r>
        <w:rPr>
          <w:rFonts w:hint="eastAsia"/>
        </w:rPr>
        <w:t>和0</w:t>
      </w:r>
      <w:r>
        <w:t>.76</w:t>
      </w:r>
      <w:r>
        <w:rPr>
          <w:rFonts w:hint="eastAsia"/>
        </w:rPr>
        <w:t>，在双侧0</w:t>
      </w:r>
      <w:r>
        <w:t>.05</w:t>
      </w:r>
      <w:r>
        <w:rPr>
          <w:rFonts w:hint="eastAsia"/>
        </w:rPr>
        <w:t>（即单侧0</w:t>
      </w:r>
      <w:r>
        <w:t>.025</w:t>
      </w:r>
      <w:r>
        <w:rPr>
          <w:rFonts w:hint="eastAsia"/>
        </w:rPr>
        <w:t>）的检验水准和</w:t>
      </w:r>
      <w:r>
        <w:t>80%</w:t>
      </w:r>
      <w:r>
        <w:rPr>
          <w:rFonts w:hint="eastAsia"/>
        </w:rPr>
        <w:t>的检验效能下，计算</w:t>
      </w:r>
      <w:r w:rsidR="00676F04">
        <w:rPr>
          <w:rFonts w:hint="eastAsia"/>
        </w:rPr>
        <w:t>样本量</w:t>
      </w:r>
      <w:r>
        <w:rPr>
          <w:rFonts w:hint="eastAsia"/>
        </w:rPr>
        <w:t>至少需要</w:t>
      </w:r>
      <w:r w:rsidR="00517BE8">
        <w:rPr>
          <w:rFonts w:hint="eastAsia"/>
        </w:rPr>
        <w:t>9</w:t>
      </w:r>
      <w:r w:rsidR="00517BE8">
        <w:t>7.55</w:t>
      </w:r>
      <w:r w:rsidR="00676F04">
        <w:rPr>
          <w:rFonts w:hint="eastAsia"/>
        </w:rPr>
        <w:t>例（对）</w:t>
      </w:r>
      <w:r w:rsidR="00517BE8">
        <w:rPr>
          <w:rFonts w:hint="eastAsia"/>
        </w:rPr>
        <w:t>，向上取整为9</w:t>
      </w:r>
      <w:r w:rsidR="00517BE8">
        <w:t>8</w:t>
      </w:r>
      <w:r w:rsidR="00676F04">
        <w:rPr>
          <w:rFonts w:hint="eastAsia"/>
        </w:rPr>
        <w:t>例（对）</w:t>
      </w:r>
      <w:r w:rsidR="00517BE8">
        <w:rPr>
          <w:rFonts w:hint="eastAsia"/>
        </w:rPr>
        <w:t>。</w:t>
      </w:r>
    </w:p>
    <w:p w14:paraId="0CA4890E" w14:textId="49450807" w:rsidR="002D2268" w:rsidRDefault="002D2268" w:rsidP="002D2268">
      <m:oMathPara>
        <m:oMath>
          <m:r>
            <w:rPr>
              <w:rFonts w:ascii="Cambria Math" w:hAnsi="Cambria Math"/>
            </w:rPr>
            <m:t>ψ=0.91×</m:t>
          </m:r>
          <m:d>
            <m:dPr>
              <m:ctrlPr>
                <w:rPr>
                  <w:rFonts w:ascii="Cambria Math" w:hAnsi="Cambria Math"/>
                  <w:i/>
                </w:rPr>
              </m:ctrlPr>
            </m:dPr>
            <m:e>
              <m:r>
                <w:rPr>
                  <w:rFonts w:ascii="Cambria Math" w:hAnsi="Cambria Math"/>
                </w:rPr>
                <m:t>1-0.76</m:t>
              </m:r>
            </m:e>
          </m:d>
          <m:r>
            <w:rPr>
              <w:rFonts w:ascii="Cambria Math" w:hAnsi="Cambria Math"/>
            </w:rPr>
            <m:t>+0.76×</m:t>
          </m:r>
          <m:d>
            <m:dPr>
              <m:ctrlPr>
                <w:rPr>
                  <w:rFonts w:ascii="Cambria Math" w:hAnsi="Cambria Math"/>
                  <w:i/>
                </w:rPr>
              </m:ctrlPr>
            </m:dPr>
            <m:e>
              <m:r>
                <w:rPr>
                  <w:rFonts w:ascii="Cambria Math" w:hAnsi="Cambria Math"/>
                </w:rPr>
                <m:t>1-0.91</m:t>
              </m:r>
            </m:e>
          </m:d>
          <m:r>
            <w:rPr>
              <w:rFonts w:ascii="Cambria Math" w:hAnsi="Cambria Math"/>
            </w:rPr>
            <m:t>=0.2868</m:t>
          </m:r>
        </m:oMath>
      </m:oMathPara>
    </w:p>
    <w:p w14:paraId="05A2CC45" w14:textId="04122CFB" w:rsidR="00517BE8" w:rsidRPr="0050081F" w:rsidRDefault="004D7085" w:rsidP="00820437">
      <w:pPr>
        <w:spacing w:beforeLines="50" w:before="156"/>
      </w:pPr>
      <m:oMathPara>
        <m:oMath>
          <m:r>
            <w:rPr>
              <w:rFonts w:ascii="Cambria Math" w:hAnsi="Cambria Math" w:hint="eastAsia"/>
            </w:rPr>
            <m:t>n</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0.2868</m:t>
                      </m:r>
                    </m:e>
                  </m:rad>
                  <m:r>
                    <w:rPr>
                      <w:rFonts w:ascii="Cambria Math" w:hAnsi="Cambria Math"/>
                    </w:rPr>
                    <m:t>+0.84×</m:t>
                  </m:r>
                  <m:rad>
                    <m:radPr>
                      <m:degHide m:val="1"/>
                      <m:ctrlPr>
                        <w:rPr>
                          <w:rFonts w:ascii="Cambria Math" w:hAnsi="Cambria Math"/>
                          <w:i/>
                        </w:rPr>
                      </m:ctrlPr>
                    </m:radPr>
                    <m:deg/>
                    <m:e>
                      <m:r>
                        <w:rPr>
                          <w:rFonts w:ascii="Cambria Math" w:hAnsi="Cambria Math"/>
                        </w:rPr>
                        <m:t>0.2868-</m:t>
                      </m:r>
                      <m:sSup>
                        <m:sSupPr>
                          <m:ctrlPr>
                            <w:rPr>
                              <w:rFonts w:ascii="Cambria Math" w:hAnsi="Cambria Math"/>
                              <w:i/>
                            </w:rPr>
                          </m:ctrlPr>
                        </m:sSupPr>
                        <m:e>
                          <m:d>
                            <m:dPr>
                              <m:ctrlPr>
                                <w:rPr>
                                  <w:rFonts w:ascii="Cambria Math" w:hAnsi="Cambria Math"/>
                                  <w:i/>
                                </w:rPr>
                              </m:ctrlPr>
                            </m:dPr>
                            <m:e>
                              <m:r>
                                <w:rPr>
                                  <w:rFonts w:ascii="Cambria Math" w:hAnsi="Cambria Math"/>
                                </w:rPr>
                                <m:t>0.76-0.91</m:t>
                              </m:r>
                            </m:e>
                          </m:d>
                        </m:e>
                        <m:sup>
                          <m:r>
                            <w:rPr>
                              <w:rFonts w:ascii="Cambria Math" w:hAnsi="Cambria Math"/>
                            </w:rPr>
                            <m:t>2</m:t>
                          </m:r>
                        </m:sup>
                      </m:sSup>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(0.76-0.91)</m:t>
                  </m:r>
                </m:e>
                <m:sup>
                  <m:r>
                    <w:rPr>
                      <w:rFonts w:ascii="Cambria Math" w:hAnsi="Cambria Math"/>
                    </w:rPr>
                    <m:t>2</m:t>
                  </m:r>
                </m:sup>
              </m:sSup>
            </m:den>
          </m:f>
          <m:r>
            <w:rPr>
              <w:rFonts w:ascii="Cambria Math" w:hAnsi="Cambria Math"/>
            </w:rPr>
            <m:t>=97.55</m:t>
          </m:r>
        </m:oMath>
      </m:oMathPara>
    </w:p>
    <w:p w14:paraId="15995122" w14:textId="327557F6" w:rsidR="00DB277C" w:rsidRDefault="00DB277C" w:rsidP="00DB277C">
      <w:pPr>
        <w:pStyle w:val="ListParagraph"/>
        <w:numPr>
          <w:ilvl w:val="1"/>
          <w:numId w:val="5"/>
        </w:numPr>
        <w:spacing w:beforeLines="50" w:before="156"/>
        <w:ind w:firstLineChars="0"/>
        <w:jc w:val="left"/>
        <w:rPr>
          <w:b/>
          <w:bCs/>
        </w:rPr>
      </w:pPr>
      <w:r w:rsidRPr="005362B9">
        <w:rPr>
          <w:rFonts w:hint="eastAsia"/>
          <w:b/>
          <w:bCs/>
        </w:rPr>
        <w:t>PASS软件操作计算样本量</w:t>
      </w:r>
    </w:p>
    <w:p w14:paraId="5DF888D0" w14:textId="20247455" w:rsidR="005362B9" w:rsidRDefault="003F6361" w:rsidP="00C81ECA">
      <w:pPr>
        <w:spacing w:beforeLines="50" w:before="156"/>
        <w:ind w:firstLine="420"/>
        <w:rPr>
          <w:rFonts w:eastAsiaTheme="minorHAnsi" w:cs="Times New Roman"/>
        </w:rPr>
      </w:pPr>
      <w:bookmarkStart w:id="2" w:name="_Hlk144131191"/>
      <w:r w:rsidRPr="006B4B08">
        <w:rPr>
          <w:rFonts w:hint="eastAsia"/>
        </w:rPr>
        <w:t>PASS</w:t>
      </w:r>
      <w:r>
        <w:t xml:space="preserve"> 2023</w:t>
      </w:r>
      <w:r>
        <w:rPr>
          <w:rFonts w:hint="eastAsia"/>
        </w:rPr>
        <w:t>软件也提供了相应的模块用于此类诊断试验的样本量计算。具体操作步骤如下：</w:t>
      </w:r>
      <w:r w:rsidR="000B291D">
        <w:t xml:space="preserve">Proportions </w:t>
      </w:r>
      <w:r w:rsidR="000B291D" w:rsidRPr="000B291D">
        <w:rPr>
          <w:rFonts w:ascii="Times New Roman" w:eastAsia="微软雅黑" w:hAnsi="Times New Roman" w:cs="Times New Roman"/>
        </w:rPr>
        <w:t>→</w:t>
      </w:r>
      <w:r w:rsidR="000B291D" w:rsidRPr="000B291D">
        <w:rPr>
          <w:rFonts w:ascii="Times New Roman" w:hAnsi="Times New Roman" w:cs="Times New Roman"/>
        </w:rPr>
        <w:t xml:space="preserve"> </w:t>
      </w:r>
      <w:r w:rsidR="000F0F9F" w:rsidRPr="000F0F9F">
        <w:rPr>
          <w:rFonts w:eastAsiaTheme="minorHAnsi" w:cs="Times New Roman" w:hint="eastAsia"/>
        </w:rPr>
        <w:t>Two</w:t>
      </w:r>
      <w:r w:rsidR="000F0F9F" w:rsidRPr="000F0F9F">
        <w:rPr>
          <w:rFonts w:eastAsiaTheme="minorHAnsi" w:cs="Times New Roman"/>
        </w:rPr>
        <w:t xml:space="preserve"> Correlated (Paired) Proportions</w:t>
      </w:r>
      <w:r w:rsidR="000B291D">
        <w:rPr>
          <w:rFonts w:eastAsiaTheme="minorHAnsi" w:cs="Times New Roman"/>
        </w:rPr>
        <w:t xml:space="preserve"> </w:t>
      </w:r>
      <w:r w:rsidR="000B291D" w:rsidRPr="000B291D">
        <w:rPr>
          <w:rFonts w:ascii="Times New Roman" w:eastAsia="微软雅黑" w:hAnsi="Times New Roman" w:cs="Times New Roman"/>
        </w:rPr>
        <w:t>→</w:t>
      </w:r>
      <w:r w:rsidR="000B291D" w:rsidRPr="000B291D">
        <w:rPr>
          <w:rFonts w:eastAsiaTheme="minorHAnsi" w:cs="Times New Roman"/>
        </w:rPr>
        <w:t xml:space="preserve"> Tests for </w:t>
      </w:r>
      <w:r w:rsidR="000F0F9F">
        <w:rPr>
          <w:rFonts w:eastAsiaTheme="minorHAnsi" w:cs="Times New Roman"/>
        </w:rPr>
        <w:t>Two Correlated Proportions (McNemar Test)</w:t>
      </w:r>
    </w:p>
    <w:p w14:paraId="0C0D53BB" w14:textId="109612A7" w:rsidR="00C81ECA" w:rsidRDefault="00A50C01" w:rsidP="00723B02">
      <w:pPr>
        <w:spacing w:beforeLines="50" w:before="156"/>
        <w:ind w:firstLine="420"/>
        <w:rPr>
          <w:rFonts w:asciiTheme="minorEastAsia" w:hAnsiTheme="minorEastAsia"/>
        </w:rPr>
      </w:pPr>
      <w:r>
        <w:rPr>
          <w:rFonts w:asciiTheme="minorEastAsia" w:hAnsiTheme="minorEastAsia" w:hint="eastAsia"/>
        </w:rPr>
        <w:t>通过灵敏度计算样本量时，PASS软件参数输入界面和样本量计算结果界面如下</w:t>
      </w:r>
      <w:r w:rsidR="00C17844">
        <w:rPr>
          <w:rFonts w:asciiTheme="minorEastAsia" w:hAnsiTheme="minorEastAsia" w:hint="eastAsia"/>
        </w:rPr>
        <w:t>。</w:t>
      </w:r>
      <w:r w:rsidR="00C81ECA">
        <w:rPr>
          <w:rFonts w:asciiTheme="minorEastAsia" w:hAnsiTheme="minorEastAsia" w:hint="eastAsia"/>
        </w:rPr>
        <w:t>需要注意的是，</w:t>
      </w:r>
      <w:r w:rsidR="00C17844">
        <w:rPr>
          <w:rFonts w:asciiTheme="minorEastAsia" w:hAnsiTheme="minorEastAsia" w:hint="eastAsia"/>
        </w:rPr>
        <w:t>在通过灵敏度计算样本量时，</w:t>
      </w:r>
      <w:r w:rsidR="00C81ECA">
        <w:rPr>
          <w:rFonts w:asciiTheme="minorEastAsia" w:hAnsiTheme="minorEastAsia" w:hint="eastAsia"/>
        </w:rPr>
        <w:t>在效应大小的输入类型上</w:t>
      </w:r>
      <w:r w:rsidR="00C17844">
        <w:rPr>
          <w:rFonts w:asciiTheme="minorEastAsia" w:hAnsiTheme="minorEastAsia" w:hint="eastAsia"/>
        </w:rPr>
        <w:t>建议选择</w:t>
      </w:r>
      <w:r w:rsidR="00C81ECA">
        <w:rPr>
          <w:rFonts w:asciiTheme="minorEastAsia" w:hAnsiTheme="minorEastAsia" w:hint="eastAsia"/>
        </w:rPr>
        <w:t>”M</w:t>
      </w:r>
      <w:r w:rsidR="00C81ECA">
        <w:rPr>
          <w:rFonts w:asciiTheme="minorEastAsia" w:hAnsiTheme="minorEastAsia"/>
        </w:rPr>
        <w:t>arginal”</w:t>
      </w:r>
      <w:r w:rsidR="00C81ECA">
        <w:rPr>
          <w:rFonts w:asciiTheme="minorEastAsia" w:hAnsiTheme="minorEastAsia" w:hint="eastAsia"/>
        </w:rPr>
        <w:t>，其下方出现的P</w:t>
      </w:r>
      <w:r w:rsidR="00C81ECA" w:rsidRPr="00A50C01">
        <w:rPr>
          <w:rFonts w:asciiTheme="minorEastAsia" w:hAnsiTheme="minorEastAsia"/>
          <w:vertAlign w:val="subscript"/>
        </w:rPr>
        <w:t>11</w:t>
      </w:r>
      <w:r>
        <w:rPr>
          <w:rFonts w:asciiTheme="minorEastAsia" w:hAnsiTheme="minorEastAsia" w:hint="eastAsia"/>
        </w:rPr>
        <w:t>代表的是两种检验方法结果均为阳性的概率，这个概率通过P</w:t>
      </w:r>
      <w:r>
        <w:rPr>
          <w:rFonts w:asciiTheme="minorEastAsia" w:hAnsiTheme="minorEastAsia"/>
        </w:rPr>
        <w:t>1</w:t>
      </w:r>
      <w:r>
        <w:rPr>
          <w:rFonts w:asciiTheme="minorEastAsia" w:hAnsiTheme="minorEastAsia" w:hint="eastAsia"/>
        </w:rPr>
        <w:t>、P</w:t>
      </w:r>
      <w:r>
        <w:rPr>
          <w:rFonts w:asciiTheme="minorEastAsia" w:hAnsiTheme="minorEastAsia"/>
        </w:rPr>
        <w:t>2</w:t>
      </w:r>
      <w:r>
        <w:rPr>
          <w:rFonts w:asciiTheme="minorEastAsia" w:hAnsiTheme="minorEastAsia" w:hint="eastAsia"/>
        </w:rPr>
        <w:t>和ψ可计算。本案例中，通过计算，P</w:t>
      </w:r>
      <w:r>
        <w:rPr>
          <w:rFonts w:asciiTheme="minorEastAsia" w:hAnsiTheme="minorEastAsia"/>
        </w:rPr>
        <w:t>11=0.3552</w:t>
      </w:r>
      <w:r>
        <w:rPr>
          <w:rFonts w:asciiTheme="minorEastAsia" w:hAnsiTheme="minorEastAsia" w:hint="eastAsia"/>
        </w:rPr>
        <w:t>。通过PASS计算，需要</w:t>
      </w:r>
      <w:r w:rsidR="00FB694D">
        <w:rPr>
          <w:rFonts w:asciiTheme="minorEastAsia" w:hAnsiTheme="minorEastAsia" w:hint="eastAsia"/>
        </w:rPr>
        <w:t>的</w:t>
      </w:r>
      <w:r>
        <w:rPr>
          <w:rFonts w:asciiTheme="minorEastAsia" w:hAnsiTheme="minorEastAsia" w:hint="eastAsia"/>
        </w:rPr>
        <w:t>样本量为5</w:t>
      </w:r>
      <w:r>
        <w:rPr>
          <w:rFonts w:asciiTheme="minorEastAsia" w:hAnsiTheme="minorEastAsia"/>
        </w:rPr>
        <w:t>7</w:t>
      </w:r>
      <w:r w:rsidR="00723B02">
        <w:rPr>
          <w:rFonts w:hint="eastAsia"/>
        </w:rPr>
        <w:t>例（对）</w:t>
      </w:r>
      <w:r>
        <w:rPr>
          <w:rFonts w:asciiTheme="minorEastAsia" w:hAnsiTheme="minorEastAsia" w:hint="eastAsia"/>
        </w:rPr>
        <w:t>，</w:t>
      </w:r>
      <w:r w:rsidR="00FB694D">
        <w:rPr>
          <w:rFonts w:asciiTheme="minorEastAsia" w:hAnsiTheme="minorEastAsia" w:hint="eastAsia"/>
        </w:rPr>
        <w:t>与</w:t>
      </w:r>
      <w:r>
        <w:rPr>
          <w:rFonts w:asciiTheme="minorEastAsia" w:hAnsiTheme="minorEastAsia" w:hint="eastAsia"/>
        </w:rPr>
        <w:t>公式法计算结果相同。</w:t>
      </w:r>
    </w:p>
    <w:bookmarkEnd w:id="2"/>
    <w:p w14:paraId="33DCB538" w14:textId="31E44617" w:rsidR="007E5AED" w:rsidRDefault="00C81ECA" w:rsidP="007E5AED">
      <w:pPr>
        <w:spacing w:beforeLines="50" w:before="156"/>
        <w:jc w:val="center"/>
        <w:rPr>
          <w:rFonts w:asciiTheme="minorEastAsia" w:hAnsiTheme="minorEastAsia"/>
        </w:rPr>
      </w:pPr>
      <w:r w:rsidRPr="00C81ECA">
        <w:rPr>
          <w:rFonts w:asciiTheme="minorEastAsia" w:hAnsiTheme="minorEastAsia"/>
          <w:noProof/>
        </w:rPr>
        <w:lastRenderedPageBreak/>
        <w:drawing>
          <wp:inline distT="0" distB="0" distL="0" distR="0" wp14:anchorId="1D619CC0" wp14:editId="1B2CA791">
            <wp:extent cx="4288030" cy="4101146"/>
            <wp:effectExtent l="19050" t="19050" r="17780"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4233" cy="4154899"/>
                    </a:xfrm>
                    <a:prstGeom prst="rect">
                      <a:avLst/>
                    </a:prstGeom>
                    <a:ln>
                      <a:solidFill>
                        <a:schemeClr val="accent3"/>
                      </a:solidFill>
                    </a:ln>
                  </pic:spPr>
                </pic:pic>
              </a:graphicData>
            </a:graphic>
          </wp:inline>
        </w:drawing>
      </w:r>
    </w:p>
    <w:p w14:paraId="3C0E8938" w14:textId="54D418B4" w:rsidR="000B291D" w:rsidRDefault="00A50C01" w:rsidP="00A50C01">
      <w:pPr>
        <w:spacing w:beforeLines="50" w:before="156"/>
        <w:jc w:val="center"/>
        <w:rPr>
          <w:rFonts w:asciiTheme="minorEastAsia" w:hAnsiTheme="minorEastAsia"/>
        </w:rPr>
      </w:pPr>
      <w:r w:rsidRPr="00A50C01">
        <w:rPr>
          <w:rFonts w:asciiTheme="minorEastAsia" w:hAnsiTheme="minorEastAsia"/>
          <w:noProof/>
        </w:rPr>
        <w:drawing>
          <wp:inline distT="0" distB="0" distL="0" distR="0" wp14:anchorId="67C48DAA" wp14:editId="06F2F9EF">
            <wp:extent cx="4479547" cy="2399410"/>
            <wp:effectExtent l="19050" t="19050" r="16510" b="203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07781" cy="2414533"/>
                    </a:xfrm>
                    <a:prstGeom prst="rect">
                      <a:avLst/>
                    </a:prstGeom>
                    <a:ln>
                      <a:solidFill>
                        <a:schemeClr val="accent3"/>
                      </a:solidFill>
                    </a:ln>
                  </pic:spPr>
                </pic:pic>
              </a:graphicData>
            </a:graphic>
          </wp:inline>
        </w:drawing>
      </w:r>
    </w:p>
    <w:p w14:paraId="380F6DB3" w14:textId="517B25DC" w:rsidR="00C17844" w:rsidRDefault="001C1CA0" w:rsidP="00C17844">
      <w:pPr>
        <w:spacing w:beforeLines="50" w:before="156"/>
        <w:ind w:firstLineChars="200" w:firstLine="420"/>
        <w:rPr>
          <w:rFonts w:asciiTheme="minorEastAsia" w:hAnsiTheme="minorEastAsia"/>
        </w:rPr>
      </w:pPr>
      <w:r>
        <w:rPr>
          <w:rFonts w:asciiTheme="minorEastAsia" w:hAnsiTheme="minorEastAsia" w:hint="eastAsia"/>
        </w:rPr>
        <w:t>通过</w:t>
      </w:r>
      <w:r w:rsidR="003F7B32">
        <w:rPr>
          <w:rFonts w:asciiTheme="minorEastAsia" w:hAnsiTheme="minorEastAsia" w:hint="eastAsia"/>
        </w:rPr>
        <w:t>特异度</w:t>
      </w:r>
      <w:r>
        <w:rPr>
          <w:rFonts w:asciiTheme="minorEastAsia" w:hAnsiTheme="minorEastAsia" w:hint="eastAsia"/>
        </w:rPr>
        <w:t>计算样本量时</w:t>
      </w:r>
      <w:r w:rsidR="003F7B32">
        <w:rPr>
          <w:rFonts w:asciiTheme="minorEastAsia" w:hAnsiTheme="minorEastAsia" w:hint="eastAsia"/>
        </w:rPr>
        <w:t>，PASS软件参数输入界面和样本量计算结果界面如下</w:t>
      </w:r>
      <w:r w:rsidR="00C17844">
        <w:rPr>
          <w:rFonts w:asciiTheme="minorEastAsia" w:hAnsiTheme="minorEastAsia" w:hint="eastAsia"/>
        </w:rPr>
        <w:t>。需要注意的是，在通过特异度计算样本量时，在效应大小的输入类型上建议选择”Off</w:t>
      </w:r>
      <w:r w:rsidR="00C17844">
        <w:rPr>
          <w:rFonts w:asciiTheme="minorEastAsia" w:hAnsiTheme="minorEastAsia"/>
        </w:rPr>
        <w:t xml:space="preserve"> </w:t>
      </w:r>
      <w:r w:rsidR="00C17844">
        <w:rPr>
          <w:rFonts w:asciiTheme="minorEastAsia" w:hAnsiTheme="minorEastAsia" w:hint="eastAsia"/>
        </w:rPr>
        <w:t>Diagonal</w:t>
      </w:r>
      <w:r w:rsidR="00C17844">
        <w:rPr>
          <w:rFonts w:asciiTheme="minorEastAsia" w:hAnsiTheme="minorEastAsia"/>
        </w:rPr>
        <w:t>”</w:t>
      </w:r>
      <w:r w:rsidR="00C17844">
        <w:rPr>
          <w:rFonts w:asciiTheme="minorEastAsia" w:hAnsiTheme="minorEastAsia" w:hint="eastAsia"/>
        </w:rPr>
        <w:t>，这时其下方出现“Difference”和“Proportion</w:t>
      </w:r>
      <w:r w:rsidR="00C17844">
        <w:rPr>
          <w:rFonts w:asciiTheme="minorEastAsia" w:hAnsiTheme="minorEastAsia"/>
        </w:rPr>
        <w:t xml:space="preserve"> </w:t>
      </w:r>
      <w:r w:rsidR="00C17844">
        <w:rPr>
          <w:rFonts w:asciiTheme="minorEastAsia" w:hAnsiTheme="minorEastAsia" w:hint="eastAsia"/>
        </w:rPr>
        <w:t>Discordant”两个参数。“Difference”的数值通过P</w:t>
      </w:r>
      <w:r w:rsidR="00C17844">
        <w:rPr>
          <w:rFonts w:asciiTheme="minorEastAsia" w:hAnsiTheme="minorEastAsia"/>
        </w:rPr>
        <w:t>1</w:t>
      </w:r>
      <w:r w:rsidR="00C17844">
        <w:rPr>
          <w:rFonts w:asciiTheme="minorEastAsia" w:hAnsiTheme="minorEastAsia" w:hint="eastAsia"/>
        </w:rPr>
        <w:t>-P</w:t>
      </w:r>
      <w:r w:rsidR="00C17844">
        <w:rPr>
          <w:rFonts w:asciiTheme="minorEastAsia" w:hAnsiTheme="minorEastAsia"/>
        </w:rPr>
        <w:t>2</w:t>
      </w:r>
      <w:r w:rsidR="00C17844">
        <w:rPr>
          <w:rFonts w:asciiTheme="minorEastAsia" w:hAnsiTheme="minorEastAsia" w:hint="eastAsia"/>
        </w:rPr>
        <w:t>可以计算，本案例通过计算为0</w:t>
      </w:r>
      <w:r w:rsidR="00C17844">
        <w:rPr>
          <w:rFonts w:asciiTheme="minorEastAsia" w:hAnsiTheme="minorEastAsia"/>
        </w:rPr>
        <w:t>.15</w:t>
      </w:r>
      <w:r w:rsidR="00C17844">
        <w:rPr>
          <w:rFonts w:asciiTheme="minorEastAsia" w:hAnsiTheme="minorEastAsia" w:hint="eastAsia"/>
        </w:rPr>
        <w:t>。“Proportion</w:t>
      </w:r>
      <w:r w:rsidR="00C17844">
        <w:rPr>
          <w:rFonts w:asciiTheme="minorEastAsia" w:hAnsiTheme="minorEastAsia"/>
        </w:rPr>
        <w:t xml:space="preserve"> </w:t>
      </w:r>
      <w:r w:rsidR="00C17844">
        <w:rPr>
          <w:rFonts w:asciiTheme="minorEastAsia" w:hAnsiTheme="minorEastAsia" w:hint="eastAsia"/>
        </w:rPr>
        <w:t>Discordant”为两种检测方法结果不一致的概率，即ψ，本案例中ψ=</w:t>
      </w:r>
      <w:r w:rsidR="00C17844">
        <w:rPr>
          <w:rFonts w:asciiTheme="minorEastAsia" w:hAnsiTheme="minorEastAsia"/>
        </w:rPr>
        <w:t>0.2868</w:t>
      </w:r>
      <w:r w:rsidR="00C17844">
        <w:rPr>
          <w:rFonts w:asciiTheme="minorEastAsia" w:hAnsiTheme="minorEastAsia" w:hint="eastAsia"/>
        </w:rPr>
        <w:t>。通过PASS计算，需要的样本量为</w:t>
      </w:r>
      <w:r w:rsidR="00C17844">
        <w:rPr>
          <w:rFonts w:asciiTheme="minorEastAsia" w:hAnsiTheme="minorEastAsia"/>
        </w:rPr>
        <w:t>98</w:t>
      </w:r>
      <w:r w:rsidR="00723B02">
        <w:rPr>
          <w:rFonts w:hint="eastAsia"/>
        </w:rPr>
        <w:t>例（对）</w:t>
      </w:r>
      <w:r w:rsidR="00C17844">
        <w:rPr>
          <w:rFonts w:asciiTheme="minorEastAsia" w:hAnsiTheme="minorEastAsia" w:hint="eastAsia"/>
        </w:rPr>
        <w:t>，与公式法计算的结果相同。</w:t>
      </w:r>
    </w:p>
    <w:p w14:paraId="6FFEBC45" w14:textId="6A18EA23" w:rsidR="00383BB7" w:rsidRDefault="00FB11D6" w:rsidP="00C17844">
      <w:pPr>
        <w:spacing w:beforeLines="50" w:before="156"/>
        <w:jc w:val="center"/>
        <w:rPr>
          <w:rFonts w:asciiTheme="minorEastAsia" w:hAnsiTheme="minorEastAsia"/>
        </w:rPr>
      </w:pPr>
      <w:r w:rsidRPr="00FB11D6">
        <w:rPr>
          <w:rFonts w:asciiTheme="minorEastAsia" w:hAnsiTheme="minorEastAsia"/>
          <w:noProof/>
        </w:rPr>
        <w:lastRenderedPageBreak/>
        <w:drawing>
          <wp:inline distT="0" distB="0" distL="0" distR="0" wp14:anchorId="58DB3B72" wp14:editId="162CE25D">
            <wp:extent cx="4185342" cy="4221622"/>
            <wp:effectExtent l="19050" t="19050" r="24765"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02623" cy="4239053"/>
                    </a:xfrm>
                    <a:prstGeom prst="rect">
                      <a:avLst/>
                    </a:prstGeom>
                    <a:ln>
                      <a:solidFill>
                        <a:schemeClr val="accent3"/>
                      </a:solidFill>
                    </a:ln>
                  </pic:spPr>
                </pic:pic>
              </a:graphicData>
            </a:graphic>
          </wp:inline>
        </w:drawing>
      </w:r>
    </w:p>
    <w:p w14:paraId="56717F58" w14:textId="76A712A7" w:rsidR="00C17844" w:rsidRPr="003E25BA" w:rsidRDefault="00C17844" w:rsidP="00C17844">
      <w:pPr>
        <w:spacing w:beforeLines="50" w:before="156"/>
        <w:jc w:val="center"/>
        <w:rPr>
          <w:rFonts w:asciiTheme="minorEastAsia" w:hAnsiTheme="minorEastAsia"/>
        </w:rPr>
      </w:pPr>
      <w:r w:rsidRPr="00C17844">
        <w:rPr>
          <w:rFonts w:asciiTheme="minorEastAsia" w:hAnsiTheme="minorEastAsia"/>
          <w:noProof/>
        </w:rPr>
        <w:drawing>
          <wp:inline distT="0" distB="0" distL="0" distR="0" wp14:anchorId="02839AFD" wp14:editId="6B5C07ED">
            <wp:extent cx="4493130" cy="2294168"/>
            <wp:effectExtent l="19050" t="19050" r="22225"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17878" cy="2306804"/>
                    </a:xfrm>
                    <a:prstGeom prst="rect">
                      <a:avLst/>
                    </a:prstGeom>
                    <a:ln>
                      <a:solidFill>
                        <a:schemeClr val="accent3"/>
                      </a:solidFill>
                    </a:ln>
                  </pic:spPr>
                </pic:pic>
              </a:graphicData>
            </a:graphic>
          </wp:inline>
        </w:drawing>
      </w:r>
    </w:p>
    <w:p w14:paraId="5CB4F64E" w14:textId="15622EBB" w:rsidR="00DB277C" w:rsidRDefault="00DB277C" w:rsidP="00DB277C">
      <w:pPr>
        <w:pStyle w:val="ListParagraph"/>
        <w:numPr>
          <w:ilvl w:val="1"/>
          <w:numId w:val="5"/>
        </w:numPr>
        <w:spacing w:beforeLines="50" w:before="156"/>
        <w:ind w:firstLineChars="0"/>
        <w:jc w:val="left"/>
        <w:rPr>
          <w:b/>
          <w:bCs/>
        </w:rPr>
      </w:pPr>
      <w:r w:rsidRPr="00D43602">
        <w:rPr>
          <w:rFonts w:hint="eastAsia"/>
          <w:b/>
          <w:bCs/>
        </w:rPr>
        <w:t>R软件计算样本量</w:t>
      </w:r>
    </w:p>
    <w:p w14:paraId="7BDEF42F" w14:textId="61633257" w:rsidR="00BA0A18" w:rsidRDefault="00BA0A18" w:rsidP="00723B02">
      <w:pPr>
        <w:spacing w:beforeLines="50" w:before="156"/>
        <w:ind w:firstLineChars="200" w:firstLine="420"/>
      </w:pPr>
      <w:bookmarkStart w:id="3" w:name="_Hlk144131607"/>
      <w:r w:rsidRPr="00BA0A18">
        <w:rPr>
          <w:rFonts w:hint="eastAsia"/>
        </w:rPr>
        <w:t>R</w:t>
      </w:r>
      <w:r w:rsidR="0024098B">
        <w:rPr>
          <w:rFonts w:hint="eastAsia"/>
        </w:rPr>
        <w:t>软件</w:t>
      </w:r>
      <w:r>
        <w:rPr>
          <w:rFonts w:hint="eastAsia"/>
        </w:rPr>
        <w:t>的TrialSize包也提供了此类诊断性试验的样本量计算方法，实际上也是使用的</w:t>
      </w:r>
    </w:p>
    <w:p w14:paraId="5E286202" w14:textId="17235303" w:rsidR="0024098B" w:rsidRDefault="00BA0A18" w:rsidP="0024098B">
      <w:r>
        <w:rPr>
          <w:rFonts w:hint="eastAsia"/>
        </w:rPr>
        <w:t>公式1</w:t>
      </w:r>
      <w:r>
        <w:t>1-7</w:t>
      </w:r>
      <w:r>
        <w:rPr>
          <w:rFonts w:hint="eastAsia"/>
        </w:rPr>
        <w:t>。</w:t>
      </w:r>
      <w:r w:rsidR="00DE5526">
        <w:rPr>
          <w:rFonts w:hint="eastAsia"/>
        </w:rPr>
        <w:t>根据灵敏度和特异度，</w:t>
      </w:r>
      <w:r>
        <w:rPr>
          <w:rFonts w:hint="eastAsia"/>
        </w:rPr>
        <w:t>通过R</w:t>
      </w:r>
      <w:r w:rsidR="0024098B">
        <w:rPr>
          <w:rFonts w:hint="eastAsia"/>
        </w:rPr>
        <w:t>软件</w:t>
      </w:r>
      <w:r>
        <w:rPr>
          <w:rFonts w:hint="eastAsia"/>
        </w:rPr>
        <w:t>计算样本量分别为</w:t>
      </w:r>
      <w:r w:rsidR="0024098B">
        <w:rPr>
          <w:rFonts w:hint="eastAsia"/>
        </w:rPr>
        <w:t>5</w:t>
      </w:r>
      <w:r w:rsidR="0024098B">
        <w:t>6.84496</w:t>
      </w:r>
      <w:r w:rsidR="00723B02">
        <w:rPr>
          <w:rFonts w:hint="eastAsia"/>
        </w:rPr>
        <w:t>例（对）</w:t>
      </w:r>
      <w:r w:rsidR="0024098B">
        <w:rPr>
          <w:rFonts w:hint="eastAsia"/>
        </w:rPr>
        <w:t>和9</w:t>
      </w:r>
      <w:r w:rsidR="0024098B">
        <w:t>7.65549</w:t>
      </w:r>
      <w:r w:rsidR="00723B02">
        <w:rPr>
          <w:rFonts w:hint="eastAsia"/>
        </w:rPr>
        <w:t>例（对）</w:t>
      </w:r>
      <w:r w:rsidR="0024098B">
        <w:rPr>
          <w:rFonts w:hint="eastAsia"/>
        </w:rPr>
        <w:t>，向上取整分别为5</w:t>
      </w:r>
      <w:r w:rsidR="0024098B">
        <w:t>7</w:t>
      </w:r>
      <w:r w:rsidR="00723B02">
        <w:rPr>
          <w:rFonts w:hint="eastAsia"/>
        </w:rPr>
        <w:t>例（对）</w:t>
      </w:r>
      <w:r w:rsidR="0024098B">
        <w:rPr>
          <w:rFonts w:hint="eastAsia"/>
        </w:rPr>
        <w:t>和9</w:t>
      </w:r>
      <w:r w:rsidR="0024098B">
        <w:t>8</w:t>
      </w:r>
      <w:r w:rsidR="00723B02">
        <w:rPr>
          <w:rFonts w:hint="eastAsia"/>
        </w:rPr>
        <w:t>例（对）</w:t>
      </w:r>
      <w:r w:rsidR="0024098B">
        <w:rPr>
          <w:rFonts w:hint="eastAsia"/>
        </w:rPr>
        <w:t>。R软件的计算结果与公式法和PASS软件计算结果相同。</w:t>
      </w:r>
    </w:p>
    <w:p w14:paraId="72A7830A" w14:textId="24A4B7B5" w:rsidR="0073683C" w:rsidRDefault="0024098B" w:rsidP="00723B02">
      <w:pPr>
        <w:spacing w:beforeLines="50" w:before="156"/>
        <w:ind w:firstLineChars="200" w:firstLine="420"/>
      </w:pPr>
      <w:r>
        <w:rPr>
          <w:rFonts w:hint="eastAsia"/>
        </w:rPr>
        <w:t>详细的</w:t>
      </w:r>
      <w:r w:rsidR="00BA0A18">
        <w:rPr>
          <w:rFonts w:hint="eastAsia"/>
        </w:rPr>
        <w:t>R语言代码及运行结果如下：</w:t>
      </w:r>
      <w:bookmarkEnd w:id="3"/>
    </w:p>
    <w:p w14:paraId="664C850F" w14:textId="7AC06507" w:rsidR="0024098B" w:rsidRDefault="0024098B" w:rsidP="0085023C">
      <w:pPr>
        <w:jc w:val="center"/>
      </w:pPr>
      <w:r w:rsidRPr="0024098B">
        <w:rPr>
          <w:noProof/>
        </w:rPr>
        <w:lastRenderedPageBreak/>
        <w:drawing>
          <wp:inline distT="0" distB="0" distL="0" distR="0" wp14:anchorId="41F0C0F8" wp14:editId="7533DDE7">
            <wp:extent cx="5274310" cy="124206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242060"/>
                    </a:xfrm>
                    <a:prstGeom prst="rect">
                      <a:avLst/>
                    </a:prstGeom>
                  </pic:spPr>
                </pic:pic>
              </a:graphicData>
            </a:graphic>
          </wp:inline>
        </w:drawing>
      </w:r>
    </w:p>
    <w:p w14:paraId="1F664F32" w14:textId="106A9EE7" w:rsidR="00277577" w:rsidRPr="00792782" w:rsidRDefault="0085023C" w:rsidP="00792782">
      <w:pPr>
        <w:pStyle w:val="ListParagraph"/>
        <w:numPr>
          <w:ilvl w:val="0"/>
          <w:numId w:val="5"/>
        </w:numPr>
        <w:spacing w:beforeLines="50" w:before="156"/>
        <w:ind w:firstLineChars="0"/>
        <w:rPr>
          <w:b/>
          <w:bCs/>
        </w:rPr>
      </w:pPr>
      <w:r w:rsidRPr="00792782">
        <w:rPr>
          <w:rFonts w:hint="eastAsia"/>
          <w:b/>
          <w:bCs/>
        </w:rPr>
        <w:t>案例分析2</w:t>
      </w:r>
    </w:p>
    <w:p w14:paraId="06B7E004" w14:textId="11354C5A" w:rsidR="00792782" w:rsidRDefault="00792782" w:rsidP="00792782">
      <w:pPr>
        <w:spacing w:beforeLines="50" w:before="156"/>
        <w:ind w:left="370"/>
      </w:pPr>
      <w:r>
        <w:rPr>
          <w:rFonts w:hint="eastAsia"/>
        </w:rPr>
        <w:t>例1</w:t>
      </w:r>
      <w:r>
        <w:t>1-</w:t>
      </w:r>
      <w:r w:rsidR="00785A06">
        <w:t>8</w:t>
      </w:r>
      <w:r>
        <w:rPr>
          <w:rFonts w:hint="eastAsia"/>
        </w:rPr>
        <w:t>：某研究</w:t>
      </w:r>
      <w:r w:rsidR="0011007E" w:rsidRPr="0011007E">
        <w:rPr>
          <w:rFonts w:hint="eastAsia"/>
          <w:color w:val="FF0000"/>
          <w:vertAlign w:val="superscript"/>
        </w:rPr>
        <w:t>[</w:t>
      </w:r>
      <w:r w:rsidR="0011007E" w:rsidRPr="0011007E">
        <w:rPr>
          <w:color w:val="FF0000"/>
          <w:vertAlign w:val="superscript"/>
        </w:rPr>
        <w:t>7]</w:t>
      </w:r>
      <w:r>
        <w:rPr>
          <w:rFonts w:hint="eastAsia"/>
        </w:rPr>
        <w:t>拟比较粪便免疫化学实验（FIT）和基于抗体的多靶点粪便免疫化学实</w:t>
      </w:r>
    </w:p>
    <w:p w14:paraId="140B4BE0" w14:textId="7EFA7440" w:rsidR="00792782" w:rsidRDefault="00792782" w:rsidP="00792782">
      <w:r>
        <w:rPr>
          <w:rFonts w:hint="eastAsia"/>
        </w:rPr>
        <w:t>验（mtFIT）两种方法用于诊断进展期肿瘤（AN）的准确性。该研究采用配对设计，样本量计算基于McNemar检验。研究者预估FIT对于AN的检出率为1</w:t>
      </w:r>
      <w:r>
        <w:t>.2%</w:t>
      </w:r>
      <w:r>
        <w:rPr>
          <w:rFonts w:hint="eastAsia"/>
        </w:rPr>
        <w:t>，预计使用mtFIT可使AN的检出率增加2</w:t>
      </w:r>
      <w:r>
        <w:t>0%</w:t>
      </w:r>
      <w:r>
        <w:rPr>
          <w:rFonts w:hint="eastAsia"/>
        </w:rPr>
        <w:t>（检出率1</w:t>
      </w:r>
      <w:r>
        <w:t>.44%</w:t>
      </w:r>
      <w:r>
        <w:rPr>
          <w:rFonts w:hint="eastAsia"/>
        </w:rPr>
        <w:t>），两种检测方法在AN检出上有8</w:t>
      </w:r>
      <w:r>
        <w:t>0%</w:t>
      </w:r>
      <w:r>
        <w:rPr>
          <w:rFonts w:hint="eastAsia"/>
        </w:rPr>
        <w:t>的重叠，那么在检验水准取双侧0</w:t>
      </w:r>
      <w:r>
        <w:t>.05</w:t>
      </w:r>
      <w:r>
        <w:rPr>
          <w:rFonts w:hint="eastAsia"/>
        </w:rPr>
        <w:t>，检验效能9</w:t>
      </w:r>
      <w:r>
        <w:t>0%</w:t>
      </w:r>
      <w:r>
        <w:rPr>
          <w:rFonts w:hint="eastAsia"/>
        </w:rPr>
        <w:t>的水平下，该研究至少应需要样本量1</w:t>
      </w:r>
      <w:r>
        <w:t>3131</w:t>
      </w:r>
      <w:r>
        <w:rPr>
          <w:rFonts w:hint="eastAsia"/>
        </w:rPr>
        <w:t>例。</w:t>
      </w:r>
    </w:p>
    <w:p w14:paraId="694AC5A4" w14:textId="66425146" w:rsidR="00792782" w:rsidRDefault="008D31B6" w:rsidP="008D31B6">
      <w:pPr>
        <w:spacing w:beforeLines="50" w:before="156"/>
      </w:pPr>
      <w:r>
        <w:rPr>
          <w:rFonts w:hint="eastAsia"/>
        </w:rPr>
        <w:t xml:space="preserve"> </w:t>
      </w:r>
      <w:r>
        <w:t xml:space="preserve">   </w:t>
      </w:r>
      <w:r>
        <w:rPr>
          <w:rFonts w:hint="eastAsia"/>
        </w:rPr>
        <w:t>根据以上参数，构建如下四格表</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
        <w:gridCol w:w="1385"/>
        <w:gridCol w:w="2128"/>
        <w:gridCol w:w="2141"/>
      </w:tblGrid>
      <w:tr w:rsidR="008D31B6" w14:paraId="365AC068" w14:textId="77777777" w:rsidTr="002C527A">
        <w:trPr>
          <w:trHeight w:val="221"/>
          <w:jc w:val="center"/>
        </w:trPr>
        <w:tc>
          <w:tcPr>
            <w:tcW w:w="2134" w:type="dxa"/>
            <w:gridSpan w:val="2"/>
            <w:vMerge w:val="restart"/>
            <w:tcBorders>
              <w:top w:val="single" w:sz="4" w:space="0" w:color="auto"/>
              <w:left w:val="single" w:sz="4" w:space="0" w:color="auto"/>
              <w:right w:val="single" w:sz="4" w:space="0" w:color="auto"/>
            </w:tcBorders>
          </w:tcPr>
          <w:p w14:paraId="2006DD0D" w14:textId="77777777" w:rsidR="008D31B6" w:rsidRDefault="008D31B6" w:rsidP="002C527A">
            <w:pPr>
              <w:jc w:val="center"/>
            </w:pPr>
          </w:p>
        </w:tc>
        <w:tc>
          <w:tcPr>
            <w:tcW w:w="4269" w:type="dxa"/>
            <w:gridSpan w:val="2"/>
            <w:tcBorders>
              <w:top w:val="single" w:sz="4" w:space="0" w:color="auto"/>
              <w:left w:val="single" w:sz="4" w:space="0" w:color="auto"/>
              <w:right w:val="single" w:sz="4" w:space="0" w:color="auto"/>
            </w:tcBorders>
            <w:vAlign w:val="center"/>
          </w:tcPr>
          <w:p w14:paraId="425AF44B" w14:textId="78A7564B" w:rsidR="008D31B6" w:rsidRDefault="008D31B6" w:rsidP="002C527A">
            <w:pPr>
              <w:jc w:val="center"/>
            </w:pPr>
            <w:r>
              <w:rPr>
                <w:rFonts w:hint="eastAsia"/>
              </w:rPr>
              <w:t>FIT</w:t>
            </w:r>
          </w:p>
        </w:tc>
      </w:tr>
      <w:tr w:rsidR="008D31B6" w14:paraId="5608A0DB" w14:textId="77777777" w:rsidTr="002C527A">
        <w:trPr>
          <w:trHeight w:val="221"/>
          <w:jc w:val="center"/>
        </w:trPr>
        <w:tc>
          <w:tcPr>
            <w:tcW w:w="2134" w:type="dxa"/>
            <w:gridSpan w:val="2"/>
            <w:vMerge/>
            <w:tcBorders>
              <w:left w:val="single" w:sz="4" w:space="0" w:color="auto"/>
              <w:bottom w:val="single" w:sz="4" w:space="0" w:color="auto"/>
              <w:right w:val="single" w:sz="4" w:space="0" w:color="auto"/>
            </w:tcBorders>
          </w:tcPr>
          <w:p w14:paraId="5294237B" w14:textId="77777777" w:rsidR="008D31B6" w:rsidRDefault="008D31B6" w:rsidP="002C527A">
            <w:pPr>
              <w:jc w:val="center"/>
            </w:pPr>
          </w:p>
        </w:tc>
        <w:tc>
          <w:tcPr>
            <w:tcW w:w="2128" w:type="dxa"/>
            <w:tcBorders>
              <w:left w:val="single" w:sz="4" w:space="0" w:color="auto"/>
              <w:bottom w:val="single" w:sz="4" w:space="0" w:color="auto"/>
            </w:tcBorders>
          </w:tcPr>
          <w:p w14:paraId="18220D63" w14:textId="57232321" w:rsidR="008D31B6" w:rsidRDefault="008D31B6" w:rsidP="002C527A">
            <w:pPr>
              <w:jc w:val="center"/>
            </w:pPr>
            <w:r>
              <w:rPr>
                <w:rFonts w:hint="eastAsia"/>
              </w:rPr>
              <w:t>检出</w:t>
            </w:r>
          </w:p>
        </w:tc>
        <w:tc>
          <w:tcPr>
            <w:tcW w:w="2141" w:type="dxa"/>
            <w:tcBorders>
              <w:bottom w:val="single" w:sz="4" w:space="0" w:color="auto"/>
              <w:right w:val="single" w:sz="4" w:space="0" w:color="auto"/>
            </w:tcBorders>
          </w:tcPr>
          <w:p w14:paraId="6D68516C" w14:textId="66406BC3" w:rsidR="008D31B6" w:rsidRDefault="008D31B6" w:rsidP="002C527A">
            <w:pPr>
              <w:jc w:val="center"/>
            </w:pPr>
            <w:r>
              <w:rPr>
                <w:rFonts w:hint="eastAsia"/>
              </w:rPr>
              <w:t>未检出</w:t>
            </w:r>
          </w:p>
        </w:tc>
      </w:tr>
      <w:tr w:rsidR="008D31B6" w14:paraId="572A22E9" w14:textId="77777777" w:rsidTr="002C527A">
        <w:trPr>
          <w:trHeight w:val="221"/>
          <w:jc w:val="center"/>
        </w:trPr>
        <w:tc>
          <w:tcPr>
            <w:tcW w:w="749" w:type="dxa"/>
            <w:vMerge w:val="restart"/>
            <w:tcBorders>
              <w:top w:val="single" w:sz="4" w:space="0" w:color="auto"/>
              <w:left w:val="single" w:sz="4" w:space="0" w:color="auto"/>
              <w:bottom w:val="single" w:sz="4" w:space="0" w:color="auto"/>
            </w:tcBorders>
            <w:vAlign w:val="center"/>
          </w:tcPr>
          <w:p w14:paraId="240FDEE2" w14:textId="750907EA" w:rsidR="008D31B6" w:rsidRDefault="008D31B6" w:rsidP="002C527A">
            <w:pPr>
              <w:jc w:val="center"/>
            </w:pPr>
            <w:r>
              <w:rPr>
                <w:rFonts w:hint="eastAsia"/>
              </w:rPr>
              <w:t>mtFIT</w:t>
            </w:r>
          </w:p>
        </w:tc>
        <w:tc>
          <w:tcPr>
            <w:tcW w:w="1385" w:type="dxa"/>
            <w:tcBorders>
              <w:top w:val="single" w:sz="4" w:space="0" w:color="auto"/>
              <w:left w:val="nil"/>
              <w:right w:val="single" w:sz="4" w:space="0" w:color="auto"/>
            </w:tcBorders>
          </w:tcPr>
          <w:p w14:paraId="0FE6381B" w14:textId="294D51B2" w:rsidR="008D31B6" w:rsidRDefault="008D31B6" w:rsidP="002C527A">
            <w:pPr>
              <w:jc w:val="center"/>
            </w:pPr>
            <w:r>
              <w:rPr>
                <w:rFonts w:hint="eastAsia"/>
              </w:rPr>
              <w:t>检出</w:t>
            </w:r>
          </w:p>
        </w:tc>
        <w:tc>
          <w:tcPr>
            <w:tcW w:w="2128" w:type="dxa"/>
            <w:tcBorders>
              <w:top w:val="single" w:sz="4" w:space="0" w:color="auto"/>
              <w:left w:val="single" w:sz="4" w:space="0" w:color="auto"/>
            </w:tcBorders>
          </w:tcPr>
          <w:p w14:paraId="0E031989" w14:textId="2C21CFDE" w:rsidR="008D31B6" w:rsidRDefault="008D31B6" w:rsidP="002C527A">
            <w:pPr>
              <w:jc w:val="center"/>
            </w:pPr>
            <w:r>
              <w:rPr>
                <w:rFonts w:hint="eastAsia"/>
              </w:rPr>
              <w:t>0</w:t>
            </w:r>
            <w:r>
              <w:t>.0</w:t>
            </w:r>
            <w:r w:rsidR="00347E21">
              <w:t>0</w:t>
            </w:r>
            <w:r w:rsidR="005509C4">
              <w:t>96</w:t>
            </w:r>
            <w:r>
              <w:t xml:space="preserve"> </w:t>
            </w:r>
            <w:r>
              <w:rPr>
                <w:rFonts w:hint="eastAsia"/>
              </w:rPr>
              <w:t>(</w:t>
            </w:r>
            <w:r>
              <w:t>1,1)</w:t>
            </w:r>
          </w:p>
        </w:tc>
        <w:tc>
          <w:tcPr>
            <w:tcW w:w="2141" w:type="dxa"/>
            <w:tcBorders>
              <w:top w:val="single" w:sz="4" w:space="0" w:color="auto"/>
              <w:right w:val="single" w:sz="4" w:space="0" w:color="auto"/>
            </w:tcBorders>
          </w:tcPr>
          <w:p w14:paraId="27F75950" w14:textId="589C1716" w:rsidR="008D31B6" w:rsidRDefault="008D31B6" w:rsidP="002C527A">
            <w:pPr>
              <w:jc w:val="center"/>
            </w:pPr>
            <w:r>
              <w:rPr>
                <w:rFonts w:hint="eastAsia"/>
              </w:rPr>
              <w:t>0</w:t>
            </w:r>
            <w:r>
              <w:t>.</w:t>
            </w:r>
            <w:r w:rsidR="00347E21">
              <w:t>0</w:t>
            </w:r>
            <w:r w:rsidR="005509C4">
              <w:t>048</w:t>
            </w:r>
            <w:r>
              <w:t xml:space="preserve"> (1,0)</w:t>
            </w:r>
          </w:p>
        </w:tc>
      </w:tr>
      <w:tr w:rsidR="008D31B6" w14:paraId="15B6E12A" w14:textId="77777777" w:rsidTr="002C527A">
        <w:trPr>
          <w:trHeight w:val="211"/>
          <w:jc w:val="center"/>
        </w:trPr>
        <w:tc>
          <w:tcPr>
            <w:tcW w:w="749" w:type="dxa"/>
            <w:vMerge/>
            <w:tcBorders>
              <w:left w:val="single" w:sz="4" w:space="0" w:color="auto"/>
              <w:bottom w:val="single" w:sz="4" w:space="0" w:color="auto"/>
            </w:tcBorders>
          </w:tcPr>
          <w:p w14:paraId="068A1E1D" w14:textId="77777777" w:rsidR="008D31B6" w:rsidRDefault="008D31B6" w:rsidP="002C527A">
            <w:pPr>
              <w:jc w:val="center"/>
            </w:pPr>
          </w:p>
        </w:tc>
        <w:tc>
          <w:tcPr>
            <w:tcW w:w="1385" w:type="dxa"/>
            <w:tcBorders>
              <w:left w:val="nil"/>
              <w:bottom w:val="single" w:sz="4" w:space="0" w:color="auto"/>
              <w:right w:val="single" w:sz="4" w:space="0" w:color="auto"/>
            </w:tcBorders>
          </w:tcPr>
          <w:p w14:paraId="7BB1ED5D" w14:textId="42E30D9A" w:rsidR="008D31B6" w:rsidRDefault="008D31B6" w:rsidP="002C527A">
            <w:pPr>
              <w:jc w:val="center"/>
            </w:pPr>
            <w:r>
              <w:rPr>
                <w:rFonts w:hint="eastAsia"/>
              </w:rPr>
              <w:t>未检出</w:t>
            </w:r>
          </w:p>
        </w:tc>
        <w:tc>
          <w:tcPr>
            <w:tcW w:w="2128" w:type="dxa"/>
            <w:tcBorders>
              <w:left w:val="single" w:sz="4" w:space="0" w:color="auto"/>
              <w:bottom w:val="single" w:sz="4" w:space="0" w:color="auto"/>
            </w:tcBorders>
          </w:tcPr>
          <w:p w14:paraId="73EBF6C7" w14:textId="1A81C181" w:rsidR="008D31B6" w:rsidRDefault="008D31B6" w:rsidP="002C527A">
            <w:pPr>
              <w:jc w:val="center"/>
            </w:pPr>
            <w:r>
              <w:rPr>
                <w:rFonts w:hint="eastAsia"/>
              </w:rPr>
              <w:t>0</w:t>
            </w:r>
            <w:r>
              <w:t>.</w:t>
            </w:r>
            <w:r w:rsidR="00347E21">
              <w:t>0</w:t>
            </w:r>
            <w:r w:rsidR="005509C4">
              <w:t>024</w:t>
            </w:r>
            <w:r>
              <w:t xml:space="preserve"> (0,1)</w:t>
            </w:r>
          </w:p>
        </w:tc>
        <w:tc>
          <w:tcPr>
            <w:tcW w:w="2141" w:type="dxa"/>
            <w:tcBorders>
              <w:bottom w:val="single" w:sz="4" w:space="0" w:color="auto"/>
              <w:right w:val="single" w:sz="4" w:space="0" w:color="auto"/>
            </w:tcBorders>
          </w:tcPr>
          <w:p w14:paraId="3E672302" w14:textId="75119A83" w:rsidR="008D31B6" w:rsidRDefault="005509C4" w:rsidP="002C527A">
            <w:pPr>
              <w:jc w:val="center"/>
            </w:pPr>
            <w:r>
              <w:t>0</w:t>
            </w:r>
            <w:r>
              <w:rPr>
                <w:rFonts w:hint="eastAsia"/>
              </w:rPr>
              <w:t>.</w:t>
            </w:r>
            <w:r>
              <w:t>9832</w:t>
            </w:r>
            <w:r w:rsidR="008D31B6">
              <w:t xml:space="preserve"> (0,0)</w:t>
            </w:r>
          </w:p>
        </w:tc>
      </w:tr>
    </w:tbl>
    <w:p w14:paraId="689E67F4" w14:textId="31B60537" w:rsidR="008D31B6" w:rsidRPr="00884AA3" w:rsidRDefault="00884AA3" w:rsidP="00884AA3">
      <w:pPr>
        <w:pStyle w:val="ListParagraph"/>
        <w:numPr>
          <w:ilvl w:val="1"/>
          <w:numId w:val="5"/>
        </w:numPr>
        <w:spacing w:beforeLines="50" w:before="156"/>
        <w:ind w:firstLineChars="0"/>
        <w:rPr>
          <w:b/>
          <w:bCs/>
        </w:rPr>
      </w:pPr>
      <w:r w:rsidRPr="00884AA3">
        <w:rPr>
          <w:rFonts w:hint="eastAsia"/>
          <w:b/>
          <w:bCs/>
        </w:rPr>
        <w:t>公式法计算样本量</w:t>
      </w:r>
    </w:p>
    <w:p w14:paraId="6EB62412" w14:textId="0DEE7191" w:rsidR="00884AA3" w:rsidRPr="00884AA3" w:rsidRDefault="00884AA3" w:rsidP="00884AA3">
      <w:pPr>
        <w:spacing w:beforeLines="50" w:before="156"/>
        <w:ind w:firstLineChars="200" w:firstLine="420"/>
      </w:pPr>
      <w:r w:rsidRPr="00884AA3">
        <w:rPr>
          <w:rFonts w:hint="eastAsia"/>
        </w:rPr>
        <w:t>按照公式</w:t>
      </w:r>
      <w:r w:rsidRPr="00884AA3">
        <w:t>11-7计算，在双</w:t>
      </w:r>
      <w:r w:rsidRPr="00884AA3">
        <w:rPr>
          <w:rFonts w:hint="eastAsia"/>
        </w:rPr>
        <w:t>侧</w:t>
      </w:r>
      <w:r w:rsidRPr="00884AA3">
        <w:t>0.05的检验水准和</w:t>
      </w:r>
      <w:r>
        <w:t>9</w:t>
      </w:r>
      <w:r w:rsidRPr="00884AA3">
        <w:t>0%的检验效能下，计算</w:t>
      </w:r>
      <w:r w:rsidR="00F22C86">
        <w:rPr>
          <w:rFonts w:hint="eastAsia"/>
        </w:rPr>
        <w:t>样本量</w:t>
      </w:r>
      <w:r w:rsidRPr="00884AA3">
        <w:t>至少需要</w:t>
      </w:r>
      <w:r w:rsidR="00F22C86">
        <w:rPr>
          <w:rFonts w:hint="eastAsia"/>
        </w:rPr>
        <w:t>1</w:t>
      </w:r>
      <w:r w:rsidR="00F22C86">
        <w:t>3117.85</w:t>
      </w:r>
      <w:r w:rsidR="00F22C86">
        <w:rPr>
          <w:rFonts w:hint="eastAsia"/>
        </w:rPr>
        <w:t>例（</w:t>
      </w:r>
      <w:r w:rsidRPr="00884AA3">
        <w:t>对</w:t>
      </w:r>
      <w:r w:rsidR="00F22C86">
        <w:rPr>
          <w:rFonts w:hint="eastAsia"/>
        </w:rPr>
        <w:t>）</w:t>
      </w:r>
      <w:r w:rsidRPr="00884AA3">
        <w:t>，向上取整为</w:t>
      </w:r>
      <w:r w:rsidR="00F22C86">
        <w:t>13118</w:t>
      </w:r>
      <w:r w:rsidR="00F22C86">
        <w:rPr>
          <w:rFonts w:hint="eastAsia"/>
        </w:rPr>
        <w:t>例（对）</w:t>
      </w:r>
      <w:r w:rsidRPr="00884AA3">
        <w:t>。</w:t>
      </w:r>
    </w:p>
    <w:p w14:paraId="5C92B0A3" w14:textId="79B8CC3E" w:rsidR="00884AA3" w:rsidRPr="004D7085" w:rsidRDefault="00884AA3" w:rsidP="00884AA3">
      <w:pPr>
        <w:pStyle w:val="ListParagraph"/>
        <w:spacing w:beforeLines="50" w:before="156"/>
        <w:ind w:left="370"/>
        <w:rPr>
          <w:rFonts w:ascii="Cambria Math" w:hAnsi="Cambria Math"/>
        </w:rPr>
      </w:pPr>
      <w:r w:rsidRPr="004D7085">
        <w:rPr>
          <w:rFonts w:ascii="Cambria Math" w:hAnsi="Cambria Math"/>
        </w:rPr>
        <w:t>ψ=</w:t>
      </w:r>
      <w:r w:rsidR="005509C4">
        <w:rPr>
          <w:rFonts w:ascii="Cambria Math" w:hAnsi="Cambria Math"/>
        </w:rPr>
        <w:t>0.0048+0.0024=0.0072</w:t>
      </w:r>
    </w:p>
    <w:p w14:paraId="2B2B284E" w14:textId="47202401" w:rsidR="00884AA3" w:rsidRPr="00BB482E" w:rsidRDefault="004D7085" w:rsidP="00884AA3">
      <w:pPr>
        <w:pStyle w:val="ListParagraph"/>
        <w:spacing w:beforeLines="50" w:before="156"/>
        <w:ind w:left="370" w:firstLineChars="0" w:firstLine="0"/>
      </w:pPr>
      <m:oMathPara>
        <m:oMath>
          <m:r>
            <w:rPr>
              <w:rFonts w:ascii="Cambria Math" w:hAnsi="Cambria Math" w:hint="eastAsia"/>
            </w:rPr>
            <m:t>n</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0.0072</m:t>
                      </m:r>
                    </m:e>
                  </m:rad>
                  <m:r>
                    <w:rPr>
                      <w:rFonts w:ascii="Cambria Math" w:hAnsi="Cambria Math"/>
                    </w:rPr>
                    <m:t>+1.28×</m:t>
                  </m:r>
                  <m:rad>
                    <m:radPr>
                      <m:degHide m:val="1"/>
                      <m:ctrlPr>
                        <w:rPr>
                          <w:rFonts w:ascii="Cambria Math" w:hAnsi="Cambria Math"/>
                          <w:i/>
                        </w:rPr>
                      </m:ctrlPr>
                    </m:radPr>
                    <m:deg/>
                    <m:e>
                      <m:r>
                        <w:rPr>
                          <w:rFonts w:ascii="Cambria Math" w:hAnsi="Cambria Math"/>
                        </w:rPr>
                        <m:t>0.0072-</m:t>
                      </m:r>
                      <m:sSup>
                        <m:sSupPr>
                          <m:ctrlPr>
                            <w:rPr>
                              <w:rFonts w:ascii="Cambria Math" w:hAnsi="Cambria Math"/>
                              <w:i/>
                            </w:rPr>
                          </m:ctrlPr>
                        </m:sSupPr>
                        <m:e>
                          <m:d>
                            <m:dPr>
                              <m:ctrlPr>
                                <w:rPr>
                                  <w:rFonts w:ascii="Cambria Math" w:hAnsi="Cambria Math"/>
                                  <w:i/>
                                </w:rPr>
                              </m:ctrlPr>
                            </m:dPr>
                            <m:e>
                              <m:r>
                                <w:rPr>
                                  <w:rFonts w:ascii="Cambria Math" w:hAnsi="Cambria Math"/>
                                </w:rPr>
                                <m:t>0.0144-0.012</m:t>
                              </m:r>
                            </m:e>
                          </m:d>
                        </m:e>
                        <m:sup>
                          <m:r>
                            <w:rPr>
                              <w:rFonts w:ascii="Cambria Math" w:hAnsi="Cambria Math"/>
                            </w:rPr>
                            <m:t>2</m:t>
                          </m:r>
                        </m:sup>
                      </m:sSup>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(0.0144-0.012)</m:t>
                  </m:r>
                </m:e>
                <m:sup>
                  <m:r>
                    <w:rPr>
                      <w:rFonts w:ascii="Cambria Math" w:hAnsi="Cambria Math"/>
                    </w:rPr>
                    <m:t>2</m:t>
                  </m:r>
                </m:sup>
              </m:sSup>
            </m:den>
          </m:f>
          <m:r>
            <w:rPr>
              <w:rFonts w:ascii="Cambria Math" w:hAnsi="Cambria Math"/>
            </w:rPr>
            <m:t>=13117.85</m:t>
          </m:r>
        </m:oMath>
      </m:oMathPara>
    </w:p>
    <w:p w14:paraId="37121A92" w14:textId="2AEF83DE" w:rsidR="00BB482E" w:rsidRPr="00BB482E" w:rsidRDefault="00BB482E" w:rsidP="00BB482E">
      <w:pPr>
        <w:pStyle w:val="ListParagraph"/>
        <w:numPr>
          <w:ilvl w:val="1"/>
          <w:numId w:val="5"/>
        </w:numPr>
        <w:spacing w:beforeLines="50" w:before="156"/>
        <w:ind w:firstLineChars="0"/>
        <w:rPr>
          <w:b/>
          <w:bCs/>
        </w:rPr>
      </w:pPr>
      <w:r w:rsidRPr="00BB482E">
        <w:rPr>
          <w:rFonts w:hint="eastAsia"/>
          <w:b/>
          <w:bCs/>
        </w:rPr>
        <w:t>PASS软件计算样本量</w:t>
      </w:r>
    </w:p>
    <w:p w14:paraId="3CA65F9E" w14:textId="77777777" w:rsidR="00BB482E" w:rsidRDefault="00BB482E" w:rsidP="00BB482E">
      <w:pPr>
        <w:pStyle w:val="ListParagraph"/>
        <w:spacing w:beforeLines="50" w:before="156"/>
        <w:ind w:left="370" w:firstLineChars="0" w:firstLine="0"/>
      </w:pPr>
      <w:r w:rsidRPr="00BB482E">
        <w:t>PASS 2023软件也提供了相应的模块用于此类诊断试验的样本量计算。具体操作步骤如</w:t>
      </w:r>
    </w:p>
    <w:p w14:paraId="40B6EAD5" w14:textId="5727861B" w:rsidR="00BB482E" w:rsidRDefault="00BB482E" w:rsidP="00BB482E">
      <w:r w:rsidRPr="00BB482E">
        <w:t>下：Proportions → Two Correlated (Paired) Proportions → Tests for Two Correlated Proportions (McNemar Test)</w:t>
      </w:r>
      <w:r>
        <w:rPr>
          <w:rFonts w:hint="eastAsia"/>
        </w:rPr>
        <w:t>。</w:t>
      </w:r>
    </w:p>
    <w:p w14:paraId="22509453" w14:textId="61101492" w:rsidR="00BB482E" w:rsidRDefault="00BB482E" w:rsidP="00BB482E">
      <w:pPr>
        <w:spacing w:beforeLines="50" w:before="156"/>
        <w:ind w:firstLine="430"/>
      </w:pPr>
      <w:r>
        <w:rPr>
          <w:rFonts w:hint="eastAsia"/>
        </w:rPr>
        <w:t>通过PASS软件计算所需样本量为1</w:t>
      </w:r>
      <w:r>
        <w:t>3131</w:t>
      </w:r>
      <w:r>
        <w:rPr>
          <w:rFonts w:hint="eastAsia"/>
        </w:rPr>
        <w:t>例，与根据公式法计算的结果大致相同。详细的样本量参数输入界面和样本量计算结果如下：</w:t>
      </w:r>
    </w:p>
    <w:p w14:paraId="408FA094" w14:textId="44322CA6" w:rsidR="00BB482E" w:rsidRPr="00BB482E" w:rsidRDefault="00BB482E" w:rsidP="00BB482E">
      <w:pPr>
        <w:spacing w:beforeLines="50" w:before="156"/>
        <w:ind w:firstLine="430"/>
      </w:pPr>
      <w:r>
        <w:rPr>
          <w:rFonts w:hint="eastAsia"/>
        </w:rPr>
        <w:t>需要注意的是，在配对设计的两个诊断试验比较的研究中，样本量计算方法都是采用的McNemar检验。在计算样本量前，建议先根据已知的参数绘制配对设计的四格表，</w:t>
      </w:r>
      <w:r w:rsidR="00736E17">
        <w:rPr>
          <w:rFonts w:hint="eastAsia"/>
        </w:rPr>
        <w:t>并把四格表内各个格子数补充完整。这样后续在PASS样本量计算参数界面就会容易一些。</w:t>
      </w:r>
    </w:p>
    <w:p w14:paraId="12F70E62" w14:textId="76EB877A" w:rsidR="00BB482E" w:rsidRDefault="00BB482E" w:rsidP="00BB482E">
      <w:pPr>
        <w:spacing w:beforeLines="50" w:before="156"/>
        <w:jc w:val="center"/>
      </w:pPr>
      <w:r w:rsidRPr="00BB482E">
        <w:rPr>
          <w:noProof/>
        </w:rPr>
        <w:lastRenderedPageBreak/>
        <w:drawing>
          <wp:inline distT="0" distB="0" distL="0" distR="0" wp14:anchorId="21757F42" wp14:editId="0019CF6F">
            <wp:extent cx="4085975" cy="3903470"/>
            <wp:effectExtent l="19050" t="19050" r="10160" b="209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06137" cy="3922731"/>
                    </a:xfrm>
                    <a:prstGeom prst="rect">
                      <a:avLst/>
                    </a:prstGeom>
                    <a:ln>
                      <a:solidFill>
                        <a:schemeClr val="accent3"/>
                      </a:solidFill>
                    </a:ln>
                  </pic:spPr>
                </pic:pic>
              </a:graphicData>
            </a:graphic>
          </wp:inline>
        </w:drawing>
      </w:r>
    </w:p>
    <w:p w14:paraId="44B94D14" w14:textId="53E7BE29" w:rsidR="00BB482E" w:rsidRDefault="00BB482E" w:rsidP="00BB482E">
      <w:pPr>
        <w:spacing w:beforeLines="50" w:before="156"/>
        <w:jc w:val="center"/>
      </w:pPr>
      <w:r w:rsidRPr="00BB482E">
        <w:rPr>
          <w:noProof/>
        </w:rPr>
        <w:drawing>
          <wp:inline distT="0" distB="0" distL="0" distR="0" wp14:anchorId="6FF9C2D2" wp14:editId="7CD9AEED">
            <wp:extent cx="3872991" cy="2066124"/>
            <wp:effectExtent l="19050" t="19050" r="13335" b="107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05491" cy="2083462"/>
                    </a:xfrm>
                    <a:prstGeom prst="rect">
                      <a:avLst/>
                    </a:prstGeom>
                    <a:ln>
                      <a:solidFill>
                        <a:schemeClr val="accent3"/>
                      </a:solidFill>
                    </a:ln>
                  </pic:spPr>
                </pic:pic>
              </a:graphicData>
            </a:graphic>
          </wp:inline>
        </w:drawing>
      </w:r>
    </w:p>
    <w:p w14:paraId="7C770D46" w14:textId="33053896" w:rsidR="00736E17" w:rsidRPr="00736E17" w:rsidRDefault="00736E17" w:rsidP="00736E17">
      <w:pPr>
        <w:pStyle w:val="ListParagraph"/>
        <w:numPr>
          <w:ilvl w:val="1"/>
          <w:numId w:val="5"/>
        </w:numPr>
        <w:spacing w:beforeLines="50" w:before="156"/>
        <w:ind w:firstLineChars="0"/>
        <w:rPr>
          <w:b/>
          <w:bCs/>
        </w:rPr>
      </w:pPr>
      <w:r w:rsidRPr="00736E17">
        <w:rPr>
          <w:rFonts w:hint="eastAsia"/>
          <w:b/>
          <w:bCs/>
        </w:rPr>
        <w:t>R软件计算样本量</w:t>
      </w:r>
    </w:p>
    <w:p w14:paraId="27E3B5F3" w14:textId="2BA44A3D" w:rsidR="00736E17" w:rsidRDefault="00736E17" w:rsidP="0022377F">
      <w:pPr>
        <w:spacing w:beforeLines="50" w:before="156"/>
        <w:ind w:firstLineChars="200" w:firstLine="420"/>
      </w:pPr>
      <w:r>
        <w:t>R软件的TrialSize包也提供了此类诊断性试验的样本量计算方法，实际上也是使</w:t>
      </w:r>
      <w:r>
        <w:rPr>
          <w:rFonts w:hint="eastAsia"/>
        </w:rPr>
        <w:t>用</w:t>
      </w:r>
      <w:r>
        <w:t>的</w:t>
      </w:r>
      <w:r>
        <w:rPr>
          <w:rFonts w:hint="eastAsia"/>
        </w:rPr>
        <w:t>是</w:t>
      </w:r>
    </w:p>
    <w:p w14:paraId="1FB9D5F1" w14:textId="77777777" w:rsidR="0022377F" w:rsidRDefault="00736E17" w:rsidP="0022377F">
      <w:r>
        <w:rPr>
          <w:rFonts w:hint="eastAsia"/>
        </w:rPr>
        <w:t>公式</w:t>
      </w:r>
      <w:r>
        <w:t>11-7。通过R软件计算样本量为</w:t>
      </w:r>
      <w:r w:rsidR="0022377F">
        <w:rPr>
          <w:rFonts w:hint="eastAsia"/>
        </w:rPr>
        <w:t>1</w:t>
      </w:r>
      <w:r w:rsidR="0022377F">
        <w:t>3130.12</w:t>
      </w:r>
      <w:r w:rsidR="0022377F">
        <w:rPr>
          <w:rFonts w:hint="eastAsia"/>
        </w:rPr>
        <w:t>例（对），向上取整为1</w:t>
      </w:r>
      <w:r w:rsidR="0022377F">
        <w:t>3131</w:t>
      </w:r>
      <w:r w:rsidR="0022377F">
        <w:rPr>
          <w:rFonts w:hint="eastAsia"/>
        </w:rPr>
        <w:t>例（对）。与PASS软件计算结果相同。</w:t>
      </w:r>
    </w:p>
    <w:p w14:paraId="7DFECCD6" w14:textId="58CF31E4" w:rsidR="00736E17" w:rsidRDefault="00736E17" w:rsidP="0022377F">
      <w:pPr>
        <w:spacing w:beforeLines="50" w:before="156"/>
        <w:ind w:firstLineChars="200" w:firstLine="420"/>
      </w:pPr>
      <w:r>
        <w:rPr>
          <w:rFonts w:hint="eastAsia"/>
        </w:rPr>
        <w:t>详细的</w:t>
      </w:r>
      <w:r>
        <w:t>R语言代码及运行结果如下：</w:t>
      </w:r>
    </w:p>
    <w:p w14:paraId="219B3E97" w14:textId="22D38280" w:rsidR="0022377F" w:rsidRDefault="0022377F" w:rsidP="0022377F">
      <w:pPr>
        <w:spacing w:beforeLines="50" w:before="156"/>
        <w:jc w:val="center"/>
      </w:pPr>
      <w:r w:rsidRPr="0022377F">
        <w:rPr>
          <w:noProof/>
        </w:rPr>
        <w:drawing>
          <wp:inline distT="0" distB="0" distL="0" distR="0" wp14:anchorId="096B711C" wp14:editId="349FF69F">
            <wp:extent cx="5274310" cy="561975"/>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561975"/>
                    </a:xfrm>
                    <a:prstGeom prst="rect">
                      <a:avLst/>
                    </a:prstGeom>
                  </pic:spPr>
                </pic:pic>
              </a:graphicData>
            </a:graphic>
          </wp:inline>
        </w:drawing>
      </w:r>
    </w:p>
    <w:p w14:paraId="27422113" w14:textId="2EFB8EB3" w:rsidR="00CE745F" w:rsidRDefault="00CE745F" w:rsidP="00CE745F">
      <w:pPr>
        <w:spacing w:beforeLines="50" w:before="156"/>
      </w:pPr>
    </w:p>
    <w:p w14:paraId="039E36BB" w14:textId="67A66545" w:rsidR="00CE745F" w:rsidRDefault="00CE745F" w:rsidP="00CE745F">
      <w:pPr>
        <w:spacing w:beforeLines="50" w:before="156"/>
      </w:pPr>
    </w:p>
    <w:p w14:paraId="7587F0E3" w14:textId="166EDC98" w:rsidR="00CE745F" w:rsidRDefault="00CE745F" w:rsidP="00CE745F">
      <w:pPr>
        <w:spacing w:beforeLines="50" w:before="156"/>
      </w:pPr>
      <w:r>
        <w:rPr>
          <w:rFonts w:hint="eastAsia"/>
        </w:rPr>
        <w:lastRenderedPageBreak/>
        <w:t>参考文献：</w:t>
      </w:r>
    </w:p>
    <w:p w14:paraId="36116965" w14:textId="5A59B85A" w:rsidR="00CE745F" w:rsidRDefault="00CE745F" w:rsidP="00CE745F">
      <w:pPr>
        <w:spacing w:beforeLines="50" w:before="156"/>
      </w:pPr>
      <w:r>
        <w:rPr>
          <w:rFonts w:hint="eastAsia"/>
        </w:rPr>
        <w:t>[</w:t>
      </w:r>
      <w:r>
        <w:t xml:space="preserve">1] </w:t>
      </w:r>
      <w:r w:rsidR="00461190">
        <w:t xml:space="preserve">Obuchowski NA. </w:t>
      </w:r>
      <w:r w:rsidR="00461190">
        <w:rPr>
          <w:rFonts w:hint="eastAsia"/>
        </w:rPr>
        <w:t>Sam</w:t>
      </w:r>
      <w:r w:rsidR="00461190">
        <w:t>ple size calculations in studies of test accuracy. Stat Methods Med Res 1998, 7: 371-392.</w:t>
      </w:r>
    </w:p>
    <w:p w14:paraId="3F023235" w14:textId="7F94748E" w:rsidR="00461190" w:rsidRDefault="00461190" w:rsidP="00461190">
      <w:r>
        <w:rPr>
          <w:rFonts w:hint="eastAsia"/>
        </w:rPr>
        <w:t>[</w:t>
      </w:r>
      <w:r>
        <w:t xml:space="preserve">2] </w:t>
      </w:r>
      <w:r>
        <w:rPr>
          <w:rFonts w:hint="eastAsia"/>
        </w:rPr>
        <w:t>NMPA</w:t>
      </w:r>
      <w:r>
        <w:t>.</w:t>
      </w:r>
      <w:r>
        <w:rPr>
          <w:rFonts w:hint="eastAsia"/>
        </w:rPr>
        <w:t>《体外诊断试剂临床试验技术指导原则》.</w:t>
      </w:r>
      <w:r>
        <w:t xml:space="preserve"> 2021.09.</w:t>
      </w:r>
    </w:p>
    <w:p w14:paraId="7D485E86" w14:textId="5F5CE275" w:rsidR="00461190" w:rsidRDefault="00461190" w:rsidP="00461190">
      <w:r>
        <w:rPr>
          <w:rFonts w:hint="eastAsia"/>
        </w:rPr>
        <w:t>[</w:t>
      </w:r>
      <w:r>
        <w:t xml:space="preserve">3] Shamaila M, et al. Accuracy of </w:t>
      </w:r>
      <w:r>
        <w:rPr>
          <w:rFonts w:hint="eastAsia"/>
        </w:rPr>
        <w:t>community</w:t>
      </w:r>
      <w:r>
        <w:t xml:space="preserve"> informant led detection of maternal depression in Rural Pakistan. International Journal of Environmental Research and Public Health 2021, 18, 1075.</w:t>
      </w:r>
    </w:p>
    <w:p w14:paraId="09688F74" w14:textId="5AE09A71" w:rsidR="00461190" w:rsidRDefault="00461190" w:rsidP="00461190">
      <w:r>
        <w:rPr>
          <w:rFonts w:hint="eastAsia"/>
        </w:rPr>
        <w:t>[</w:t>
      </w:r>
      <w:r>
        <w:t>4] Bo Xu, et al. Diagnostic accuracy of angiography-based quantitative flow ratio measurements for online assessment of coronary stenosis. JACC 2017, 70(25):3077-3087.</w:t>
      </w:r>
    </w:p>
    <w:p w14:paraId="7591C30E" w14:textId="7532DE61" w:rsidR="00461190" w:rsidRDefault="00461190" w:rsidP="00461190">
      <w:r>
        <w:rPr>
          <w:rFonts w:hint="eastAsia"/>
        </w:rPr>
        <w:t>[</w:t>
      </w:r>
      <w:r>
        <w:t>5] Antonia Z, et al. Non-invasive diagnosis of acute rejection in renal transplant patients using mass spectrometry of urine samples – a multicenter phase 3 diagnostic accuracy study. BMC Nephrology 2015, 16: 153.</w:t>
      </w:r>
    </w:p>
    <w:p w14:paraId="3B8A1C1C" w14:textId="0B28E429" w:rsidR="00461190" w:rsidRDefault="00461190" w:rsidP="00461190">
      <w:r>
        <w:rPr>
          <w:rFonts w:hint="eastAsia"/>
        </w:rPr>
        <w:t>[</w:t>
      </w:r>
      <w:r>
        <w:t xml:space="preserve">6] </w:t>
      </w:r>
      <w:r w:rsidR="00041EF2">
        <w:t>Susan DS, et al. Protocol for validation of the 4AT, a rapid screening tool for delirium: a multicenter prospective diagnostic test accuracy study. BMJ Open 2018, 8: e015572.</w:t>
      </w:r>
    </w:p>
    <w:p w14:paraId="3AC5BA75" w14:textId="1FD7E5CA" w:rsidR="00041EF2" w:rsidRPr="00736E17" w:rsidRDefault="00041EF2" w:rsidP="00461190">
      <w:pPr>
        <w:rPr>
          <w:rFonts w:hint="eastAsia"/>
        </w:rPr>
      </w:pPr>
      <w:r>
        <w:rPr>
          <w:rFonts w:hint="eastAsia"/>
        </w:rPr>
        <w:t>[</w:t>
      </w:r>
      <w:r>
        <w:t>7] Wisse PHA, et al. The multitarget fecal immunochemical test versus the fecal immunochemical test for programmatic colorectal cancer screening: a cross-sectional intervention study with paired design. BMC Cancer 2022, 22: 1299.</w:t>
      </w:r>
    </w:p>
    <w:sectPr w:rsidR="00041EF2" w:rsidRPr="00736E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2A522" w14:textId="77777777" w:rsidR="0037683E" w:rsidRDefault="0037683E" w:rsidP="0081264A">
      <w:r>
        <w:separator/>
      </w:r>
    </w:p>
  </w:endnote>
  <w:endnote w:type="continuationSeparator" w:id="0">
    <w:p w14:paraId="09546784" w14:textId="77777777" w:rsidR="0037683E" w:rsidRDefault="0037683E" w:rsidP="00812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41D30" w14:textId="77777777" w:rsidR="0037683E" w:rsidRDefault="0037683E" w:rsidP="0081264A">
      <w:r>
        <w:separator/>
      </w:r>
    </w:p>
  </w:footnote>
  <w:footnote w:type="continuationSeparator" w:id="0">
    <w:p w14:paraId="29EE9BEC" w14:textId="77777777" w:rsidR="0037683E" w:rsidRDefault="0037683E" w:rsidP="00812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C18"/>
    <w:multiLevelType w:val="hybridMultilevel"/>
    <w:tmpl w:val="FFA0261A"/>
    <w:lvl w:ilvl="0" w:tplc="ED7C4D0A">
      <w:start w:val="1"/>
      <w:numFmt w:val="japaneseCounting"/>
      <w:lvlText w:val="第%1节"/>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3B666D"/>
    <w:multiLevelType w:val="multilevel"/>
    <w:tmpl w:val="5BEA95E0"/>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F625B4"/>
    <w:multiLevelType w:val="hybridMultilevel"/>
    <w:tmpl w:val="F3A4A5CA"/>
    <w:lvl w:ilvl="0" w:tplc="8A4868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CB0D4C"/>
    <w:multiLevelType w:val="multilevel"/>
    <w:tmpl w:val="ADE844A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2CA707B"/>
    <w:multiLevelType w:val="multilevel"/>
    <w:tmpl w:val="6256FF9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ADC1D8A"/>
    <w:multiLevelType w:val="multilevel"/>
    <w:tmpl w:val="6994B8A2"/>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940945270">
    <w:abstractNumId w:val="0"/>
  </w:num>
  <w:num w:numId="2" w16cid:durableId="972829664">
    <w:abstractNumId w:val="2"/>
  </w:num>
  <w:num w:numId="3" w16cid:durableId="62991422">
    <w:abstractNumId w:val="4"/>
  </w:num>
  <w:num w:numId="4" w16cid:durableId="1915815259">
    <w:abstractNumId w:val="5"/>
  </w:num>
  <w:num w:numId="5" w16cid:durableId="542139754">
    <w:abstractNumId w:val="1"/>
  </w:num>
  <w:num w:numId="6" w16cid:durableId="373694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5C"/>
    <w:rsid w:val="00005C67"/>
    <w:rsid w:val="0001231C"/>
    <w:rsid w:val="00015A59"/>
    <w:rsid w:val="00017C26"/>
    <w:rsid w:val="0002776B"/>
    <w:rsid w:val="0002785A"/>
    <w:rsid w:val="0003086A"/>
    <w:rsid w:val="00041EF2"/>
    <w:rsid w:val="0004223D"/>
    <w:rsid w:val="00046698"/>
    <w:rsid w:val="000560AC"/>
    <w:rsid w:val="00057F1C"/>
    <w:rsid w:val="00077F03"/>
    <w:rsid w:val="000829E4"/>
    <w:rsid w:val="00087891"/>
    <w:rsid w:val="00096467"/>
    <w:rsid w:val="000A3C2E"/>
    <w:rsid w:val="000A7550"/>
    <w:rsid w:val="000A780F"/>
    <w:rsid w:val="000B0793"/>
    <w:rsid w:val="000B291D"/>
    <w:rsid w:val="000B7E22"/>
    <w:rsid w:val="000C5D3A"/>
    <w:rsid w:val="000E3B11"/>
    <w:rsid w:val="000F0F9F"/>
    <w:rsid w:val="0011007E"/>
    <w:rsid w:val="001353B7"/>
    <w:rsid w:val="00140F4C"/>
    <w:rsid w:val="001448DE"/>
    <w:rsid w:val="00153697"/>
    <w:rsid w:val="001547CD"/>
    <w:rsid w:val="001558C9"/>
    <w:rsid w:val="001754FB"/>
    <w:rsid w:val="001963DA"/>
    <w:rsid w:val="001B2245"/>
    <w:rsid w:val="001B4CBE"/>
    <w:rsid w:val="001C1CA0"/>
    <w:rsid w:val="001C3B2F"/>
    <w:rsid w:val="001D6F32"/>
    <w:rsid w:val="001F4A3F"/>
    <w:rsid w:val="00202D83"/>
    <w:rsid w:val="002137B0"/>
    <w:rsid w:val="00214344"/>
    <w:rsid w:val="0022377F"/>
    <w:rsid w:val="00224703"/>
    <w:rsid w:val="00230F8E"/>
    <w:rsid w:val="002311AD"/>
    <w:rsid w:val="00231F4C"/>
    <w:rsid w:val="00235A9D"/>
    <w:rsid w:val="0024098B"/>
    <w:rsid w:val="002411F7"/>
    <w:rsid w:val="00247C77"/>
    <w:rsid w:val="00256588"/>
    <w:rsid w:val="00264FAD"/>
    <w:rsid w:val="00277577"/>
    <w:rsid w:val="00290357"/>
    <w:rsid w:val="002C4CE5"/>
    <w:rsid w:val="002D2268"/>
    <w:rsid w:val="002D6724"/>
    <w:rsid w:val="002E76A3"/>
    <w:rsid w:val="00303946"/>
    <w:rsid w:val="00303C45"/>
    <w:rsid w:val="00303F40"/>
    <w:rsid w:val="00325AC2"/>
    <w:rsid w:val="00344AED"/>
    <w:rsid w:val="00347E21"/>
    <w:rsid w:val="00360430"/>
    <w:rsid w:val="003643C2"/>
    <w:rsid w:val="00365FA1"/>
    <w:rsid w:val="00372F87"/>
    <w:rsid w:val="00374582"/>
    <w:rsid w:val="003757E4"/>
    <w:rsid w:val="0037683E"/>
    <w:rsid w:val="00383BB7"/>
    <w:rsid w:val="003A096C"/>
    <w:rsid w:val="003A5D5F"/>
    <w:rsid w:val="003A677F"/>
    <w:rsid w:val="003A6A5F"/>
    <w:rsid w:val="003B14DD"/>
    <w:rsid w:val="003B3D1F"/>
    <w:rsid w:val="003B67DC"/>
    <w:rsid w:val="003C0198"/>
    <w:rsid w:val="003C4616"/>
    <w:rsid w:val="003E25BA"/>
    <w:rsid w:val="003E4C0D"/>
    <w:rsid w:val="003F6361"/>
    <w:rsid w:val="003F7B32"/>
    <w:rsid w:val="004003DB"/>
    <w:rsid w:val="004225AA"/>
    <w:rsid w:val="00432BE2"/>
    <w:rsid w:val="00437232"/>
    <w:rsid w:val="0044207D"/>
    <w:rsid w:val="00443904"/>
    <w:rsid w:val="00453284"/>
    <w:rsid w:val="00460F73"/>
    <w:rsid w:val="00461190"/>
    <w:rsid w:val="004902DD"/>
    <w:rsid w:val="00492118"/>
    <w:rsid w:val="00496D32"/>
    <w:rsid w:val="004B19A9"/>
    <w:rsid w:val="004C4EFA"/>
    <w:rsid w:val="004C6BFA"/>
    <w:rsid w:val="004D7085"/>
    <w:rsid w:val="004E7718"/>
    <w:rsid w:val="004F01C4"/>
    <w:rsid w:val="004F3CDA"/>
    <w:rsid w:val="004F5FE4"/>
    <w:rsid w:val="0050064B"/>
    <w:rsid w:val="0050081F"/>
    <w:rsid w:val="00506276"/>
    <w:rsid w:val="00516A2E"/>
    <w:rsid w:val="00517BE8"/>
    <w:rsid w:val="005226E6"/>
    <w:rsid w:val="00524FA3"/>
    <w:rsid w:val="005317C7"/>
    <w:rsid w:val="005362B9"/>
    <w:rsid w:val="00543EC8"/>
    <w:rsid w:val="00545CF8"/>
    <w:rsid w:val="00545DCB"/>
    <w:rsid w:val="005509C4"/>
    <w:rsid w:val="00551721"/>
    <w:rsid w:val="0055718D"/>
    <w:rsid w:val="00564B4E"/>
    <w:rsid w:val="00576E7A"/>
    <w:rsid w:val="00581B08"/>
    <w:rsid w:val="005835CA"/>
    <w:rsid w:val="00586CF9"/>
    <w:rsid w:val="005918A0"/>
    <w:rsid w:val="00592FAC"/>
    <w:rsid w:val="005B19D1"/>
    <w:rsid w:val="005B26A8"/>
    <w:rsid w:val="005B50C2"/>
    <w:rsid w:val="005B74D5"/>
    <w:rsid w:val="005E26CE"/>
    <w:rsid w:val="006204F8"/>
    <w:rsid w:val="0063284E"/>
    <w:rsid w:val="00644BE7"/>
    <w:rsid w:val="006500D6"/>
    <w:rsid w:val="00676F04"/>
    <w:rsid w:val="00683E47"/>
    <w:rsid w:val="00691899"/>
    <w:rsid w:val="00693642"/>
    <w:rsid w:val="006B4B08"/>
    <w:rsid w:val="006C5BC1"/>
    <w:rsid w:val="006D4B48"/>
    <w:rsid w:val="006E3183"/>
    <w:rsid w:val="006F4AB2"/>
    <w:rsid w:val="00700A34"/>
    <w:rsid w:val="0071200F"/>
    <w:rsid w:val="00723B02"/>
    <w:rsid w:val="00725AE0"/>
    <w:rsid w:val="00726218"/>
    <w:rsid w:val="00732DD8"/>
    <w:rsid w:val="0073683C"/>
    <w:rsid w:val="00736E17"/>
    <w:rsid w:val="00746E1D"/>
    <w:rsid w:val="007659A3"/>
    <w:rsid w:val="00773C07"/>
    <w:rsid w:val="00785A06"/>
    <w:rsid w:val="00786E60"/>
    <w:rsid w:val="00791A56"/>
    <w:rsid w:val="00792782"/>
    <w:rsid w:val="00792C5F"/>
    <w:rsid w:val="007A2519"/>
    <w:rsid w:val="007A66E6"/>
    <w:rsid w:val="007C5543"/>
    <w:rsid w:val="007D2216"/>
    <w:rsid w:val="007D2239"/>
    <w:rsid w:val="007E5AED"/>
    <w:rsid w:val="007E7ED0"/>
    <w:rsid w:val="00806279"/>
    <w:rsid w:val="0081264A"/>
    <w:rsid w:val="00817D62"/>
    <w:rsid w:val="00820437"/>
    <w:rsid w:val="00821A3B"/>
    <w:rsid w:val="0085023C"/>
    <w:rsid w:val="00870897"/>
    <w:rsid w:val="008762D2"/>
    <w:rsid w:val="0088384B"/>
    <w:rsid w:val="00884AA3"/>
    <w:rsid w:val="0089544B"/>
    <w:rsid w:val="008A2114"/>
    <w:rsid w:val="008B293E"/>
    <w:rsid w:val="008B44FF"/>
    <w:rsid w:val="008D1268"/>
    <w:rsid w:val="008D31B6"/>
    <w:rsid w:val="008F73F6"/>
    <w:rsid w:val="00912AA7"/>
    <w:rsid w:val="009165E6"/>
    <w:rsid w:val="009262D0"/>
    <w:rsid w:val="00940E0D"/>
    <w:rsid w:val="00945D54"/>
    <w:rsid w:val="0095545D"/>
    <w:rsid w:val="00965D44"/>
    <w:rsid w:val="00982379"/>
    <w:rsid w:val="00986207"/>
    <w:rsid w:val="009B0700"/>
    <w:rsid w:val="009B2C68"/>
    <w:rsid w:val="009D02DE"/>
    <w:rsid w:val="009D0B42"/>
    <w:rsid w:val="009D331D"/>
    <w:rsid w:val="009D51E7"/>
    <w:rsid w:val="009E21B3"/>
    <w:rsid w:val="009E7091"/>
    <w:rsid w:val="009F1E79"/>
    <w:rsid w:val="009F227F"/>
    <w:rsid w:val="009F39EA"/>
    <w:rsid w:val="009F57B5"/>
    <w:rsid w:val="00A114C0"/>
    <w:rsid w:val="00A13D22"/>
    <w:rsid w:val="00A2165D"/>
    <w:rsid w:val="00A2405C"/>
    <w:rsid w:val="00A256C4"/>
    <w:rsid w:val="00A31845"/>
    <w:rsid w:val="00A47E3F"/>
    <w:rsid w:val="00A50C01"/>
    <w:rsid w:val="00A63B41"/>
    <w:rsid w:val="00A76F55"/>
    <w:rsid w:val="00A8628A"/>
    <w:rsid w:val="00AB187F"/>
    <w:rsid w:val="00AB29AF"/>
    <w:rsid w:val="00AB2DB2"/>
    <w:rsid w:val="00AC7E10"/>
    <w:rsid w:val="00AD341A"/>
    <w:rsid w:val="00AF2461"/>
    <w:rsid w:val="00B035AB"/>
    <w:rsid w:val="00B06DF4"/>
    <w:rsid w:val="00B071EE"/>
    <w:rsid w:val="00B07AA3"/>
    <w:rsid w:val="00B07DB1"/>
    <w:rsid w:val="00B11D8F"/>
    <w:rsid w:val="00B26936"/>
    <w:rsid w:val="00B30650"/>
    <w:rsid w:val="00B51EF1"/>
    <w:rsid w:val="00B521D1"/>
    <w:rsid w:val="00B528A7"/>
    <w:rsid w:val="00B90005"/>
    <w:rsid w:val="00B919EC"/>
    <w:rsid w:val="00BA0A18"/>
    <w:rsid w:val="00BB482E"/>
    <w:rsid w:val="00BD0B0C"/>
    <w:rsid w:val="00BD0B53"/>
    <w:rsid w:val="00BD280F"/>
    <w:rsid w:val="00BF26A3"/>
    <w:rsid w:val="00BF2DEA"/>
    <w:rsid w:val="00C03475"/>
    <w:rsid w:val="00C112B3"/>
    <w:rsid w:val="00C17844"/>
    <w:rsid w:val="00C43C79"/>
    <w:rsid w:val="00C5410A"/>
    <w:rsid w:val="00C60627"/>
    <w:rsid w:val="00C70115"/>
    <w:rsid w:val="00C71BCB"/>
    <w:rsid w:val="00C81ECA"/>
    <w:rsid w:val="00C904C9"/>
    <w:rsid w:val="00C955E8"/>
    <w:rsid w:val="00CA7F0D"/>
    <w:rsid w:val="00CC07B2"/>
    <w:rsid w:val="00CC2C96"/>
    <w:rsid w:val="00CE0685"/>
    <w:rsid w:val="00CE3296"/>
    <w:rsid w:val="00CE745F"/>
    <w:rsid w:val="00CF3E5D"/>
    <w:rsid w:val="00D02421"/>
    <w:rsid w:val="00D064C7"/>
    <w:rsid w:val="00D11925"/>
    <w:rsid w:val="00D27541"/>
    <w:rsid w:val="00D30118"/>
    <w:rsid w:val="00D32402"/>
    <w:rsid w:val="00D37C7F"/>
    <w:rsid w:val="00D43602"/>
    <w:rsid w:val="00D45E8B"/>
    <w:rsid w:val="00D53F3E"/>
    <w:rsid w:val="00D77C82"/>
    <w:rsid w:val="00D87AF9"/>
    <w:rsid w:val="00D96542"/>
    <w:rsid w:val="00DA5634"/>
    <w:rsid w:val="00DB277C"/>
    <w:rsid w:val="00DB7BA3"/>
    <w:rsid w:val="00DC7BBF"/>
    <w:rsid w:val="00DE5526"/>
    <w:rsid w:val="00E03CDF"/>
    <w:rsid w:val="00E04296"/>
    <w:rsid w:val="00E11F74"/>
    <w:rsid w:val="00E35ACA"/>
    <w:rsid w:val="00E41979"/>
    <w:rsid w:val="00E4468B"/>
    <w:rsid w:val="00E5042A"/>
    <w:rsid w:val="00E568DB"/>
    <w:rsid w:val="00E65587"/>
    <w:rsid w:val="00E7142B"/>
    <w:rsid w:val="00E7757C"/>
    <w:rsid w:val="00E8097F"/>
    <w:rsid w:val="00EA268A"/>
    <w:rsid w:val="00EA5F8A"/>
    <w:rsid w:val="00EA68DC"/>
    <w:rsid w:val="00EB1590"/>
    <w:rsid w:val="00EB4024"/>
    <w:rsid w:val="00EB4774"/>
    <w:rsid w:val="00EC097E"/>
    <w:rsid w:val="00ED2614"/>
    <w:rsid w:val="00EE53CA"/>
    <w:rsid w:val="00EF4E57"/>
    <w:rsid w:val="00F1128F"/>
    <w:rsid w:val="00F11E8F"/>
    <w:rsid w:val="00F22C86"/>
    <w:rsid w:val="00F23B32"/>
    <w:rsid w:val="00F357F1"/>
    <w:rsid w:val="00F36C80"/>
    <w:rsid w:val="00F43793"/>
    <w:rsid w:val="00F501BB"/>
    <w:rsid w:val="00F55B92"/>
    <w:rsid w:val="00F575A0"/>
    <w:rsid w:val="00F64585"/>
    <w:rsid w:val="00F719AF"/>
    <w:rsid w:val="00F73611"/>
    <w:rsid w:val="00F77A01"/>
    <w:rsid w:val="00F8002F"/>
    <w:rsid w:val="00F80186"/>
    <w:rsid w:val="00F82F91"/>
    <w:rsid w:val="00F833DE"/>
    <w:rsid w:val="00F8638E"/>
    <w:rsid w:val="00F90561"/>
    <w:rsid w:val="00FB11D6"/>
    <w:rsid w:val="00FB49C4"/>
    <w:rsid w:val="00FB694D"/>
    <w:rsid w:val="00FC0942"/>
    <w:rsid w:val="00FD041D"/>
    <w:rsid w:val="00FE10CA"/>
    <w:rsid w:val="00FF7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FB54"/>
  <w15:chartTrackingRefBased/>
  <w15:docId w15:val="{2C6EA5BD-9127-440E-94EC-37734A21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264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1264A"/>
    <w:rPr>
      <w:sz w:val="18"/>
      <w:szCs w:val="18"/>
    </w:rPr>
  </w:style>
  <w:style w:type="paragraph" w:styleId="Footer">
    <w:name w:val="footer"/>
    <w:basedOn w:val="Normal"/>
    <w:link w:val="FooterChar"/>
    <w:uiPriority w:val="99"/>
    <w:unhideWhenUsed/>
    <w:rsid w:val="0081264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1264A"/>
    <w:rPr>
      <w:sz w:val="18"/>
      <w:szCs w:val="18"/>
    </w:rPr>
  </w:style>
  <w:style w:type="paragraph" w:styleId="ListParagraph">
    <w:name w:val="List Paragraph"/>
    <w:basedOn w:val="Normal"/>
    <w:uiPriority w:val="34"/>
    <w:qFormat/>
    <w:rsid w:val="00C5410A"/>
    <w:pPr>
      <w:ind w:firstLineChars="200" w:firstLine="420"/>
    </w:pPr>
  </w:style>
  <w:style w:type="character" w:styleId="PlaceholderText">
    <w:name w:val="Placeholder Text"/>
    <w:basedOn w:val="DefaultParagraphFont"/>
    <w:uiPriority w:val="99"/>
    <w:semiHidden/>
    <w:rsid w:val="00360430"/>
    <w:rPr>
      <w:color w:val="808080"/>
    </w:rPr>
  </w:style>
  <w:style w:type="table" w:styleId="TableGrid">
    <w:name w:val="Table Grid"/>
    <w:basedOn w:val="TableNormal"/>
    <w:uiPriority w:val="39"/>
    <w:rsid w:val="00DC7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6094</TotalTime>
  <Pages>24</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Qing</dc:creator>
  <cp:keywords/>
  <dc:description/>
  <cp:lastModifiedBy>Li, Qing</cp:lastModifiedBy>
  <cp:revision>831</cp:revision>
  <dcterms:created xsi:type="dcterms:W3CDTF">2023-07-19T06:49:00Z</dcterms:created>
  <dcterms:modified xsi:type="dcterms:W3CDTF">2023-08-30T06:46:00Z</dcterms:modified>
</cp:coreProperties>
</file>