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>分布式事务</w:t>
      </w:r>
    </w:p>
    <w:p>
      <w:pPr>
        <w:keepNext w:val="0"/>
        <w:keepLines w:val="0"/>
        <w:widowControl/>
        <w:suppressLineNumbers w:val="0"/>
        <w:jc w:val="left"/>
      </w:pPr>
      <w:r>
        <w:t>参考视频：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"https://www.bilibili.com/video/BV1d741137pc?from=search&amp;seid=11435031562743319803"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https://www.bilibili.com/video/BV1d741137pc?from=search&amp;seid=11435031562743319803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</w:p>
    <w:p>
      <w:pPr>
        <w:bidi w:val="0"/>
      </w:pPr>
      <w:r>
        <w:t>seata框架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"https://blog.csdn.net/zhangcongyi420/article/details/104729699/"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https://blog.csdn.net/zhangcongyi420/article/details/104729699/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05A5533"/>
    <w:rsid w:val="7DE92000"/>
    <w:rsid w:val="7F751BEF"/>
    <w:rsid w:val="BBF17471"/>
    <w:rsid w:val="D99709AA"/>
    <w:rsid w:val="DEEE57FD"/>
    <w:rsid w:val="F05A5533"/>
    <w:rsid w:val="FCBE8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2020-04-23T01:09:00Z</dcterms:created>
  <dc:creator>zengziqiang</dc:creator>
  <cp:lastModifiedBy>zengziqiang</cp:lastModifiedBy>
  <dcterms:modified xsi:type="dcterms:W3CDTF">2020-07-22T17:58:03Z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