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72"/>
          <w:szCs w:val="72"/>
        </w:rPr>
      </w:pPr>
      <w:bookmarkStart w:id="0" w:name="OLE_LINK149"/>
      <w:bookmarkStart w:id="1" w:name="OLE_LINK14"/>
      <w:r>
        <w:rPr>
          <w:rFonts w:hint="eastAsia" w:ascii="微软雅黑" w:hAnsi="微软雅黑" w:eastAsia="微软雅黑"/>
          <w:sz w:val="72"/>
          <w:szCs w:val="72"/>
        </w:rPr>
        <w:t>进销存后台</w:t>
      </w:r>
      <w:r>
        <w:rPr>
          <w:rFonts w:ascii="微软雅黑" w:hAnsi="微软雅黑" w:eastAsia="微软雅黑"/>
          <w:sz w:val="72"/>
          <w:szCs w:val="72"/>
        </w:rPr>
        <w:t>需求文档</w:t>
      </w:r>
      <w:bookmarkEnd w:id="0"/>
      <w:bookmarkEnd w:id="1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2017年12月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Cs w:val="24"/>
          <w:lang w:val="zh-CN"/>
        </w:rPr>
        <w:id w:val="3055436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1"/>
          <w:lang w:val="en-US"/>
        </w:rPr>
      </w:sdtEndPr>
      <w:sdtContent>
        <w:p>
          <w:pPr>
            <w:pStyle w:val="14"/>
            <w:jc w:val="center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300"/>
              <w:tab w:val="clear" w:pos="829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_Toc17613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1.总体说明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_Toc17613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_Toc17937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1.1修订历史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_Toc17937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_Toc4336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1.2项目概述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_Toc4336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_Toc10370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1.3功能范围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_Toc10370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_Toc3249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1.4用户范围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_Toc3249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_Toc25891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1.5词汇表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_Toc25891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_Toc31679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1.6非功能需求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_Toc31679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_Toc2882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1.7其他说明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_Toc2882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  <w:tab w:val="clear" w:pos="829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_Toc2339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2.菜单功能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_Toc2339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_Toc22254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2.1环球超市-超市商品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_Toc22254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_Toc28982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2.2环球超市-商品新增/编辑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_Toc28982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7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_Toc18841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2.3环球超市-管理员入库记录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_Toc18841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8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_Toc29740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2.4各门店入库记录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_Toc29740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8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_Toc7405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2.5环球超市-环球编码打印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_Toc7405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9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_Toc7728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财务-环球超市订单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_Toc7728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10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_Toc2308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商户-超市商品库存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_Toc2308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12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8"/>
            <w:tabs>
              <w:tab w:val="right" w:leader="dot" w:pos="8300"/>
            </w:tabs>
          </w:pP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instrText xml:space="preserve"> HYPERLINK \l _Toc6435 </w:instrText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8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商户-环球超市订单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_Toc6435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4"/>
              <w:szCs w:val="24"/>
            </w:rPr>
            <w:fldChar w:fldCharType="end"/>
          </w:r>
        </w:p>
        <w:p>
          <w:pPr>
            <w:pStyle w:val="14"/>
            <w:rPr>
              <w:rFonts w:ascii="微软雅黑" w:hAnsi="微软雅黑" w:eastAsia="微软雅黑"/>
              <w:b w:val="0"/>
              <w:bCs/>
            </w:rPr>
          </w:pPr>
          <w:r>
            <w:rPr>
              <w:bCs/>
            </w:rPr>
            <w:fldChar w:fldCharType="end"/>
          </w:r>
        </w:p>
        <w:p>
          <w:pPr>
            <w:rPr>
              <w:rFonts w:ascii="微软雅黑" w:hAnsi="微软雅黑" w:eastAsia="微软雅黑"/>
              <w:sz w:val="21"/>
              <w:szCs w:val="21"/>
            </w:rPr>
          </w:pPr>
        </w:p>
      </w:sdtContent>
    </w:sdt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pStyle w:val="2"/>
      </w:pPr>
      <w:bookmarkStart w:id="2" w:name="_Toc17613"/>
      <w:bookmarkStart w:id="3" w:name="_Toc492132608"/>
      <w:r>
        <w:rPr>
          <w:rFonts w:hint="eastAsia"/>
        </w:rPr>
        <w:t>1.总体</w:t>
      </w:r>
      <w:r>
        <w:t>说明</w:t>
      </w:r>
      <w:bookmarkEnd w:id="2"/>
      <w:bookmarkEnd w:id="3"/>
    </w:p>
    <w:p>
      <w:pPr>
        <w:pStyle w:val="25"/>
        <w:ind w:left="425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</w:rPr>
        <w:t>后台PRD</w:t>
      </w:r>
      <w:r>
        <w:rPr>
          <w:rFonts w:ascii="微软雅黑" w:hAnsi="微软雅黑" w:eastAsia="微软雅黑"/>
          <w:sz w:val="28"/>
          <w:szCs w:val="28"/>
        </w:rPr>
        <w:t>作为</w:t>
      </w:r>
      <w:r>
        <w:rPr>
          <w:rFonts w:hint="eastAsia" w:ascii="微软雅黑" w:hAnsi="微软雅黑" w:eastAsia="微软雅黑"/>
          <w:sz w:val="28"/>
          <w:szCs w:val="28"/>
        </w:rPr>
        <w:t>APP</w:t>
      </w:r>
      <w:r>
        <w:rPr>
          <w:rFonts w:ascii="微软雅黑" w:hAnsi="微软雅黑" w:eastAsia="微软雅黑"/>
          <w:sz w:val="28"/>
          <w:szCs w:val="28"/>
        </w:rPr>
        <w:t>运营项目的核心产品，</w:t>
      </w:r>
      <w:r>
        <w:rPr>
          <w:rFonts w:hint="eastAsia" w:ascii="微软雅黑" w:hAnsi="微软雅黑" w:eastAsia="微软雅黑"/>
          <w:sz w:val="28"/>
          <w:szCs w:val="28"/>
        </w:rPr>
        <w:t>不仅</w:t>
      </w:r>
      <w:r>
        <w:rPr>
          <w:rFonts w:ascii="微软雅黑" w:hAnsi="微软雅黑" w:eastAsia="微软雅黑"/>
          <w:sz w:val="28"/>
          <w:szCs w:val="28"/>
        </w:rPr>
        <w:t>为运营</w:t>
      </w:r>
      <w:r>
        <w:rPr>
          <w:rFonts w:hint="eastAsia" w:ascii="微软雅黑" w:hAnsi="微软雅黑" w:eastAsia="微软雅黑"/>
          <w:sz w:val="28"/>
          <w:szCs w:val="28"/>
        </w:rPr>
        <w:t>管理部门提供相关支持，也是APP前端能够正常显示，功能操作顺利的保障。</w:t>
      </w:r>
    </w:p>
    <w:p>
      <w:pPr>
        <w:pStyle w:val="25"/>
        <w:ind w:left="425" w:firstLine="57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后台PRD</w:t>
      </w:r>
      <w:r>
        <w:rPr>
          <w:rFonts w:ascii="微软雅黑" w:hAnsi="微软雅黑" w:eastAsia="微软雅黑"/>
          <w:sz w:val="28"/>
          <w:szCs w:val="28"/>
        </w:rPr>
        <w:t>是一个需要持续迭代</w:t>
      </w:r>
      <w:r>
        <w:rPr>
          <w:rFonts w:hint="eastAsia" w:ascii="微软雅黑" w:hAnsi="微软雅黑" w:eastAsia="微软雅黑"/>
          <w:sz w:val="28"/>
          <w:szCs w:val="28"/>
        </w:rPr>
        <w:t>不断</w:t>
      </w:r>
      <w:r>
        <w:rPr>
          <w:rFonts w:ascii="微软雅黑" w:hAnsi="微软雅黑" w:eastAsia="微软雅黑"/>
          <w:sz w:val="28"/>
          <w:szCs w:val="28"/>
        </w:rPr>
        <w:t>维护的产品。本身可能没有有效的盈利模式，</w:t>
      </w:r>
      <w:r>
        <w:rPr>
          <w:rFonts w:hint="eastAsia" w:ascii="微软雅黑" w:hAnsi="微软雅黑" w:eastAsia="微软雅黑"/>
          <w:sz w:val="28"/>
          <w:szCs w:val="28"/>
        </w:rPr>
        <w:t>但</w:t>
      </w:r>
      <w:r>
        <w:rPr>
          <w:rFonts w:ascii="微软雅黑" w:hAnsi="微软雅黑" w:eastAsia="微软雅黑"/>
          <w:sz w:val="28"/>
          <w:szCs w:val="28"/>
        </w:rPr>
        <w:t>和相关服务配合往往能够发挥出巨大的价值。</w:t>
      </w:r>
      <w:bookmarkStart w:id="4" w:name="_Toc492132609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5" w:name="_Toc17937"/>
      <w:r>
        <w:rPr>
          <w:rFonts w:hint="eastAsia"/>
        </w:rPr>
        <w:t>1.1修订</w:t>
      </w:r>
      <w:r>
        <w:t>历史</w:t>
      </w:r>
      <w:bookmarkEnd w:id="4"/>
      <w:bookmarkEnd w:id="5"/>
    </w:p>
    <w:tbl>
      <w:tblPr>
        <w:tblStyle w:val="24"/>
        <w:tblW w:w="1077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193"/>
        <w:gridCol w:w="635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  <w:shd w:val="clear" w:color="auto" w:fill="171717" w:themeFill="background2" w:themeFillShade="1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日期</w:t>
            </w:r>
          </w:p>
        </w:tc>
        <w:tc>
          <w:tcPr>
            <w:tcW w:w="1193" w:type="dxa"/>
            <w:shd w:val="clear" w:color="auto" w:fill="171717" w:themeFill="background2" w:themeFillShade="1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版本</w:t>
            </w:r>
          </w:p>
        </w:tc>
        <w:tc>
          <w:tcPr>
            <w:tcW w:w="6350" w:type="dxa"/>
            <w:shd w:val="clear" w:color="auto" w:fill="171717" w:themeFill="background2" w:themeFillShade="1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  <w:shd w:val="clear" w:color="auto" w:fill="171717" w:themeFill="background2" w:themeFillShade="1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2017-12-06</w:t>
            </w:r>
          </w:p>
        </w:tc>
        <w:tc>
          <w:tcPr>
            <w:tcW w:w="1193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1.0</w:t>
            </w:r>
          </w:p>
        </w:tc>
        <w:tc>
          <w:tcPr>
            <w:tcW w:w="6350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创建进销存需求文档第一版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易振浦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2017-12-08</w:t>
            </w:r>
          </w:p>
        </w:tc>
        <w:tc>
          <w:tcPr>
            <w:tcW w:w="1193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2.0</w:t>
            </w:r>
          </w:p>
        </w:tc>
        <w:tc>
          <w:tcPr>
            <w:tcW w:w="6350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进销存需求文档评审后修改版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易振浦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  <w:vAlign w:val="top"/>
          </w:tcPr>
          <w:p>
            <w:pPr>
              <w:pStyle w:val="25"/>
              <w:ind w:firstLine="0" w:firstLineChars="0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2017-12-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193" w:type="dxa"/>
            <w:vAlign w:val="top"/>
          </w:tcPr>
          <w:p>
            <w:pPr>
              <w:pStyle w:val="25"/>
              <w:ind w:firstLine="0" w:firstLineChars="0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.0</w:t>
            </w:r>
          </w:p>
        </w:tc>
        <w:tc>
          <w:tcPr>
            <w:tcW w:w="6350" w:type="dxa"/>
            <w:vAlign w:val="top"/>
          </w:tcPr>
          <w:p>
            <w:pPr>
              <w:pStyle w:val="25"/>
              <w:ind w:firstLine="0" w:firstLineChars="0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根据用户操作习惯进行细节优化</w:t>
            </w:r>
          </w:p>
        </w:tc>
        <w:tc>
          <w:tcPr>
            <w:tcW w:w="1276" w:type="dxa"/>
            <w:vAlign w:val="top"/>
          </w:tcPr>
          <w:p>
            <w:pPr>
              <w:pStyle w:val="25"/>
              <w:ind w:firstLine="0" w:firstLineChars="0"/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易振浦</w:t>
            </w:r>
          </w:p>
        </w:tc>
      </w:tr>
    </w:tbl>
    <w:p>
      <w:pPr>
        <w:pStyle w:val="3"/>
      </w:pPr>
      <w:bookmarkStart w:id="6" w:name="_Toc4336"/>
      <w:bookmarkStart w:id="7" w:name="_Toc492132610"/>
      <w:r>
        <w:rPr>
          <w:rFonts w:hint="eastAsia"/>
        </w:rPr>
        <w:t>1.2项目</w:t>
      </w:r>
      <w:r>
        <w:t>概述</w:t>
      </w:r>
      <w:bookmarkEnd w:id="6"/>
      <w:bookmarkEnd w:id="7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</w:rPr>
        <w:t>对于线下商品购买，利用后台存储数据，AP</w:t>
      </w:r>
      <w:bookmarkStart w:id="29" w:name="_GoBack"/>
      <w:bookmarkEnd w:id="29"/>
      <w:r>
        <w:rPr>
          <w:rFonts w:hint="eastAsia" w:ascii="微软雅黑" w:hAnsi="微软雅黑" w:eastAsia="微软雅黑"/>
          <w:sz w:val="28"/>
          <w:szCs w:val="28"/>
        </w:rPr>
        <w:t>P扫码商品进入支付，简化交易流程，提供订单信息的查询，为运营部门的日常商品库存管理提供帮助。</w:t>
      </w:r>
    </w:p>
    <w:p>
      <w:pPr>
        <w:pStyle w:val="3"/>
      </w:pPr>
      <w:bookmarkStart w:id="8" w:name="_Toc10370"/>
      <w:bookmarkStart w:id="9" w:name="_Toc492132611"/>
      <w:r>
        <w:rPr>
          <w:rFonts w:hint="eastAsia"/>
        </w:rPr>
        <w:t>1.3功能</w:t>
      </w:r>
      <w:r>
        <w:t>范围</w:t>
      </w:r>
      <w:bookmarkEnd w:id="8"/>
      <w:bookmarkEnd w:id="9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</w:rPr>
        <w:t>后台管理系统</w:t>
      </w:r>
      <w:r>
        <w:rPr>
          <w:rFonts w:ascii="微软雅黑" w:hAnsi="微软雅黑" w:eastAsia="微软雅黑"/>
          <w:sz w:val="28"/>
          <w:szCs w:val="28"/>
        </w:rPr>
        <w:t>定位于底层支撑产品和通用服务</w:t>
      </w:r>
      <w:r>
        <w:rPr>
          <w:rFonts w:hint="eastAsia" w:ascii="微软雅黑" w:hAnsi="微软雅黑" w:eastAsia="微软雅黑"/>
          <w:sz w:val="28"/>
          <w:szCs w:val="28"/>
        </w:rPr>
        <w:t>，主要</w:t>
      </w:r>
      <w:r>
        <w:rPr>
          <w:rFonts w:ascii="微软雅黑" w:hAnsi="微软雅黑" w:eastAsia="微软雅黑"/>
          <w:sz w:val="28"/>
          <w:szCs w:val="28"/>
        </w:rPr>
        <w:t>功能</w:t>
      </w:r>
      <w:r>
        <w:rPr>
          <w:rFonts w:hint="eastAsia" w:ascii="微软雅黑" w:hAnsi="微软雅黑" w:eastAsia="微软雅黑"/>
          <w:sz w:val="28"/>
          <w:szCs w:val="28"/>
        </w:rPr>
        <w:t>包含：商品的新增和编辑，超市订单的查看，库存数量的管理等。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10" w:name="_Toc3249"/>
      <w:bookmarkStart w:id="11" w:name="_Toc492132612"/>
      <w:r>
        <w:rPr>
          <w:rFonts w:hint="eastAsia"/>
        </w:rPr>
        <w:t>1.4用户</w:t>
      </w:r>
      <w:r>
        <w:t>范围</w:t>
      </w:r>
      <w:bookmarkEnd w:id="10"/>
      <w:bookmarkEnd w:id="11"/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本文档用户为</w:t>
      </w:r>
      <w:r>
        <w:rPr>
          <w:rFonts w:hint="eastAsia" w:ascii="微软雅黑" w:hAnsi="微软雅黑" w:eastAsia="微软雅黑"/>
          <w:sz w:val="28"/>
          <w:szCs w:val="28"/>
        </w:rPr>
        <w:t>研发总监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产品经理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技术</w:t>
      </w:r>
      <w:r>
        <w:rPr>
          <w:rFonts w:ascii="微软雅黑" w:hAnsi="微软雅黑" w:eastAsia="微软雅黑"/>
          <w:sz w:val="28"/>
          <w:szCs w:val="28"/>
        </w:rPr>
        <w:t xml:space="preserve">经理、UI </w:t>
      </w:r>
      <w:r>
        <w:rPr>
          <w:rFonts w:hint="eastAsia" w:ascii="微软雅黑" w:hAnsi="微软雅黑" w:eastAsia="微软雅黑"/>
          <w:sz w:val="28"/>
          <w:szCs w:val="28"/>
        </w:rPr>
        <w:t>设计师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前端</w:t>
      </w:r>
      <w:r>
        <w:rPr>
          <w:rFonts w:ascii="微软雅黑" w:hAnsi="微软雅黑" w:eastAsia="微软雅黑"/>
          <w:sz w:val="28"/>
          <w:szCs w:val="28"/>
        </w:rPr>
        <w:t>设计师、</w:t>
      </w:r>
      <w:r>
        <w:rPr>
          <w:rFonts w:hint="eastAsia" w:ascii="微软雅黑" w:hAnsi="微软雅黑" w:eastAsia="微软雅黑"/>
          <w:sz w:val="28"/>
          <w:szCs w:val="28"/>
        </w:rPr>
        <w:t>研发</w:t>
      </w:r>
      <w:r>
        <w:rPr>
          <w:rFonts w:ascii="微软雅黑" w:hAnsi="微软雅黑" w:eastAsia="微软雅黑"/>
          <w:sz w:val="28"/>
          <w:szCs w:val="28"/>
        </w:rPr>
        <w:t>工程师</w:t>
      </w:r>
      <w:r>
        <w:rPr>
          <w:rFonts w:hint="eastAsia" w:ascii="微软雅黑" w:hAnsi="微软雅黑" w:eastAsia="微软雅黑"/>
          <w:sz w:val="28"/>
          <w:szCs w:val="28"/>
        </w:rPr>
        <w:t>作为参考使用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12" w:name="_Toc492132613"/>
      <w:bookmarkStart w:id="13" w:name="_Toc25891"/>
      <w:r>
        <w:rPr>
          <w:rFonts w:hint="eastAsia"/>
        </w:rPr>
        <w:t>1.5词汇表</w:t>
      </w:r>
      <w:bookmarkEnd w:id="12"/>
      <w:bookmarkEnd w:id="13"/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暂无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14" w:name="_Toc492132614"/>
      <w:bookmarkStart w:id="15" w:name="_Toc31679"/>
      <w:r>
        <w:rPr>
          <w:rFonts w:hint="eastAsia"/>
        </w:rPr>
        <w:t>1.6非</w:t>
      </w:r>
      <w:r>
        <w:t>功能需求</w:t>
      </w:r>
      <w:bookmarkEnd w:id="14"/>
      <w:bookmarkEnd w:id="15"/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暂无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16" w:name="_Toc492132615"/>
      <w:bookmarkStart w:id="17" w:name="_Toc2882"/>
      <w:r>
        <w:rPr>
          <w:rFonts w:hint="eastAsia"/>
        </w:rPr>
        <w:t>1.7其他</w:t>
      </w:r>
      <w:r>
        <w:t>说明</w:t>
      </w:r>
      <w:bookmarkEnd w:id="16"/>
      <w:bookmarkEnd w:id="17"/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暂无</w:t>
      </w:r>
    </w:p>
    <w:p>
      <w:pPr>
        <w:pStyle w:val="2"/>
      </w:pPr>
      <w:bookmarkStart w:id="18" w:name="_Toc2339"/>
      <w:r>
        <w:rPr>
          <w:rFonts w:hint="eastAsia"/>
        </w:rPr>
        <w:t>2.菜单功能</w:t>
      </w:r>
      <w:bookmarkEnd w:id="18"/>
    </w:p>
    <w:p>
      <w:pPr>
        <w:pStyle w:val="3"/>
      </w:pPr>
      <w:bookmarkStart w:id="19" w:name="_Toc492132696"/>
      <w:bookmarkStart w:id="20" w:name="_Toc22254"/>
      <w:r>
        <w:rPr>
          <w:rFonts w:hint="eastAsia"/>
        </w:rPr>
        <w:t>2.1</w:t>
      </w:r>
      <w:bookmarkEnd w:id="19"/>
      <w:r>
        <w:rPr>
          <w:rFonts w:hint="eastAsia"/>
        </w:rPr>
        <w:t>环球超市-超市商品</w:t>
      </w:r>
      <w:bookmarkEnd w:id="20"/>
    </w:p>
    <w:p>
      <w:pPr>
        <w:pStyle w:val="29"/>
        <w:numPr>
          <w:ilvl w:val="0"/>
          <w:numId w:val="0"/>
        </w:numPr>
      </w:pPr>
      <w:r>
        <w:drawing>
          <wp:inline distT="0" distB="0" distL="114300" distR="114300">
            <wp:extent cx="5265420" cy="272415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</w:pPr>
    </w:p>
    <w:tbl>
      <w:tblPr>
        <w:tblStyle w:val="2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34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商品名称、条形码、环球编码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新增商品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打开新页面增加商品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导出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导出所有商品明细EXCEL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4,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导入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EXCEL模板批量导入商品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条形码</w:t>
            </w:r>
          </w:p>
        </w:tc>
        <w:tc>
          <w:tcPr>
            <w:tcW w:w="4893" w:type="dxa"/>
          </w:tcPr>
          <w:p>
            <w:pPr>
              <w:tabs>
                <w:tab w:val="center" w:pos="2338"/>
              </w:tabs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商品本身条码，不超过18位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环球编码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公司编码，自动生成不超过18位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7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商品名称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APP前端显示字段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8</w:t>
            </w:r>
          </w:p>
        </w:tc>
        <w:tc>
          <w:tcPr>
            <w:tcW w:w="2234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采购商</w:t>
            </w:r>
          </w:p>
        </w:tc>
        <w:tc>
          <w:tcPr>
            <w:tcW w:w="489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后台保存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8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总库存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当前商品累计入库量，点击当前页弹框查看历史入库记录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9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已售出</w:t>
            </w:r>
          </w:p>
        </w:tc>
        <w:tc>
          <w:tcPr>
            <w:tcW w:w="489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商家出库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+用户购买量之和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10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剩余数量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等于总库存-已售出，点击当前页弹框查看各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门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店入库记录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进货价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选填，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保留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销售价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必填，保留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操作人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更新操作管理员姓名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创建时间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以服务器时间为准，精确到秒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14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编辑操作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新开页面编辑当前商品的信息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15</w:t>
            </w:r>
          </w:p>
        </w:tc>
        <w:tc>
          <w:tcPr>
            <w:tcW w:w="2234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入库操作</w:t>
            </w:r>
          </w:p>
        </w:tc>
        <w:tc>
          <w:tcPr>
            <w:tcW w:w="489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弹框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新增入库量并保存记录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  <w:bookmarkStart w:id="21" w:name="_Toc492132699"/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备注：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1，按照创建时间的先后顺序排列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2，总库存=已售出+剩余数量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3，总库存=每次入库的数量之和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4，总库存=各店已售出与各店剩余之和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5，用户购买某店的商品时，购买数量必须小于本店当前库存量，判断提示“库存只有**个，请重新选择”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6，如最后一个入库商家填写的数量，总和加起来超出入库量，需要判断提示“系统显示当前商品仅剩入库数量**个，请重新选择”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7，EXCEL导入功能，根据条形码来判断，如果是已有商品，需要在入库量字段上有数字来新增更新。如果无商品，则需要保证“条形码、商品名称、采购商（选填）、入库量、进货价、销售价”表格完整才能上传成功</w:t>
      </w:r>
    </w:p>
    <w:p>
      <w:pPr>
        <w:pStyle w:val="3"/>
      </w:pPr>
      <w:bookmarkStart w:id="22" w:name="_Toc28982"/>
      <w:r>
        <w:rPr>
          <w:rFonts w:hint="eastAsia"/>
        </w:rPr>
        <w:t>2.2</w:t>
      </w:r>
      <w:bookmarkEnd w:id="21"/>
      <w:r>
        <w:rPr>
          <w:rFonts w:hint="eastAsia"/>
        </w:rPr>
        <w:t>环球超市-商品新增/编辑</w:t>
      </w:r>
      <w:bookmarkEnd w:id="22"/>
    </w:p>
    <w:p>
      <w:pPr>
        <w:pStyle w:val="29"/>
        <w:numPr>
          <w:ilvl w:val="0"/>
          <w:numId w:val="0"/>
        </w:numPr>
      </w:pPr>
      <w:r>
        <w:drawing>
          <wp:inline distT="0" distB="0" distL="0" distR="0">
            <wp:extent cx="5270500" cy="3629660"/>
            <wp:effectExtent l="19050" t="0" r="635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</w:pPr>
    </w:p>
    <w:tbl>
      <w:tblPr>
        <w:tblStyle w:val="2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34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条形码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选填，不超过18位数字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环球编码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系统自动生成，唯一性，同一条形码和商品名称下环球编码一样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采购商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4 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进货价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选填，两位小数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销售价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必填，两位小数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保存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数据存储成功并记录当前服务器时间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7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取消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关闭当前页面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18841"/>
      <w:r>
        <w:rPr>
          <w:rFonts w:hint="eastAsia"/>
          <w:lang w:val="en-US" w:eastAsia="zh-CN"/>
        </w:rPr>
        <w:t>2.3环球超市-管理员入库记录</w:t>
      </w:r>
      <w:bookmarkEnd w:id="2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19755"/>
            <wp:effectExtent l="0" t="0" r="9525" b="44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740"/>
      <w:r>
        <w:rPr>
          <w:rFonts w:hint="eastAsia"/>
          <w:lang w:val="en-US" w:eastAsia="zh-CN"/>
        </w:rPr>
        <w:t>2.4各门店入库记录</w:t>
      </w:r>
      <w:bookmarkEnd w:id="24"/>
    </w:p>
    <w:p>
      <w:r>
        <w:drawing>
          <wp:inline distT="0" distB="0" distL="114300" distR="114300">
            <wp:extent cx="5264150" cy="2713990"/>
            <wp:effectExtent l="0" t="0" r="12700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25" w:name="_Toc7405"/>
      <w:r>
        <w:rPr>
          <w:rFonts w:hint="eastAsia"/>
          <w:lang w:val="en-US" w:eastAsia="zh-CN"/>
        </w:rPr>
        <w:t>2.5环球超市-环球编码打印</w:t>
      </w:r>
      <w:bookmarkEnd w:id="25"/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点击页面，打开网页预览可在线打印各个商品的编码进行打印，前端用户也可扫码此条码进行购买识别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683635"/>
            <wp:effectExtent l="0" t="0" r="7620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6" w:name="_Toc7728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财务-环球超市订单</w:t>
      </w:r>
      <w:bookmarkEnd w:id="26"/>
    </w:p>
    <w:p>
      <w:r>
        <w:drawing>
          <wp:inline distT="0" distB="0" distL="114300" distR="114300">
            <wp:extent cx="5264150" cy="28492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34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服务商户，付款手机号、交易号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模糊搜索查询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时间选择框查询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导出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按照规则模板导出EXCEL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4 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商品名称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仅显示排列第一个商品的名称，如购买包含多种商品，则点击商品可当前页弹框查看明细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付款手机号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7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服务商户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8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订单金额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9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使用积分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10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优惠券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付款金额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最终付款金额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交易方式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微信，支付宝等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服务器时间精确至秒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14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交易状态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已付款，已退款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，未付款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结算状态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已结算、未结算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16</w:t>
            </w:r>
          </w:p>
        </w:tc>
        <w:tc>
          <w:tcPr>
            <w:tcW w:w="2234" w:type="dxa"/>
            <w:vAlign w:val="top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同意结算</w:t>
            </w:r>
          </w:p>
        </w:tc>
        <w:tc>
          <w:tcPr>
            <w:tcW w:w="4893" w:type="dxa"/>
            <w:vAlign w:val="top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弹框再次确认，更改结算状态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17</w:t>
            </w:r>
          </w:p>
        </w:tc>
        <w:tc>
          <w:tcPr>
            <w:tcW w:w="2234" w:type="dxa"/>
            <w:vAlign w:val="top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退款</w:t>
            </w:r>
          </w:p>
        </w:tc>
        <w:tc>
          <w:tcPr>
            <w:tcW w:w="4893" w:type="dxa"/>
            <w:vAlign w:val="top"/>
          </w:tcPr>
          <w:p>
            <w:pPr>
              <w:rPr>
                <w:rFonts w:hint="eastAsia"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弹框再次确认，更改交易状态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1，只显示付款成功和退款的订单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2，可使用商城券、养车券，券的使用逻辑不变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3，排序时间最新的在顶部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4，仅显示排列第一个商品的名称，如购买包含多种商品，则点击商品可当前页弹框查看明细</w:t>
      </w:r>
    </w:p>
    <w:p>
      <w:pPr>
        <w:pStyle w:val="3"/>
      </w:pPr>
      <w:bookmarkStart w:id="27" w:name="_Toc2308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商户-超市商品库存</w:t>
      </w:r>
      <w:bookmarkEnd w:id="27"/>
    </w:p>
    <w:p>
      <w:r>
        <w:drawing>
          <wp:inline distT="0" distB="0" distL="114300" distR="114300">
            <wp:extent cx="5265420" cy="259016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93035"/>
            <wp:effectExtent l="0" t="0" r="825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553335"/>
            <wp:effectExtent l="0" t="0" r="1270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2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34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商品名称、条形码、商品编码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分库存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门店的入库数量，点击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打开新页面查看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商品的每次入库记录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已售出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门店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出库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+用户购买之和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 xml:space="preserve">4 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剩余数量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等于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分库存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-已售出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销售价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创建时间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服务器时间，商品第一次入库的时间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1，</w:t>
      </w:r>
      <w:r>
        <w:rPr>
          <w:rFonts w:hint="eastAsia" w:ascii="微软雅黑" w:hAnsi="微软雅黑" w:eastAsia="微软雅黑"/>
          <w:lang w:eastAsia="zh-CN"/>
        </w:rPr>
        <w:t>门店每次的入库记录，展示字段包含入库时商品条形码，环球编码，入库的数量，当时的售价以及入库时间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2，</w:t>
      </w:r>
      <w:r>
        <w:rPr>
          <w:rFonts w:hint="eastAsia" w:ascii="微软雅黑" w:hAnsi="微软雅黑" w:eastAsia="微软雅黑"/>
          <w:lang w:eastAsia="zh-CN"/>
        </w:rPr>
        <w:t>门店每次的出库库记录，展示字段包含出库时生成的出库单号，商品条形码，环球编码，出库的数量，出库时的售价，出库时间以及出库添加的备注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3，</w:t>
      </w:r>
      <w:r>
        <w:rPr>
          <w:rFonts w:hint="eastAsia" w:ascii="微软雅黑" w:hAnsi="微软雅黑" w:eastAsia="微软雅黑"/>
          <w:lang w:eastAsia="zh-CN"/>
        </w:rPr>
        <w:t>超市库存</w:t>
      </w:r>
      <w:r>
        <w:rPr>
          <w:rFonts w:hint="eastAsia" w:ascii="微软雅黑" w:hAnsi="微软雅黑" w:eastAsia="微软雅黑"/>
        </w:rPr>
        <w:t>排序时间最新的在顶部</w:t>
      </w:r>
    </w:p>
    <w:p>
      <w:pPr>
        <w:pStyle w:val="3"/>
      </w:pPr>
      <w:bookmarkStart w:id="28" w:name="_Toc643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商户-环球超市订单</w:t>
      </w:r>
      <w:bookmarkEnd w:id="28"/>
    </w:p>
    <w:p>
      <w:r>
        <w:drawing>
          <wp:inline distT="0" distB="0" distL="114300" distR="114300">
            <wp:extent cx="5257165" cy="2299970"/>
            <wp:effectExtent l="0" t="0" r="635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2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34"/>
        <w:gridCol w:w="4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序号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付款手机号、交易号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模糊搜索查询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8"/>
                <w:szCs w:val="28"/>
              </w:rPr>
              <w:t>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时间选择框查询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4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商品名称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仅显示排列第一个商品的名称，如购买包含多种商品，则点击商品可当前页弹框查看明细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5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付款手机号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6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订单金额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所有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商品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7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使用积分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8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优惠券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系统自动拉取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9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付款金额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最终付款金额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10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交易方式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微信，支付宝等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11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交易时间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服务器时间精确至秒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12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交易状态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仅显示</w:t>
            </w:r>
            <w:r>
              <w:rPr>
                <w:rFonts w:hint="eastAsia" w:ascii="微软雅黑" w:hAnsi="微软雅黑" w:eastAsia="微软雅黑"/>
                <w:sz w:val="28"/>
                <w:szCs w:val="28"/>
              </w:rPr>
              <w:t>已付款，已退款</w:t>
            </w: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13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结算状态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已结算、未结算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14</w:t>
            </w:r>
          </w:p>
        </w:tc>
        <w:tc>
          <w:tcPr>
            <w:tcW w:w="2234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备注</w:t>
            </w:r>
          </w:p>
        </w:tc>
        <w:tc>
          <w:tcPr>
            <w:tcW w:w="4893" w:type="dxa"/>
          </w:tcPr>
          <w:p>
            <w:pPr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商家自行出库填写的备注说明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1，仅显示排列第一个商品的名称，如购买包含多种商品，则点击商品可当前页弹框查看明细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2，环球超市-超市商品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总库存=已售出+剩余数量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总库存=该商品的管理员上传新增入库记录之和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已售出=用户购买量+门店出库量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3，商户-超市商品库存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分库存=已售出+剩余数量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>分库存=该商品在本店的所有入库记录之和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已售出=该商品在本店的所有出库记录+用户购买量</w:t>
      </w: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separate"/>
    </w:r>
    <w:r>
      <w:rPr>
        <w:rStyle w:val="21"/>
      </w:rPr>
      <w:t>3</w:t>
    </w:r>
    <w:r>
      <w:rPr>
        <w:rStyle w:val="21"/>
      </w:rPr>
      <w:fldChar w:fldCharType="end"/>
    </w:r>
  </w:p>
  <w:p>
    <w:pPr>
      <w:pStyle w:val="12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PAGE  </w:instrText>
    </w:r>
    <w:r>
      <w:rPr>
        <w:rStyle w:val="21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后台PRD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10C5"/>
    <w:multiLevelType w:val="multilevel"/>
    <w:tmpl w:val="27AB10C5"/>
    <w:lvl w:ilvl="0" w:tentative="0">
      <w:start w:val="1"/>
      <w:numFmt w:val="decimal"/>
      <w:pStyle w:val="28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29"/>
      <w:lvlText w:val="%1.%2."/>
      <w:lvlJc w:val="left"/>
      <w:pPr>
        <w:ind w:left="567" w:hanging="567"/>
      </w:pPr>
    </w:lvl>
    <w:lvl w:ilvl="2" w:tentative="0">
      <w:start w:val="1"/>
      <w:numFmt w:val="decimal"/>
      <w:pStyle w:val="30"/>
      <w:lvlText w:val="%1.%2.%3."/>
      <w:lvlJc w:val="left"/>
      <w:pPr>
        <w:ind w:left="1985" w:hanging="709"/>
      </w:pPr>
    </w:lvl>
    <w:lvl w:ilvl="3" w:tentative="0">
      <w:start w:val="1"/>
      <w:numFmt w:val="decimal"/>
      <w:pStyle w:val="31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0B17"/>
    <w:rsid w:val="000001C5"/>
    <w:rsid w:val="000004A3"/>
    <w:rsid w:val="00001ABA"/>
    <w:rsid w:val="00005F28"/>
    <w:rsid w:val="000070A2"/>
    <w:rsid w:val="00017FBF"/>
    <w:rsid w:val="0002222C"/>
    <w:rsid w:val="000331BC"/>
    <w:rsid w:val="00034989"/>
    <w:rsid w:val="00034BD5"/>
    <w:rsid w:val="00037002"/>
    <w:rsid w:val="00040120"/>
    <w:rsid w:val="000419A3"/>
    <w:rsid w:val="0004391A"/>
    <w:rsid w:val="0004535F"/>
    <w:rsid w:val="00046803"/>
    <w:rsid w:val="00050499"/>
    <w:rsid w:val="00050693"/>
    <w:rsid w:val="0005161F"/>
    <w:rsid w:val="000523BA"/>
    <w:rsid w:val="00054F9C"/>
    <w:rsid w:val="00057863"/>
    <w:rsid w:val="00057E59"/>
    <w:rsid w:val="0006120B"/>
    <w:rsid w:val="00061F91"/>
    <w:rsid w:val="0006314C"/>
    <w:rsid w:val="00071B37"/>
    <w:rsid w:val="0008075A"/>
    <w:rsid w:val="00080A56"/>
    <w:rsid w:val="00090A08"/>
    <w:rsid w:val="000A4A5E"/>
    <w:rsid w:val="000A592C"/>
    <w:rsid w:val="000A79B9"/>
    <w:rsid w:val="000B0D31"/>
    <w:rsid w:val="000B30DD"/>
    <w:rsid w:val="000B34B1"/>
    <w:rsid w:val="000B73E6"/>
    <w:rsid w:val="000C18FE"/>
    <w:rsid w:val="000D2DC4"/>
    <w:rsid w:val="000D4335"/>
    <w:rsid w:val="000D5F29"/>
    <w:rsid w:val="000D6665"/>
    <w:rsid w:val="000D71BB"/>
    <w:rsid w:val="000E469C"/>
    <w:rsid w:val="000E57C6"/>
    <w:rsid w:val="000E5F98"/>
    <w:rsid w:val="000F06A4"/>
    <w:rsid w:val="000F185D"/>
    <w:rsid w:val="000F6A3A"/>
    <w:rsid w:val="00104144"/>
    <w:rsid w:val="0011146B"/>
    <w:rsid w:val="001139BA"/>
    <w:rsid w:val="00122F00"/>
    <w:rsid w:val="00125BB0"/>
    <w:rsid w:val="0012606F"/>
    <w:rsid w:val="00127A80"/>
    <w:rsid w:val="001313E9"/>
    <w:rsid w:val="00136129"/>
    <w:rsid w:val="00143DEA"/>
    <w:rsid w:val="001468BA"/>
    <w:rsid w:val="00155A73"/>
    <w:rsid w:val="0015650A"/>
    <w:rsid w:val="0015783B"/>
    <w:rsid w:val="00160EAF"/>
    <w:rsid w:val="00165CC8"/>
    <w:rsid w:val="001707F1"/>
    <w:rsid w:val="0017235D"/>
    <w:rsid w:val="00174675"/>
    <w:rsid w:val="001768EB"/>
    <w:rsid w:val="001815C9"/>
    <w:rsid w:val="00182A26"/>
    <w:rsid w:val="001835D6"/>
    <w:rsid w:val="0018701F"/>
    <w:rsid w:val="0019081B"/>
    <w:rsid w:val="00191FB6"/>
    <w:rsid w:val="00193E18"/>
    <w:rsid w:val="0019557B"/>
    <w:rsid w:val="00195DFF"/>
    <w:rsid w:val="001962C7"/>
    <w:rsid w:val="001A2C75"/>
    <w:rsid w:val="001A53C4"/>
    <w:rsid w:val="001A7806"/>
    <w:rsid w:val="001B0ED3"/>
    <w:rsid w:val="001B2D7D"/>
    <w:rsid w:val="001C6844"/>
    <w:rsid w:val="001C7CBF"/>
    <w:rsid w:val="001D005E"/>
    <w:rsid w:val="001D4AE1"/>
    <w:rsid w:val="001D510C"/>
    <w:rsid w:val="001D516D"/>
    <w:rsid w:val="001D61C6"/>
    <w:rsid w:val="001E192E"/>
    <w:rsid w:val="001E258D"/>
    <w:rsid w:val="001E3AA9"/>
    <w:rsid w:val="001E5A67"/>
    <w:rsid w:val="001E5CCD"/>
    <w:rsid w:val="001E7D7F"/>
    <w:rsid w:val="001F0E14"/>
    <w:rsid w:val="00200281"/>
    <w:rsid w:val="0020215F"/>
    <w:rsid w:val="00205A43"/>
    <w:rsid w:val="00207839"/>
    <w:rsid w:val="00212DA5"/>
    <w:rsid w:val="0021708D"/>
    <w:rsid w:val="0021780C"/>
    <w:rsid w:val="00221342"/>
    <w:rsid w:val="00226038"/>
    <w:rsid w:val="002303B2"/>
    <w:rsid w:val="00232344"/>
    <w:rsid w:val="00235BBD"/>
    <w:rsid w:val="00235D51"/>
    <w:rsid w:val="00241626"/>
    <w:rsid w:val="0024404B"/>
    <w:rsid w:val="002466E0"/>
    <w:rsid w:val="002469F0"/>
    <w:rsid w:val="00251341"/>
    <w:rsid w:val="00256671"/>
    <w:rsid w:val="00260B44"/>
    <w:rsid w:val="00260BE9"/>
    <w:rsid w:val="00262CF4"/>
    <w:rsid w:val="0026541D"/>
    <w:rsid w:val="00267278"/>
    <w:rsid w:val="0027399D"/>
    <w:rsid w:val="00293E17"/>
    <w:rsid w:val="00297811"/>
    <w:rsid w:val="002A2FC5"/>
    <w:rsid w:val="002A7D36"/>
    <w:rsid w:val="002B123B"/>
    <w:rsid w:val="002B1D2F"/>
    <w:rsid w:val="002B2C9C"/>
    <w:rsid w:val="002B3E36"/>
    <w:rsid w:val="002B6258"/>
    <w:rsid w:val="002D0B17"/>
    <w:rsid w:val="002D1FCE"/>
    <w:rsid w:val="002D3418"/>
    <w:rsid w:val="002D43C1"/>
    <w:rsid w:val="002D4850"/>
    <w:rsid w:val="002E068F"/>
    <w:rsid w:val="002E3C24"/>
    <w:rsid w:val="002E5A46"/>
    <w:rsid w:val="002E5FBE"/>
    <w:rsid w:val="002F40D1"/>
    <w:rsid w:val="00314F1E"/>
    <w:rsid w:val="00316661"/>
    <w:rsid w:val="0031783D"/>
    <w:rsid w:val="00320151"/>
    <w:rsid w:val="00322A38"/>
    <w:rsid w:val="00325D86"/>
    <w:rsid w:val="0032694D"/>
    <w:rsid w:val="00326FAE"/>
    <w:rsid w:val="00327D69"/>
    <w:rsid w:val="0033151D"/>
    <w:rsid w:val="003349D5"/>
    <w:rsid w:val="003410F7"/>
    <w:rsid w:val="00344214"/>
    <w:rsid w:val="003471DA"/>
    <w:rsid w:val="0035002F"/>
    <w:rsid w:val="0035225C"/>
    <w:rsid w:val="00354F0D"/>
    <w:rsid w:val="003569FF"/>
    <w:rsid w:val="00362D13"/>
    <w:rsid w:val="0036390D"/>
    <w:rsid w:val="00371DB7"/>
    <w:rsid w:val="00376EBB"/>
    <w:rsid w:val="003800E8"/>
    <w:rsid w:val="0038113C"/>
    <w:rsid w:val="00381CBB"/>
    <w:rsid w:val="0038416E"/>
    <w:rsid w:val="0039073D"/>
    <w:rsid w:val="00393560"/>
    <w:rsid w:val="003A323F"/>
    <w:rsid w:val="003A5575"/>
    <w:rsid w:val="003B1154"/>
    <w:rsid w:val="003B68D0"/>
    <w:rsid w:val="003C6477"/>
    <w:rsid w:val="003C655E"/>
    <w:rsid w:val="003D381C"/>
    <w:rsid w:val="003D4DC7"/>
    <w:rsid w:val="003D7253"/>
    <w:rsid w:val="003E0FD0"/>
    <w:rsid w:val="003E379A"/>
    <w:rsid w:val="003F025A"/>
    <w:rsid w:val="003F061C"/>
    <w:rsid w:val="003F075C"/>
    <w:rsid w:val="003F157A"/>
    <w:rsid w:val="003F411F"/>
    <w:rsid w:val="003F4171"/>
    <w:rsid w:val="00400D18"/>
    <w:rsid w:val="00403CF2"/>
    <w:rsid w:val="0041300E"/>
    <w:rsid w:val="0041313F"/>
    <w:rsid w:val="00414F69"/>
    <w:rsid w:val="00415ABD"/>
    <w:rsid w:val="004161E8"/>
    <w:rsid w:val="00416E65"/>
    <w:rsid w:val="004222B6"/>
    <w:rsid w:val="004226F5"/>
    <w:rsid w:val="0042481D"/>
    <w:rsid w:val="00425A9A"/>
    <w:rsid w:val="00437C7C"/>
    <w:rsid w:val="004407C9"/>
    <w:rsid w:val="00445249"/>
    <w:rsid w:val="00450AA8"/>
    <w:rsid w:val="00451C3C"/>
    <w:rsid w:val="00456387"/>
    <w:rsid w:val="004567A7"/>
    <w:rsid w:val="004630A9"/>
    <w:rsid w:val="00465147"/>
    <w:rsid w:val="004767A9"/>
    <w:rsid w:val="00483304"/>
    <w:rsid w:val="00484B59"/>
    <w:rsid w:val="00485219"/>
    <w:rsid w:val="00486767"/>
    <w:rsid w:val="00491FB2"/>
    <w:rsid w:val="004920ED"/>
    <w:rsid w:val="004A3363"/>
    <w:rsid w:val="004A43EB"/>
    <w:rsid w:val="004A7804"/>
    <w:rsid w:val="004B7377"/>
    <w:rsid w:val="004C3677"/>
    <w:rsid w:val="004C46CB"/>
    <w:rsid w:val="004D6899"/>
    <w:rsid w:val="004E19A7"/>
    <w:rsid w:val="004E2742"/>
    <w:rsid w:val="004E2D24"/>
    <w:rsid w:val="004E4665"/>
    <w:rsid w:val="004E6769"/>
    <w:rsid w:val="004E7DC6"/>
    <w:rsid w:val="004F1552"/>
    <w:rsid w:val="004F1C2A"/>
    <w:rsid w:val="004F3C7C"/>
    <w:rsid w:val="004F3F96"/>
    <w:rsid w:val="004F446D"/>
    <w:rsid w:val="004F53C3"/>
    <w:rsid w:val="005102BD"/>
    <w:rsid w:val="00511A71"/>
    <w:rsid w:val="00511D6D"/>
    <w:rsid w:val="00515E5B"/>
    <w:rsid w:val="00516B7F"/>
    <w:rsid w:val="00522B8D"/>
    <w:rsid w:val="00523E1D"/>
    <w:rsid w:val="005258A2"/>
    <w:rsid w:val="00530E18"/>
    <w:rsid w:val="005359DE"/>
    <w:rsid w:val="00535F6A"/>
    <w:rsid w:val="00536418"/>
    <w:rsid w:val="00541FF5"/>
    <w:rsid w:val="00554567"/>
    <w:rsid w:val="00560A75"/>
    <w:rsid w:val="00562510"/>
    <w:rsid w:val="00566C5E"/>
    <w:rsid w:val="005718A0"/>
    <w:rsid w:val="005740D8"/>
    <w:rsid w:val="00585DFC"/>
    <w:rsid w:val="00586843"/>
    <w:rsid w:val="00586A50"/>
    <w:rsid w:val="0059772B"/>
    <w:rsid w:val="005A0DFE"/>
    <w:rsid w:val="005A3C66"/>
    <w:rsid w:val="005A51C0"/>
    <w:rsid w:val="005A5A28"/>
    <w:rsid w:val="005A7587"/>
    <w:rsid w:val="005B3079"/>
    <w:rsid w:val="005B4847"/>
    <w:rsid w:val="005B51D5"/>
    <w:rsid w:val="005B5EF6"/>
    <w:rsid w:val="005B6801"/>
    <w:rsid w:val="005B71B2"/>
    <w:rsid w:val="005C4746"/>
    <w:rsid w:val="005D0725"/>
    <w:rsid w:val="005D62B9"/>
    <w:rsid w:val="005D639F"/>
    <w:rsid w:val="005D721F"/>
    <w:rsid w:val="005E1D86"/>
    <w:rsid w:val="005E35E1"/>
    <w:rsid w:val="005E55E9"/>
    <w:rsid w:val="005F22B2"/>
    <w:rsid w:val="00600258"/>
    <w:rsid w:val="00601A7A"/>
    <w:rsid w:val="006033E7"/>
    <w:rsid w:val="00607D40"/>
    <w:rsid w:val="00610965"/>
    <w:rsid w:val="00614BC5"/>
    <w:rsid w:val="00615ABA"/>
    <w:rsid w:val="00615BF3"/>
    <w:rsid w:val="00630002"/>
    <w:rsid w:val="00636F78"/>
    <w:rsid w:val="0064079C"/>
    <w:rsid w:val="0064572D"/>
    <w:rsid w:val="006541EB"/>
    <w:rsid w:val="0065594E"/>
    <w:rsid w:val="00656B14"/>
    <w:rsid w:val="006729F3"/>
    <w:rsid w:val="0067390F"/>
    <w:rsid w:val="0068117B"/>
    <w:rsid w:val="006855F0"/>
    <w:rsid w:val="00685D3A"/>
    <w:rsid w:val="00690EAC"/>
    <w:rsid w:val="006911D9"/>
    <w:rsid w:val="006949EA"/>
    <w:rsid w:val="00696606"/>
    <w:rsid w:val="006A004C"/>
    <w:rsid w:val="006A1D2D"/>
    <w:rsid w:val="006B25E7"/>
    <w:rsid w:val="006B6D04"/>
    <w:rsid w:val="006B71FD"/>
    <w:rsid w:val="006C463C"/>
    <w:rsid w:val="006C7B48"/>
    <w:rsid w:val="006D0A95"/>
    <w:rsid w:val="006D5116"/>
    <w:rsid w:val="006D60C9"/>
    <w:rsid w:val="006E1ED5"/>
    <w:rsid w:val="006E2104"/>
    <w:rsid w:val="006E2940"/>
    <w:rsid w:val="006E4953"/>
    <w:rsid w:val="006F6D4A"/>
    <w:rsid w:val="00706439"/>
    <w:rsid w:val="00712A5B"/>
    <w:rsid w:val="00716E08"/>
    <w:rsid w:val="00716E9F"/>
    <w:rsid w:val="00717B8F"/>
    <w:rsid w:val="00725E03"/>
    <w:rsid w:val="00730D67"/>
    <w:rsid w:val="00733292"/>
    <w:rsid w:val="0073331C"/>
    <w:rsid w:val="0073684F"/>
    <w:rsid w:val="007368D0"/>
    <w:rsid w:val="0074153E"/>
    <w:rsid w:val="007501C7"/>
    <w:rsid w:val="0075371A"/>
    <w:rsid w:val="007540C8"/>
    <w:rsid w:val="00757F7D"/>
    <w:rsid w:val="0076335E"/>
    <w:rsid w:val="00763E93"/>
    <w:rsid w:val="00764D39"/>
    <w:rsid w:val="00766CC9"/>
    <w:rsid w:val="0076735E"/>
    <w:rsid w:val="00767FA7"/>
    <w:rsid w:val="007747E1"/>
    <w:rsid w:val="00781832"/>
    <w:rsid w:val="00781B97"/>
    <w:rsid w:val="007825AF"/>
    <w:rsid w:val="00782975"/>
    <w:rsid w:val="00783923"/>
    <w:rsid w:val="00786D2F"/>
    <w:rsid w:val="00791533"/>
    <w:rsid w:val="007933CF"/>
    <w:rsid w:val="007A4995"/>
    <w:rsid w:val="007B04BB"/>
    <w:rsid w:val="007B1A7D"/>
    <w:rsid w:val="007B529B"/>
    <w:rsid w:val="007B63CF"/>
    <w:rsid w:val="007C6CFF"/>
    <w:rsid w:val="007D117F"/>
    <w:rsid w:val="007D1A85"/>
    <w:rsid w:val="007D1E53"/>
    <w:rsid w:val="007E05D9"/>
    <w:rsid w:val="007E070E"/>
    <w:rsid w:val="007E5DA0"/>
    <w:rsid w:val="007E7896"/>
    <w:rsid w:val="007F1281"/>
    <w:rsid w:val="007F3050"/>
    <w:rsid w:val="007F32CE"/>
    <w:rsid w:val="007F4A89"/>
    <w:rsid w:val="007F53FD"/>
    <w:rsid w:val="007F6DC4"/>
    <w:rsid w:val="00800266"/>
    <w:rsid w:val="008035B6"/>
    <w:rsid w:val="00803F97"/>
    <w:rsid w:val="0080694B"/>
    <w:rsid w:val="00810081"/>
    <w:rsid w:val="008128A3"/>
    <w:rsid w:val="0081463E"/>
    <w:rsid w:val="0081766D"/>
    <w:rsid w:val="00820B50"/>
    <w:rsid w:val="00830EC5"/>
    <w:rsid w:val="00837125"/>
    <w:rsid w:val="00844786"/>
    <w:rsid w:val="00845A6B"/>
    <w:rsid w:val="00847292"/>
    <w:rsid w:val="008518A0"/>
    <w:rsid w:val="00862D16"/>
    <w:rsid w:val="008725E6"/>
    <w:rsid w:val="00884EE6"/>
    <w:rsid w:val="008852A1"/>
    <w:rsid w:val="00886B01"/>
    <w:rsid w:val="00890C30"/>
    <w:rsid w:val="00895911"/>
    <w:rsid w:val="008974D6"/>
    <w:rsid w:val="008A1A60"/>
    <w:rsid w:val="008A52BC"/>
    <w:rsid w:val="008C499E"/>
    <w:rsid w:val="008D10A9"/>
    <w:rsid w:val="008D3C46"/>
    <w:rsid w:val="008D4425"/>
    <w:rsid w:val="008D50E4"/>
    <w:rsid w:val="008E3D07"/>
    <w:rsid w:val="008E6B27"/>
    <w:rsid w:val="008E7F0C"/>
    <w:rsid w:val="008F0BB1"/>
    <w:rsid w:val="008F2453"/>
    <w:rsid w:val="008F2904"/>
    <w:rsid w:val="008F4CD5"/>
    <w:rsid w:val="008F6C00"/>
    <w:rsid w:val="009003E1"/>
    <w:rsid w:val="00900A79"/>
    <w:rsid w:val="00901EAE"/>
    <w:rsid w:val="00904023"/>
    <w:rsid w:val="00912149"/>
    <w:rsid w:val="00912951"/>
    <w:rsid w:val="00913B9C"/>
    <w:rsid w:val="0091409F"/>
    <w:rsid w:val="009226AF"/>
    <w:rsid w:val="00927CD8"/>
    <w:rsid w:val="00930FDF"/>
    <w:rsid w:val="00931015"/>
    <w:rsid w:val="009413DD"/>
    <w:rsid w:val="00941B59"/>
    <w:rsid w:val="00942C50"/>
    <w:rsid w:val="00942D2A"/>
    <w:rsid w:val="00943881"/>
    <w:rsid w:val="009454DC"/>
    <w:rsid w:val="009470B4"/>
    <w:rsid w:val="00947D9A"/>
    <w:rsid w:val="0095276A"/>
    <w:rsid w:val="00953DCA"/>
    <w:rsid w:val="009575CC"/>
    <w:rsid w:val="009623C0"/>
    <w:rsid w:val="00964E25"/>
    <w:rsid w:val="00966778"/>
    <w:rsid w:val="00970D15"/>
    <w:rsid w:val="00972A2B"/>
    <w:rsid w:val="009775EB"/>
    <w:rsid w:val="009830BB"/>
    <w:rsid w:val="00983583"/>
    <w:rsid w:val="0099042E"/>
    <w:rsid w:val="009968BA"/>
    <w:rsid w:val="009B695F"/>
    <w:rsid w:val="009C0A6C"/>
    <w:rsid w:val="009C23EF"/>
    <w:rsid w:val="009C2468"/>
    <w:rsid w:val="009C2F8D"/>
    <w:rsid w:val="009C417E"/>
    <w:rsid w:val="009C55BF"/>
    <w:rsid w:val="009C7064"/>
    <w:rsid w:val="009D3877"/>
    <w:rsid w:val="009D3DEF"/>
    <w:rsid w:val="009D427F"/>
    <w:rsid w:val="009E1832"/>
    <w:rsid w:val="009E60AC"/>
    <w:rsid w:val="009E75D5"/>
    <w:rsid w:val="009F1ACB"/>
    <w:rsid w:val="009F4D22"/>
    <w:rsid w:val="009F73D3"/>
    <w:rsid w:val="009F7F9C"/>
    <w:rsid w:val="00A01EEC"/>
    <w:rsid w:val="00A10E6D"/>
    <w:rsid w:val="00A11657"/>
    <w:rsid w:val="00A12E7D"/>
    <w:rsid w:val="00A12EE3"/>
    <w:rsid w:val="00A1418F"/>
    <w:rsid w:val="00A15C33"/>
    <w:rsid w:val="00A2133F"/>
    <w:rsid w:val="00A325D5"/>
    <w:rsid w:val="00A33E90"/>
    <w:rsid w:val="00A45890"/>
    <w:rsid w:val="00A459F3"/>
    <w:rsid w:val="00A52376"/>
    <w:rsid w:val="00A6670A"/>
    <w:rsid w:val="00A70B25"/>
    <w:rsid w:val="00A71BE8"/>
    <w:rsid w:val="00A817BF"/>
    <w:rsid w:val="00A86BB2"/>
    <w:rsid w:val="00A87EBE"/>
    <w:rsid w:val="00A91A36"/>
    <w:rsid w:val="00A92DE1"/>
    <w:rsid w:val="00A92F86"/>
    <w:rsid w:val="00A931B9"/>
    <w:rsid w:val="00A97C81"/>
    <w:rsid w:val="00A97FD1"/>
    <w:rsid w:val="00AA7835"/>
    <w:rsid w:val="00AA7E8C"/>
    <w:rsid w:val="00AB1A52"/>
    <w:rsid w:val="00AC012A"/>
    <w:rsid w:val="00AC015A"/>
    <w:rsid w:val="00AC4026"/>
    <w:rsid w:val="00AD0FFF"/>
    <w:rsid w:val="00AD1402"/>
    <w:rsid w:val="00AD3ED5"/>
    <w:rsid w:val="00AE0DE3"/>
    <w:rsid w:val="00AE3DA8"/>
    <w:rsid w:val="00AF13E6"/>
    <w:rsid w:val="00AF3E7E"/>
    <w:rsid w:val="00B0274B"/>
    <w:rsid w:val="00B04677"/>
    <w:rsid w:val="00B078C7"/>
    <w:rsid w:val="00B13214"/>
    <w:rsid w:val="00B1547A"/>
    <w:rsid w:val="00B15FDA"/>
    <w:rsid w:val="00B210E6"/>
    <w:rsid w:val="00B21CE2"/>
    <w:rsid w:val="00B24B97"/>
    <w:rsid w:val="00B25943"/>
    <w:rsid w:val="00B25FA6"/>
    <w:rsid w:val="00B33DB8"/>
    <w:rsid w:val="00B34FDA"/>
    <w:rsid w:val="00B36DB0"/>
    <w:rsid w:val="00B4048B"/>
    <w:rsid w:val="00B40C7D"/>
    <w:rsid w:val="00B41670"/>
    <w:rsid w:val="00B42AF1"/>
    <w:rsid w:val="00B45BC3"/>
    <w:rsid w:val="00B62EA4"/>
    <w:rsid w:val="00B63629"/>
    <w:rsid w:val="00B70718"/>
    <w:rsid w:val="00B7426E"/>
    <w:rsid w:val="00B76284"/>
    <w:rsid w:val="00B77BCC"/>
    <w:rsid w:val="00B84B82"/>
    <w:rsid w:val="00B906CB"/>
    <w:rsid w:val="00B94CE9"/>
    <w:rsid w:val="00BA3375"/>
    <w:rsid w:val="00BA380E"/>
    <w:rsid w:val="00BA3B0D"/>
    <w:rsid w:val="00BA5001"/>
    <w:rsid w:val="00BA5438"/>
    <w:rsid w:val="00BA5F01"/>
    <w:rsid w:val="00BA6960"/>
    <w:rsid w:val="00BA6F2D"/>
    <w:rsid w:val="00BA7432"/>
    <w:rsid w:val="00BB2829"/>
    <w:rsid w:val="00BB4D19"/>
    <w:rsid w:val="00BB5E81"/>
    <w:rsid w:val="00BB742F"/>
    <w:rsid w:val="00BB7711"/>
    <w:rsid w:val="00BC07E4"/>
    <w:rsid w:val="00BC19B6"/>
    <w:rsid w:val="00BC3735"/>
    <w:rsid w:val="00BD4D85"/>
    <w:rsid w:val="00BD5E1F"/>
    <w:rsid w:val="00BE22CA"/>
    <w:rsid w:val="00BE3A3A"/>
    <w:rsid w:val="00BE43A0"/>
    <w:rsid w:val="00BE5A9D"/>
    <w:rsid w:val="00BE658B"/>
    <w:rsid w:val="00BE6A6E"/>
    <w:rsid w:val="00BF0A58"/>
    <w:rsid w:val="00BF2CAE"/>
    <w:rsid w:val="00BF385F"/>
    <w:rsid w:val="00BF770B"/>
    <w:rsid w:val="00C0359B"/>
    <w:rsid w:val="00C069DE"/>
    <w:rsid w:val="00C07F9F"/>
    <w:rsid w:val="00C13C8E"/>
    <w:rsid w:val="00C1499D"/>
    <w:rsid w:val="00C2708B"/>
    <w:rsid w:val="00C27DA1"/>
    <w:rsid w:val="00C3101C"/>
    <w:rsid w:val="00C35997"/>
    <w:rsid w:val="00C36364"/>
    <w:rsid w:val="00C441A1"/>
    <w:rsid w:val="00C44D2F"/>
    <w:rsid w:val="00C5325E"/>
    <w:rsid w:val="00C600B2"/>
    <w:rsid w:val="00C6403E"/>
    <w:rsid w:val="00C6602A"/>
    <w:rsid w:val="00C66FC2"/>
    <w:rsid w:val="00C70073"/>
    <w:rsid w:val="00C722E9"/>
    <w:rsid w:val="00C755E5"/>
    <w:rsid w:val="00C75764"/>
    <w:rsid w:val="00C839D1"/>
    <w:rsid w:val="00C86198"/>
    <w:rsid w:val="00C96489"/>
    <w:rsid w:val="00C96839"/>
    <w:rsid w:val="00CB0C83"/>
    <w:rsid w:val="00CB3644"/>
    <w:rsid w:val="00CB4D93"/>
    <w:rsid w:val="00CB6837"/>
    <w:rsid w:val="00CB7A47"/>
    <w:rsid w:val="00CC2DCE"/>
    <w:rsid w:val="00CC4CA1"/>
    <w:rsid w:val="00CC5D46"/>
    <w:rsid w:val="00CD1FC5"/>
    <w:rsid w:val="00CD4EE0"/>
    <w:rsid w:val="00CD523A"/>
    <w:rsid w:val="00CE0A94"/>
    <w:rsid w:val="00CF1B42"/>
    <w:rsid w:val="00CF4C59"/>
    <w:rsid w:val="00D015D0"/>
    <w:rsid w:val="00D021F4"/>
    <w:rsid w:val="00D162EF"/>
    <w:rsid w:val="00D167BE"/>
    <w:rsid w:val="00D1788D"/>
    <w:rsid w:val="00D17982"/>
    <w:rsid w:val="00D20A72"/>
    <w:rsid w:val="00D223EB"/>
    <w:rsid w:val="00D3165D"/>
    <w:rsid w:val="00D36D5B"/>
    <w:rsid w:val="00D370D7"/>
    <w:rsid w:val="00D4398A"/>
    <w:rsid w:val="00D46AE3"/>
    <w:rsid w:val="00D50976"/>
    <w:rsid w:val="00D51622"/>
    <w:rsid w:val="00D57EDF"/>
    <w:rsid w:val="00D63A02"/>
    <w:rsid w:val="00D64D4A"/>
    <w:rsid w:val="00D65186"/>
    <w:rsid w:val="00D65474"/>
    <w:rsid w:val="00D73042"/>
    <w:rsid w:val="00D73581"/>
    <w:rsid w:val="00D7641F"/>
    <w:rsid w:val="00D83820"/>
    <w:rsid w:val="00D87791"/>
    <w:rsid w:val="00D90243"/>
    <w:rsid w:val="00D93965"/>
    <w:rsid w:val="00DA2309"/>
    <w:rsid w:val="00DA41ED"/>
    <w:rsid w:val="00DB2C19"/>
    <w:rsid w:val="00DB459B"/>
    <w:rsid w:val="00DB57C3"/>
    <w:rsid w:val="00DC2FCA"/>
    <w:rsid w:val="00DC48C9"/>
    <w:rsid w:val="00DC5E63"/>
    <w:rsid w:val="00DD214F"/>
    <w:rsid w:val="00DD22F6"/>
    <w:rsid w:val="00DD282D"/>
    <w:rsid w:val="00DD7B1A"/>
    <w:rsid w:val="00DE3BFE"/>
    <w:rsid w:val="00E02AA6"/>
    <w:rsid w:val="00E04379"/>
    <w:rsid w:val="00E04FDB"/>
    <w:rsid w:val="00E053BC"/>
    <w:rsid w:val="00E0627B"/>
    <w:rsid w:val="00E07661"/>
    <w:rsid w:val="00E07BD5"/>
    <w:rsid w:val="00E11F6B"/>
    <w:rsid w:val="00E404E5"/>
    <w:rsid w:val="00E421AD"/>
    <w:rsid w:val="00E42B4E"/>
    <w:rsid w:val="00E43302"/>
    <w:rsid w:val="00E46B23"/>
    <w:rsid w:val="00E47A57"/>
    <w:rsid w:val="00E5179E"/>
    <w:rsid w:val="00E55E79"/>
    <w:rsid w:val="00E5693B"/>
    <w:rsid w:val="00E57CD1"/>
    <w:rsid w:val="00E640F3"/>
    <w:rsid w:val="00E66A4E"/>
    <w:rsid w:val="00E72854"/>
    <w:rsid w:val="00E72B90"/>
    <w:rsid w:val="00E7442B"/>
    <w:rsid w:val="00E74D93"/>
    <w:rsid w:val="00E7559D"/>
    <w:rsid w:val="00E806FE"/>
    <w:rsid w:val="00E807FA"/>
    <w:rsid w:val="00E84992"/>
    <w:rsid w:val="00E92569"/>
    <w:rsid w:val="00E93125"/>
    <w:rsid w:val="00E94C2F"/>
    <w:rsid w:val="00EA33C3"/>
    <w:rsid w:val="00EA442B"/>
    <w:rsid w:val="00EA447B"/>
    <w:rsid w:val="00EB0EAE"/>
    <w:rsid w:val="00EB259C"/>
    <w:rsid w:val="00EB76C9"/>
    <w:rsid w:val="00EC1880"/>
    <w:rsid w:val="00EC4183"/>
    <w:rsid w:val="00EC5E4E"/>
    <w:rsid w:val="00EC7AC1"/>
    <w:rsid w:val="00EE2327"/>
    <w:rsid w:val="00EE2E89"/>
    <w:rsid w:val="00EE4FED"/>
    <w:rsid w:val="00EE67A1"/>
    <w:rsid w:val="00EE752D"/>
    <w:rsid w:val="00EF4844"/>
    <w:rsid w:val="00F01003"/>
    <w:rsid w:val="00F1252F"/>
    <w:rsid w:val="00F20FE4"/>
    <w:rsid w:val="00F22119"/>
    <w:rsid w:val="00F24B4D"/>
    <w:rsid w:val="00F3015C"/>
    <w:rsid w:val="00F322FB"/>
    <w:rsid w:val="00F3531E"/>
    <w:rsid w:val="00F37F67"/>
    <w:rsid w:val="00F43A7B"/>
    <w:rsid w:val="00F44929"/>
    <w:rsid w:val="00F45592"/>
    <w:rsid w:val="00F55253"/>
    <w:rsid w:val="00F55536"/>
    <w:rsid w:val="00F564F9"/>
    <w:rsid w:val="00F56B6E"/>
    <w:rsid w:val="00F6138F"/>
    <w:rsid w:val="00F63D69"/>
    <w:rsid w:val="00F665C1"/>
    <w:rsid w:val="00F67002"/>
    <w:rsid w:val="00F75C58"/>
    <w:rsid w:val="00F80679"/>
    <w:rsid w:val="00F815C7"/>
    <w:rsid w:val="00F820DF"/>
    <w:rsid w:val="00F82842"/>
    <w:rsid w:val="00F82BD8"/>
    <w:rsid w:val="00F85FE7"/>
    <w:rsid w:val="00F8762A"/>
    <w:rsid w:val="00F9378D"/>
    <w:rsid w:val="00F95827"/>
    <w:rsid w:val="00FA1F8B"/>
    <w:rsid w:val="00FA2512"/>
    <w:rsid w:val="00FA25FC"/>
    <w:rsid w:val="00FA3404"/>
    <w:rsid w:val="00FB4A20"/>
    <w:rsid w:val="00FB4EC7"/>
    <w:rsid w:val="00FB6621"/>
    <w:rsid w:val="00FB714D"/>
    <w:rsid w:val="00FC20AA"/>
    <w:rsid w:val="00FC5F51"/>
    <w:rsid w:val="00FE6A8B"/>
    <w:rsid w:val="00FF14C7"/>
    <w:rsid w:val="00FF3044"/>
    <w:rsid w:val="00FF46FE"/>
    <w:rsid w:val="00FF5868"/>
    <w:rsid w:val="00FF5A6A"/>
    <w:rsid w:val="0F7F2E14"/>
    <w:rsid w:val="413C085A"/>
    <w:rsid w:val="640F263E"/>
    <w:rsid w:val="6E5934DC"/>
    <w:rsid w:val="7768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pBdr>
        <w:between w:val="double" w:color="auto" w:sz="6" w:space="0"/>
      </w:pBdr>
      <w:ind w:left="1200"/>
      <w:jc w:val="left"/>
    </w:pPr>
    <w:rPr>
      <w:sz w:val="20"/>
      <w:szCs w:val="20"/>
    </w:rPr>
  </w:style>
  <w:style w:type="paragraph" w:styleId="6">
    <w:name w:val="Document Map"/>
    <w:basedOn w:val="1"/>
    <w:link w:val="34"/>
    <w:unhideWhenUsed/>
    <w:qFormat/>
    <w:uiPriority w:val="99"/>
    <w:rPr>
      <w:rFonts w:ascii="Helvetica" w:hAnsi="Helvetica"/>
    </w:rPr>
  </w:style>
  <w:style w:type="paragraph" w:styleId="7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720"/>
      <w:jc w:val="left"/>
    </w:pPr>
    <w:rPr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240"/>
      <w:jc w:val="left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pBdr>
        <w:between w:val="double" w:color="auto" w:sz="6" w:space="0"/>
      </w:pBdr>
      <w:ind w:left="1440"/>
      <w:jc w:val="left"/>
    </w:pPr>
    <w:rPr>
      <w:sz w:val="20"/>
      <w:szCs w:val="20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0"/>
      </w:tabs>
      <w:spacing w:before="120"/>
      <w:jc w:val="left"/>
    </w:pPr>
    <w:rPr>
      <w:rFonts w:ascii="微软雅黑" w:hAnsi="微软雅黑" w:eastAsia="微软雅黑"/>
      <w:b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ind w:left="480"/>
      <w:jc w:val="left"/>
    </w:pPr>
    <w:rPr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ind w:left="960"/>
      <w:jc w:val="left"/>
    </w:pPr>
    <w:rPr>
      <w:sz w:val="20"/>
      <w:szCs w:val="20"/>
    </w:rPr>
  </w:style>
  <w:style w:type="paragraph" w:styleId="17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8">
    <w:name w:val="toc 2"/>
    <w:basedOn w:val="1"/>
    <w:next w:val="1"/>
    <w:unhideWhenUsed/>
    <w:qFormat/>
    <w:uiPriority w:val="39"/>
    <w:pPr>
      <w:jc w:val="left"/>
    </w:pPr>
    <w:rPr>
      <w:sz w:val="22"/>
      <w:szCs w:val="22"/>
    </w:rPr>
  </w:style>
  <w:style w:type="paragraph" w:styleId="19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  <w:jc w:val="left"/>
    </w:pPr>
    <w:rPr>
      <w:sz w:val="20"/>
      <w:szCs w:val="20"/>
    </w:r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customStyle="1" w:styleId="28">
    <w:name w:val="我的标题1"/>
    <w:basedOn w:val="25"/>
    <w:qFormat/>
    <w:uiPriority w:val="0"/>
    <w:pPr>
      <w:numPr>
        <w:ilvl w:val="0"/>
        <w:numId w:val="1"/>
      </w:numPr>
      <w:ind w:firstLine="0" w:firstLineChars="0"/>
    </w:pPr>
    <w:rPr>
      <w:rFonts w:ascii="微软雅黑" w:hAnsi="微软雅黑" w:eastAsia="微软雅黑"/>
      <w:sz w:val="32"/>
      <w:szCs w:val="32"/>
    </w:rPr>
  </w:style>
  <w:style w:type="paragraph" w:customStyle="1" w:styleId="29">
    <w:name w:val="我的标题2"/>
    <w:basedOn w:val="25"/>
    <w:qFormat/>
    <w:uiPriority w:val="0"/>
    <w:pPr>
      <w:numPr>
        <w:ilvl w:val="1"/>
        <w:numId w:val="1"/>
      </w:numPr>
      <w:ind w:firstLine="0" w:firstLineChars="0"/>
    </w:pPr>
    <w:rPr>
      <w:rFonts w:ascii="微软雅黑" w:hAnsi="微软雅黑" w:eastAsia="微软雅黑"/>
      <w:sz w:val="32"/>
      <w:szCs w:val="32"/>
    </w:rPr>
  </w:style>
  <w:style w:type="paragraph" w:customStyle="1" w:styleId="30">
    <w:name w:val="我的标题3"/>
    <w:basedOn w:val="25"/>
    <w:qFormat/>
    <w:uiPriority w:val="0"/>
    <w:pPr>
      <w:numPr>
        <w:ilvl w:val="2"/>
        <w:numId w:val="1"/>
      </w:numPr>
      <w:ind w:left="709" w:firstLine="0" w:firstLineChars="0"/>
    </w:pPr>
    <w:rPr>
      <w:rFonts w:ascii="微软雅黑" w:hAnsi="微软雅黑" w:eastAsia="微软雅黑"/>
      <w:sz w:val="28"/>
      <w:szCs w:val="28"/>
    </w:rPr>
  </w:style>
  <w:style w:type="paragraph" w:customStyle="1" w:styleId="31">
    <w:name w:val="我的标题4"/>
    <w:basedOn w:val="25"/>
    <w:qFormat/>
    <w:uiPriority w:val="0"/>
    <w:pPr>
      <w:numPr>
        <w:ilvl w:val="3"/>
        <w:numId w:val="1"/>
      </w:numPr>
      <w:ind w:firstLine="0" w:firstLineChars="0"/>
    </w:pPr>
    <w:rPr>
      <w:rFonts w:ascii="微软雅黑" w:hAnsi="微软雅黑" w:eastAsia="微软雅黑"/>
      <w:sz w:val="28"/>
      <w:szCs w:val="28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文档结构图 Char"/>
    <w:basedOn w:val="20"/>
    <w:link w:val="6"/>
    <w:semiHidden/>
    <w:qFormat/>
    <w:uiPriority w:val="99"/>
    <w:rPr>
      <w:rFonts w:ascii="Helvetica" w:hAnsi="Helvetica"/>
    </w:rPr>
  </w:style>
  <w:style w:type="character" w:customStyle="1" w:styleId="35">
    <w:name w:val="批注框文本 Char"/>
    <w:basedOn w:val="20"/>
    <w:link w:val="11"/>
    <w:semiHidden/>
    <w:uiPriority w:val="99"/>
    <w:rPr>
      <w:sz w:val="18"/>
      <w:szCs w:val="18"/>
    </w:rPr>
  </w:style>
  <w:style w:type="character" w:customStyle="1" w:styleId="36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38">
    <w:name w:val="日期 Char"/>
    <w:basedOn w:val="20"/>
    <w:link w:val="10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173EE-3514-4B3D-B5C7-59506CB645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519</Words>
  <Characters>2962</Characters>
  <Lines>24</Lines>
  <Paragraphs>6</Paragraphs>
  <ScaleCrop>false</ScaleCrop>
  <LinksUpToDate>false</LinksUpToDate>
  <CharactersWithSpaces>3475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2016-02-02T01:17:00Z</dcterms:created>
  <dc:creator>kan tom</dc:creator>
  <cp:lastModifiedBy>Administrator</cp:lastModifiedBy>
  <dcterms:modified xsi:type="dcterms:W3CDTF">2017-12-15T03:39:25Z</dcterms:modified>
  <cp:revision>564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