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8CA" w:rsidRPr="00DF6A17" w:rsidRDefault="009953FE">
      <w:pPr>
        <w:rPr>
          <w:rFonts w:ascii="Times New Roman" w:hAnsi="Times New Roman" w:cs="Times New Roman"/>
          <w:b/>
          <w:sz w:val="28"/>
          <w:szCs w:val="28"/>
        </w:rPr>
      </w:pPr>
      <w:r w:rsidRPr="00DF6A17">
        <w:rPr>
          <w:rFonts w:ascii="Times New Roman" w:hAnsi="Times New Roman" w:cs="Times New Roman"/>
          <w:b/>
          <w:sz w:val="28"/>
          <w:szCs w:val="28"/>
        </w:rPr>
        <w:t>(b)</w:t>
      </w:r>
      <w:r w:rsidRPr="00DF6A17">
        <w:rPr>
          <w:rFonts w:ascii="Times New Roman" w:hAnsi="Times New Roman" w:cs="Times New Roman" w:hint="eastAsia"/>
          <w:b/>
          <w:sz w:val="28"/>
          <w:szCs w:val="28"/>
        </w:rPr>
        <w:t xml:space="preserve"> Performance Measurement</w:t>
      </w:r>
    </w:p>
    <w:p w:rsidR="009953FE" w:rsidRDefault="009953FE" w:rsidP="009953FE">
      <w:pPr>
        <w:ind w:firstLineChars="100" w:firstLine="280"/>
        <w:rPr>
          <w:rFonts w:ascii="Times New Roman" w:hAnsi="Times New Roman" w:cs="Times New Roman"/>
          <w:sz w:val="28"/>
          <w:szCs w:val="28"/>
        </w:rPr>
      </w:pPr>
      <w:r w:rsidRPr="009953FE">
        <w:rPr>
          <w:rFonts w:ascii="Times New Roman" w:hAnsi="Times New Roman" w:cs="Times New Roman"/>
          <w:sz w:val="28"/>
          <w:szCs w:val="28"/>
        </w:rPr>
        <w:t>This strategy uses market excess returns and Fama French five factors (Market, SMB, HML, RMW, CMA) and momentum factor (UMD) as benchmarks to conduct multi factor regression on monthly excess returns of the strategy and test the statistical significance of alpha.</w:t>
      </w:r>
    </w:p>
    <w:p w:rsidR="009953FE" w:rsidRPr="00DF6A17" w:rsidRDefault="009953FE" w:rsidP="009953FE">
      <w:pPr>
        <w:pStyle w:val="a3"/>
        <w:numPr>
          <w:ilvl w:val="0"/>
          <w:numId w:val="1"/>
        </w:numPr>
        <w:ind w:firstLineChars="0"/>
        <w:rPr>
          <w:rFonts w:ascii="Times New Roman" w:hAnsi="Times New Roman" w:cs="Times New Roman"/>
          <w:b/>
          <w:sz w:val="28"/>
          <w:szCs w:val="28"/>
        </w:rPr>
      </w:pPr>
      <w:r w:rsidRPr="00DF6A17">
        <w:rPr>
          <w:rFonts w:ascii="Times New Roman" w:hAnsi="Times New Roman" w:cs="Times New Roman"/>
          <w:b/>
          <w:sz w:val="28"/>
          <w:szCs w:val="28"/>
        </w:rPr>
        <w:t>Benchmark and Risk Factor</w:t>
      </w:r>
      <w:r w:rsidR="006667EE" w:rsidRPr="00DF6A17">
        <w:rPr>
          <w:rFonts w:ascii="Times New Roman" w:hAnsi="Times New Roman" w:cs="Times New Roman"/>
          <w:b/>
          <w:sz w:val="28"/>
          <w:szCs w:val="28"/>
        </w:rPr>
        <w:t xml:space="preserve"> Controls</w:t>
      </w:r>
    </w:p>
    <w:p w:rsidR="009953FE" w:rsidRPr="00BF2B67" w:rsidRDefault="006667EE" w:rsidP="00BF2B67">
      <w:pPr>
        <w:pStyle w:val="a3"/>
        <w:numPr>
          <w:ilvl w:val="0"/>
          <w:numId w:val="4"/>
        </w:numPr>
        <w:ind w:firstLineChars="0"/>
        <w:rPr>
          <w:rFonts w:ascii="Times New Roman" w:hAnsi="Times New Roman" w:cs="Times New Roman"/>
          <w:sz w:val="28"/>
          <w:szCs w:val="28"/>
        </w:rPr>
      </w:pPr>
      <w:bookmarkStart w:id="0" w:name="OLE_LINK8"/>
      <w:bookmarkStart w:id="1" w:name="OLE_LINK9"/>
      <w:r w:rsidRPr="00BF2B67">
        <w:rPr>
          <w:rFonts w:ascii="Times New Roman" w:hAnsi="Times New Roman" w:cs="Times New Roman"/>
          <w:sz w:val="28"/>
          <w:szCs w:val="28"/>
        </w:rPr>
        <w:t>Basic principles</w:t>
      </w:r>
      <w:r w:rsidRPr="00BF2B67">
        <w:rPr>
          <w:rFonts w:ascii="Times New Roman" w:hAnsi="Times New Roman" w:cs="Times New Roman" w:hint="eastAsia"/>
          <w:sz w:val="28"/>
          <w:szCs w:val="28"/>
        </w:rPr>
        <w:t>:</w:t>
      </w:r>
    </w:p>
    <w:bookmarkEnd w:id="0"/>
    <w:bookmarkEnd w:id="1"/>
    <w:p w:rsidR="009953FE" w:rsidRDefault="00C05D5A" w:rsidP="00C05D5A">
      <w:pPr>
        <w:ind w:firstLineChars="100" w:firstLine="280"/>
        <w:rPr>
          <w:rFonts w:ascii="Times New Roman" w:hAnsi="Times New Roman" w:cs="Times New Roman"/>
          <w:sz w:val="28"/>
          <w:szCs w:val="28"/>
        </w:rPr>
      </w:pPr>
      <w:r>
        <w:rPr>
          <w:rFonts w:ascii="Times New Roman" w:hAnsi="Times New Roman" w:cs="Times New Roman" w:hint="eastAsia"/>
          <w:sz w:val="28"/>
          <w:szCs w:val="28"/>
        </w:rPr>
        <w:t>We use</w:t>
      </w:r>
      <w:r w:rsidR="009953FE" w:rsidRPr="009953FE">
        <w:rPr>
          <w:rFonts w:ascii="Times New Roman" w:hAnsi="Times New Roman" w:cs="Times New Roman"/>
          <w:sz w:val="28"/>
          <w:szCs w:val="28"/>
        </w:rPr>
        <w:t xml:space="preserve"> market benchmark indices such as the Shanghai and Shenzhen 300</w:t>
      </w:r>
      <w:r>
        <w:rPr>
          <w:rFonts w:ascii="Times New Roman" w:hAnsi="Times New Roman" w:cs="Times New Roman"/>
          <w:sz w:val="28"/>
          <w:szCs w:val="28"/>
        </w:rPr>
        <w:t xml:space="preserve"> as comparison benchmarks</w:t>
      </w:r>
      <w:r>
        <w:rPr>
          <w:rFonts w:ascii="Times New Roman" w:hAnsi="Times New Roman" w:cs="Times New Roman" w:hint="eastAsia"/>
          <w:sz w:val="28"/>
          <w:szCs w:val="28"/>
        </w:rPr>
        <w:t xml:space="preserve">. And use </w:t>
      </w:r>
      <w:r w:rsidR="009953FE" w:rsidRPr="009953FE">
        <w:rPr>
          <w:rFonts w:ascii="Times New Roman" w:hAnsi="Times New Roman" w:cs="Times New Roman"/>
          <w:sz w:val="28"/>
          <w:szCs w:val="28"/>
        </w:rPr>
        <w:t>Fama French five factor</w:t>
      </w:r>
      <w:r w:rsidR="006667EE">
        <w:rPr>
          <w:rFonts w:ascii="Times New Roman" w:hAnsi="Times New Roman" w:cs="Times New Roman" w:hint="eastAsia"/>
          <w:sz w:val="28"/>
          <w:szCs w:val="28"/>
        </w:rPr>
        <w:t xml:space="preserve"> </w:t>
      </w:r>
      <w:r>
        <w:rPr>
          <w:rFonts w:ascii="Times New Roman" w:hAnsi="Times New Roman" w:cs="Times New Roman" w:hint="eastAsia"/>
          <w:sz w:val="28"/>
          <w:szCs w:val="28"/>
        </w:rPr>
        <w:t>plus</w:t>
      </w:r>
      <w:r w:rsidR="006667EE">
        <w:rPr>
          <w:rFonts w:ascii="Times New Roman" w:hAnsi="Times New Roman" w:cs="Times New Roman" w:hint="eastAsia"/>
          <w:sz w:val="28"/>
          <w:szCs w:val="28"/>
        </w:rPr>
        <w:t xml:space="preserve"> </w:t>
      </w:r>
      <w:r w:rsidR="009953FE" w:rsidRPr="009953FE">
        <w:rPr>
          <w:rFonts w:ascii="Times New Roman" w:hAnsi="Times New Roman" w:cs="Times New Roman"/>
          <w:sz w:val="28"/>
          <w:szCs w:val="28"/>
        </w:rPr>
        <w:t>momentum factor model (MKT, SMB, HML, RMW, CMA, UMD) to regress the monthly excess returns of the strategy, excluding the influence of systemic risk factors.</w:t>
      </w:r>
    </w:p>
    <w:p w:rsidR="00FF5B64" w:rsidRDefault="00FF5B64" w:rsidP="00495DF0">
      <w:pPr>
        <w:pStyle w:val="a3"/>
        <w:numPr>
          <w:ilvl w:val="0"/>
          <w:numId w:val="4"/>
        </w:numPr>
        <w:ind w:firstLineChars="0"/>
        <w:jc w:val="left"/>
        <w:rPr>
          <w:rFonts w:ascii="Times New Roman" w:hAnsi="Times New Roman" w:cs="Times New Roman" w:hint="eastAsia"/>
          <w:sz w:val="28"/>
          <w:szCs w:val="28"/>
        </w:rPr>
      </w:pPr>
      <w:bookmarkStart w:id="2" w:name="OLE_LINK34"/>
      <w:bookmarkStart w:id="3" w:name="OLE_LINK35"/>
      <w:bookmarkStart w:id="4" w:name="OLE_LINK48"/>
      <w:r w:rsidRPr="00FF5B64">
        <w:rPr>
          <w:rFonts w:ascii="Times New Roman" w:hAnsi="Times New Roman" w:cs="Times New Roman"/>
          <w:sz w:val="28"/>
          <w:szCs w:val="28"/>
        </w:rPr>
        <w:t>Display results generated by R code</w:t>
      </w:r>
      <w:r w:rsidRPr="00FF5B64">
        <w:rPr>
          <w:rFonts w:ascii="Times New Roman" w:hAnsi="Times New Roman" w:cs="Times New Roman"/>
          <w:sz w:val="28"/>
          <w:szCs w:val="28"/>
        </w:rPr>
        <w:t>：</w:t>
      </w:r>
    </w:p>
    <w:p w:rsidR="003810BA" w:rsidRDefault="003810BA" w:rsidP="003810BA">
      <w:pPr>
        <w:pStyle w:val="a3"/>
        <w:ind w:left="360" w:firstLineChars="0" w:firstLine="0"/>
        <w:jc w:val="lef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810BA">
        <w:rPr>
          <w:rFonts w:ascii="Times New Roman" w:hAnsi="Times New Roman" w:cs="Times New Roman" w:hint="eastAsia"/>
          <w:position w:val="3"/>
          <w:sz w:val="19"/>
          <w:szCs w:val="28"/>
        </w:rPr>
        <w:instrText>1</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3F158D">
        <w:rPr>
          <w:rFonts w:ascii="Times New Roman" w:hAnsi="Times New Roman" w:cs="Times New Roman"/>
          <w:sz w:val="28"/>
          <w:szCs w:val="28"/>
        </w:rPr>
        <w:t>Regression result</w:t>
      </w:r>
      <w:r>
        <w:rPr>
          <w:rFonts w:ascii="Times New Roman" w:hAnsi="Times New Roman" w:cs="Times New Roman"/>
          <w:sz w:val="28"/>
          <w:szCs w:val="28"/>
        </w:rPr>
        <w:t>：</w:t>
      </w:r>
    </w:p>
    <w:p w:rsidR="00DF7AA0" w:rsidRPr="00A16FDE" w:rsidRDefault="00DF7AA0" w:rsidP="00DF7AA0">
      <w:pPr>
        <w:pStyle w:val="a3"/>
        <w:ind w:left="360" w:firstLineChars="0" w:firstLine="0"/>
        <w:jc w:val="left"/>
        <w:rPr>
          <w:rFonts w:ascii="Times New Roman" w:hAnsi="Times New Roman" w:cs="Times New Roman"/>
          <w:color w:val="000000"/>
          <w:kern w:val="0"/>
          <w:sz w:val="28"/>
          <w:szCs w:val="28"/>
          <w:bdr w:val="none" w:sz="0" w:space="0" w:color="auto" w:frame="1"/>
        </w:rPr>
      </w:pPr>
      <m:oMathPara>
        <m:oMathParaPr>
          <m:jc m:val="left"/>
        </m:oMathParaPr>
        <m:oMath>
          <m:r>
            <m:rPr>
              <m:sty m:val="p"/>
            </m:rPr>
            <w:rPr>
              <w:rFonts w:ascii="Cambria Math" w:hAnsi="Cambria Math" w:cs="Times New Roman"/>
              <w:sz w:val="28"/>
              <w:szCs w:val="28"/>
            </w:rPr>
            <m:t xml:space="preserve"> </m:t>
          </m:r>
          <m:r>
            <m:rPr>
              <m:sty m:val="p"/>
            </m:rPr>
            <w:rPr>
              <w:rFonts w:ascii="Cambria Math" w:eastAsia="宋体" w:hAnsi="Cambria Math" w:cs="Times New Roman"/>
              <w:color w:val="000000"/>
              <w:kern w:val="0"/>
              <w:sz w:val="28"/>
              <w:szCs w:val="28"/>
              <w:bdr w:val="none" w:sz="0" w:space="0" w:color="auto" w:frame="1"/>
            </w:rPr>
            <m:t>strategy_return</m:t>
          </m:r>
          <m:r>
            <m:rPr>
              <m:sty m:val="p"/>
            </m:rPr>
            <w:rPr>
              <w:rFonts w:ascii="Cambria Math" w:hAnsi="Cambria Math" w:cs="Times New Roman"/>
              <w:sz w:val="28"/>
              <w:szCs w:val="28"/>
            </w:rPr>
            <m:t xml:space="preserve">~ </m:t>
          </m:r>
          <m:r>
            <m:rPr>
              <m:sty m:val="p"/>
            </m:rPr>
            <w:rPr>
              <w:rFonts w:ascii="Cambria Math" w:eastAsia="宋体" w:hAnsi="Cambria Math" w:cs="Times New Roman"/>
              <w:color w:val="000000"/>
              <w:kern w:val="0"/>
              <w:sz w:val="28"/>
              <w:szCs w:val="28"/>
              <w:bdr w:val="none" w:sz="0" w:space="0" w:color="auto" w:frame="1"/>
            </w:rPr>
            <m:t>ret_benchmark</m:t>
          </m:r>
        </m:oMath>
      </m:oMathPara>
    </w:p>
    <w:p w:rsidR="00293E1D" w:rsidRDefault="00293E1D" w:rsidP="00293E1D">
      <w:pPr>
        <w:pStyle w:val="HTML"/>
        <w:shd w:val="clear" w:color="auto" w:fill="FFFFFF"/>
        <w:wordWrap w:val="0"/>
        <w:ind w:firstLine="400"/>
        <w:rPr>
          <w:rStyle w:val="gntyacmbo3b"/>
          <w:rFonts w:ascii="Lucida Console" w:hAnsi="Lucida Console"/>
          <w:color w:val="000000"/>
          <w:sz w:val="20"/>
          <w:szCs w:val="20"/>
          <w:bdr w:val="none" w:sz="0" w:space="0" w:color="auto" w:frame="1"/>
        </w:rPr>
      </w:pPr>
      <w:r>
        <w:rPr>
          <w:rStyle w:val="gntyacmbo3b"/>
          <w:rFonts w:ascii="Lucida Console" w:hAnsi="Lucida Console"/>
          <w:color w:val="000000"/>
          <w:sz w:val="20"/>
          <w:szCs w:val="20"/>
          <w:bdr w:val="none" w:sz="0" w:space="0" w:color="auto" w:frame="1"/>
        </w:rPr>
        <w:t xml:space="preserve">  </w:t>
      </w:r>
    </w:p>
    <w:tbl>
      <w:tblPr>
        <w:tblStyle w:val="a4"/>
        <w:tblW w:w="0" w:type="auto"/>
        <w:tblLook w:val="04A0" w:firstRow="1" w:lastRow="0" w:firstColumn="1" w:lastColumn="0" w:noHBand="0" w:noVBand="1"/>
      </w:tblPr>
      <w:tblGrid>
        <w:gridCol w:w="1656"/>
        <w:gridCol w:w="1196"/>
        <w:gridCol w:w="1223"/>
        <w:gridCol w:w="923"/>
        <w:gridCol w:w="996"/>
      </w:tblGrid>
      <w:tr w:rsidR="00293E1D" w:rsidRPr="00293E1D" w:rsidTr="00293E1D">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p>
        </w:tc>
        <w:tc>
          <w:tcPr>
            <w:tcW w:w="0" w:type="auto"/>
          </w:tcPr>
          <w:p w:rsidR="00293E1D" w:rsidRPr="00293E1D" w:rsidRDefault="00293E1D" w:rsidP="00293E1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ind w:left="240" w:hangingChars="100" w:hanging="24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Estimate</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 xml:space="preserve">Std.Error </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t value</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Pr(&gt;|t|)</w:t>
            </w:r>
          </w:p>
        </w:tc>
      </w:tr>
      <w:tr w:rsidR="00293E1D" w:rsidRPr="00293E1D" w:rsidTr="00293E1D">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(Intercept)</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0.006118</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0.002092</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2.925</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0.00373</w:t>
            </w:r>
          </w:p>
        </w:tc>
      </w:tr>
      <w:tr w:rsidR="00293E1D" w:rsidRPr="00293E1D" w:rsidTr="00293E1D">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ret_benchmark</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-0.062118</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0.029289</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-2.121</w:t>
            </w:r>
          </w:p>
        </w:tc>
        <w:tc>
          <w:tcPr>
            <w:tcW w:w="0" w:type="auto"/>
          </w:tcPr>
          <w:p w:rsidR="00293E1D" w:rsidRPr="00293E1D" w:rsidRDefault="00293E1D" w:rsidP="00F0218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0.03482</w:t>
            </w:r>
          </w:p>
        </w:tc>
      </w:tr>
    </w:tbl>
    <w:p w:rsidR="00293E1D" w:rsidRPr="00293E1D" w:rsidRDefault="00293E1D" w:rsidP="00293E1D">
      <w:pPr>
        <w:pStyle w:val="HTML"/>
        <w:shd w:val="clear" w:color="auto" w:fill="FFFFFF"/>
        <w:wordWrap w:val="0"/>
        <w:rPr>
          <w:rStyle w:val="gntyacmbo3b"/>
          <w:rFonts w:ascii="Times New Roman" w:hAnsi="Times New Roman" w:cs="Times New Roman"/>
          <w:color w:val="000000"/>
          <w:bdr w:val="none" w:sz="0" w:space="0" w:color="auto" w:frame="1"/>
        </w:rPr>
      </w:pPr>
      <w:r w:rsidRPr="00293E1D">
        <w:rPr>
          <w:rStyle w:val="gntyacmbo3b"/>
          <w:rFonts w:ascii="Times New Roman" w:hAnsi="Times New Roman" w:cs="Times New Roman"/>
          <w:color w:val="000000"/>
          <w:bdr w:val="none" w:sz="0" w:space="0" w:color="auto" w:frame="1"/>
        </w:rPr>
        <w:t>Multiple R-squared:  0.01604,</w:t>
      </w:r>
      <w:r w:rsidRPr="00293E1D">
        <w:rPr>
          <w:rStyle w:val="gntyacmbo3b"/>
          <w:rFonts w:ascii="Times New Roman" w:hAnsi="Times New Roman" w:cs="Times New Roman"/>
          <w:color w:val="000000"/>
          <w:bdr w:val="none" w:sz="0" w:space="0" w:color="auto" w:frame="1"/>
        </w:rPr>
        <w:tab/>
        <w:t xml:space="preserve">Adjusted R-squared:  0.01247 </w:t>
      </w:r>
    </w:p>
    <w:p w:rsidR="00A16FDE" w:rsidRDefault="00293E1D" w:rsidP="007E6790">
      <w:pPr>
        <w:pStyle w:val="HTML"/>
        <w:shd w:val="clear" w:color="auto" w:fill="FFFFFF"/>
        <w:wordWrap w:val="0"/>
        <w:rPr>
          <w:rStyle w:val="gntyacmbo3b"/>
          <w:rFonts w:ascii="Times New Roman" w:hAnsi="Times New Roman" w:cs="Times New Roman" w:hint="eastAsia"/>
          <w:color w:val="000000"/>
          <w:bdr w:val="none" w:sz="0" w:space="0" w:color="auto" w:frame="1"/>
        </w:rPr>
      </w:pPr>
      <w:r w:rsidRPr="00293E1D">
        <w:rPr>
          <w:rStyle w:val="gntyacmbo3b"/>
          <w:rFonts w:ascii="Times New Roman" w:hAnsi="Times New Roman" w:cs="Times New Roman"/>
          <w:color w:val="000000"/>
          <w:bdr w:val="none" w:sz="0" w:space="0" w:color="auto" w:frame="1"/>
        </w:rPr>
        <w:t>F-statistic: 4.498 on 1 and 276 DF,  p-value: 0.03482</w:t>
      </w:r>
    </w:p>
    <w:p w:rsidR="003810BA" w:rsidRDefault="003810BA" w:rsidP="007E6790">
      <w:pPr>
        <w:pStyle w:val="HTML"/>
        <w:shd w:val="clear" w:color="auto" w:fill="FFFFFF"/>
        <w:wordWrap w:val="0"/>
        <w:rPr>
          <w:rStyle w:val="gntyacmbo3b"/>
          <w:rFonts w:ascii="Times New Roman" w:hAnsi="Times New Roman" w:cs="Times New Roman" w:hint="eastAsia"/>
          <w:color w:val="000000"/>
          <w:bdr w:val="none" w:sz="0" w:space="0" w:color="auto" w:frame="1"/>
        </w:rPr>
      </w:pPr>
    </w:p>
    <w:p w:rsidR="003810BA" w:rsidRPr="003810BA" w:rsidRDefault="003810BA" w:rsidP="007E6790">
      <w:pPr>
        <w:pStyle w:val="HTML"/>
        <w:shd w:val="clear" w:color="auto" w:fill="FFFFFF"/>
        <w:wordWrap w:val="0"/>
        <w:rPr>
          <w:rFonts w:ascii="Times New Roman" w:hAnsi="Times New Roman" w:cs="Times New Roman"/>
          <w:color w:val="000000"/>
          <w:bdr w:val="none" w:sz="0" w:space="0" w:color="auto" w:frame="1"/>
        </w:rPr>
      </w:pPr>
      <w:r>
        <w:rPr>
          <w:rStyle w:val="gntyacmbo3b"/>
          <w:rFonts w:ascii="Times New Roman" w:hAnsi="Times New Roman" w:cs="Times New Roman" w:hint="eastAsia"/>
          <w:color w:val="000000"/>
          <w:bdr w:val="none" w:sz="0" w:space="0" w:color="auto" w:frame="1"/>
        </w:rPr>
        <w:t xml:space="preserve">  </w:t>
      </w:r>
      <w:r>
        <w:rPr>
          <w:rStyle w:val="gntyacmbo3b"/>
          <w:rFonts w:ascii="Times New Roman" w:hAnsi="Times New Roman" w:cs="Times New Roman"/>
          <w:color w:val="000000"/>
          <w:bdr w:val="none" w:sz="0" w:space="0" w:color="auto" w:frame="1"/>
        </w:rPr>
        <w:fldChar w:fldCharType="begin"/>
      </w:r>
      <w:r>
        <w:rPr>
          <w:rStyle w:val="gntyacmbo3b"/>
          <w:rFonts w:ascii="Times New Roman" w:hAnsi="Times New Roman" w:cs="Times New Roman"/>
          <w:color w:val="000000"/>
          <w:bdr w:val="none" w:sz="0" w:space="0" w:color="auto" w:frame="1"/>
        </w:rPr>
        <w:instrText xml:space="preserve"> </w:instrText>
      </w:r>
      <w:r>
        <w:rPr>
          <w:rStyle w:val="gntyacmbo3b"/>
          <w:rFonts w:ascii="Times New Roman" w:hAnsi="Times New Roman" w:cs="Times New Roman" w:hint="eastAsia"/>
          <w:color w:val="000000"/>
          <w:bdr w:val="none" w:sz="0" w:space="0" w:color="auto" w:frame="1"/>
        </w:rPr>
        <w:instrText>eq \o\ac(</w:instrText>
      </w:r>
      <w:r>
        <w:rPr>
          <w:rStyle w:val="gntyacmbo3b"/>
          <w:rFonts w:ascii="Times New Roman" w:hAnsi="Times New Roman" w:cs="Times New Roman" w:hint="eastAsia"/>
          <w:color w:val="000000"/>
          <w:bdr w:val="none" w:sz="0" w:space="0" w:color="auto" w:frame="1"/>
        </w:rPr>
        <w:instrText>○</w:instrText>
      </w:r>
      <w:r>
        <w:rPr>
          <w:rStyle w:val="gntyacmbo3b"/>
          <w:rFonts w:ascii="Times New Roman" w:hAnsi="Times New Roman" w:cs="Times New Roman" w:hint="eastAsia"/>
          <w:color w:val="000000"/>
          <w:bdr w:val="none" w:sz="0" w:space="0" w:color="auto" w:frame="1"/>
        </w:rPr>
        <w:instrText>,</w:instrText>
      </w:r>
      <w:r w:rsidRPr="003810BA">
        <w:rPr>
          <w:rStyle w:val="gntyacmbo3b"/>
          <w:rFonts w:ascii="Times New Roman" w:hAnsi="Times New Roman" w:cs="Times New Roman" w:hint="eastAsia"/>
          <w:color w:val="000000"/>
          <w:position w:val="3"/>
          <w:sz w:val="16"/>
          <w:bdr w:val="none" w:sz="0" w:space="0" w:color="auto" w:frame="1"/>
        </w:rPr>
        <w:instrText>2</w:instrText>
      </w:r>
      <w:r>
        <w:rPr>
          <w:rStyle w:val="gntyacmbo3b"/>
          <w:rFonts w:ascii="Times New Roman" w:hAnsi="Times New Roman" w:cs="Times New Roman" w:hint="eastAsia"/>
          <w:color w:val="000000"/>
          <w:bdr w:val="none" w:sz="0" w:space="0" w:color="auto" w:frame="1"/>
        </w:rPr>
        <w:instrText>)</w:instrText>
      </w:r>
      <w:r>
        <w:rPr>
          <w:rStyle w:val="gntyacmbo3b"/>
          <w:rFonts w:ascii="Times New Roman" w:hAnsi="Times New Roman" w:cs="Times New Roman"/>
          <w:color w:val="000000"/>
          <w:bdr w:val="none" w:sz="0" w:space="0" w:color="auto" w:frame="1"/>
        </w:rPr>
        <w:fldChar w:fldCharType="end"/>
      </w:r>
      <w:r w:rsidRPr="003810BA">
        <w:rPr>
          <w:rFonts w:ascii="Times New Roman" w:hAnsi="Times New Roman" w:cs="Times New Roman"/>
          <w:sz w:val="28"/>
          <w:szCs w:val="28"/>
        </w:rPr>
        <w:t xml:space="preserve"> </w:t>
      </w:r>
      <w:r w:rsidRPr="003F158D">
        <w:rPr>
          <w:rFonts w:ascii="Times New Roman" w:hAnsi="Times New Roman" w:cs="Times New Roman"/>
          <w:sz w:val="28"/>
          <w:szCs w:val="28"/>
        </w:rPr>
        <w:t>Summary of Performance Indicators</w:t>
      </w:r>
      <w:r>
        <w:rPr>
          <w:rFonts w:ascii="Times New Roman" w:hAnsi="Times New Roman" w:cs="Times New Roman"/>
          <w:sz w:val="28"/>
          <w:szCs w:val="28"/>
        </w:rPr>
        <w:t>：</w:t>
      </w:r>
    </w:p>
    <w:tbl>
      <w:tblPr>
        <w:tblStyle w:val="a4"/>
        <w:tblW w:w="0" w:type="auto"/>
        <w:tblInd w:w="-34" w:type="dxa"/>
        <w:tblLook w:val="04A0" w:firstRow="1" w:lastRow="0" w:firstColumn="1" w:lastColumn="0" w:noHBand="0" w:noVBand="1"/>
      </w:tblPr>
      <w:tblGrid>
        <w:gridCol w:w="2694"/>
        <w:gridCol w:w="2037"/>
        <w:gridCol w:w="1656"/>
      </w:tblGrid>
      <w:tr w:rsidR="0009186F" w:rsidRPr="0009186F" w:rsidTr="00293E1D">
        <w:tc>
          <w:tcPr>
            <w:tcW w:w="2694"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p>
        </w:tc>
        <w:tc>
          <w:tcPr>
            <w:tcW w:w="2037"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bookmarkStart w:id="5" w:name="OLE_LINK6"/>
            <w:r w:rsidRPr="0009186F">
              <w:rPr>
                <w:rFonts w:ascii="Times New Roman" w:eastAsia="宋体" w:hAnsi="Times New Roman" w:cs="Times New Roman"/>
                <w:color w:val="000000"/>
                <w:kern w:val="0"/>
                <w:sz w:val="24"/>
                <w:szCs w:val="24"/>
                <w:bdr w:val="none" w:sz="0" w:space="0" w:color="auto" w:frame="1"/>
              </w:rPr>
              <w:t>strategy_return</w:t>
            </w:r>
            <w:bookmarkEnd w:id="5"/>
          </w:p>
        </w:tc>
        <w:tc>
          <w:tcPr>
            <w:tcW w:w="0" w:type="auto"/>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bookmarkStart w:id="6" w:name="OLE_LINK7"/>
            <w:bookmarkStart w:id="7" w:name="OLE_LINK10"/>
            <w:r w:rsidRPr="0009186F">
              <w:rPr>
                <w:rFonts w:ascii="Times New Roman" w:eastAsia="宋体" w:hAnsi="Times New Roman" w:cs="Times New Roman"/>
                <w:color w:val="000000"/>
                <w:kern w:val="0"/>
                <w:sz w:val="24"/>
                <w:szCs w:val="24"/>
                <w:bdr w:val="none" w:sz="0" w:space="0" w:color="auto" w:frame="1"/>
              </w:rPr>
              <w:t>ret_benchmark</w:t>
            </w:r>
            <w:bookmarkEnd w:id="6"/>
            <w:bookmarkEnd w:id="7"/>
          </w:p>
        </w:tc>
      </w:tr>
      <w:tr w:rsidR="0009186F" w:rsidRPr="0009186F" w:rsidTr="00293E1D">
        <w:tc>
          <w:tcPr>
            <w:tcW w:w="2694"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Annualized Return</w:t>
            </w:r>
          </w:p>
        </w:tc>
        <w:tc>
          <w:tcPr>
            <w:tcW w:w="2037"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0.0642</w:t>
            </w:r>
          </w:p>
        </w:tc>
        <w:tc>
          <w:tcPr>
            <w:tcW w:w="0" w:type="auto"/>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0.0300</w:t>
            </w:r>
          </w:p>
        </w:tc>
      </w:tr>
      <w:tr w:rsidR="0009186F" w:rsidRPr="0009186F" w:rsidTr="00293E1D">
        <w:tc>
          <w:tcPr>
            <w:tcW w:w="2694"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Annualized Std Dev</w:t>
            </w:r>
          </w:p>
        </w:tc>
        <w:tc>
          <w:tcPr>
            <w:tcW w:w="2037"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0.1213</w:t>
            </w:r>
          </w:p>
        </w:tc>
        <w:tc>
          <w:tcPr>
            <w:tcW w:w="0" w:type="auto"/>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0.2473</w:t>
            </w:r>
          </w:p>
        </w:tc>
      </w:tr>
      <w:tr w:rsidR="0009186F" w:rsidRPr="0009186F" w:rsidTr="00293E1D">
        <w:tc>
          <w:tcPr>
            <w:tcW w:w="2694"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Annualized Sharpe ratio</w:t>
            </w:r>
          </w:p>
        </w:tc>
        <w:tc>
          <w:tcPr>
            <w:tcW w:w="2037" w:type="dxa"/>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0.5291</w:t>
            </w:r>
          </w:p>
        </w:tc>
        <w:tc>
          <w:tcPr>
            <w:tcW w:w="0" w:type="auto"/>
          </w:tcPr>
          <w:p w:rsidR="0009186F" w:rsidRPr="0009186F" w:rsidRDefault="0009186F" w:rsidP="00D61BFB">
            <w:pPr>
              <w:pStyle w:val="a3"/>
              <w:widowControl/>
              <w:wordWrap w:val="0"/>
              <w:ind w:firstLineChars="0" w:firstLine="0"/>
              <w:jc w:val="left"/>
              <w:rPr>
                <w:rFonts w:ascii="Times New Roman" w:eastAsia="宋体" w:hAnsi="Times New Roman" w:cs="Times New Roman"/>
                <w:color w:val="000000"/>
                <w:kern w:val="0"/>
                <w:sz w:val="24"/>
                <w:szCs w:val="24"/>
                <w:bdr w:val="none" w:sz="0" w:space="0" w:color="auto" w:frame="1"/>
              </w:rPr>
            </w:pPr>
            <w:r w:rsidRPr="0009186F">
              <w:rPr>
                <w:rFonts w:ascii="Times New Roman" w:eastAsia="宋体" w:hAnsi="Times New Roman" w:cs="Times New Roman"/>
                <w:color w:val="000000"/>
                <w:kern w:val="0"/>
                <w:sz w:val="24"/>
                <w:szCs w:val="24"/>
                <w:bdr w:val="none" w:sz="0" w:space="0" w:color="auto" w:frame="1"/>
              </w:rPr>
              <w:t>0.1215</w:t>
            </w:r>
          </w:p>
        </w:tc>
      </w:tr>
    </w:tbl>
    <w:p w:rsidR="003810BA" w:rsidRDefault="003810BA" w:rsidP="00EE41EC">
      <w:pPr>
        <w:jc w:val="left"/>
        <w:rPr>
          <w:rFonts w:ascii="Times New Roman" w:hAnsi="Times New Roman" w:cs="Times New Roman" w:hint="eastAsia"/>
          <w:sz w:val="28"/>
          <w:szCs w:val="28"/>
        </w:rPr>
      </w:pPr>
      <w:r>
        <w:rPr>
          <w:rFonts w:ascii="Times New Roman" w:hAnsi="Times New Roman" w:cs="Times New Roman" w:hint="eastAsia"/>
          <w:sz w:val="28"/>
          <w:szCs w:val="28"/>
        </w:rPr>
        <w:lastRenderedPageBreak/>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810BA">
        <w:rPr>
          <w:rFonts w:ascii="Times New Roman" w:hAnsi="Times New Roman" w:cs="Times New Roman" w:hint="eastAsia"/>
          <w:position w:val="3"/>
          <w:sz w:val="19"/>
          <w:szCs w:val="28"/>
        </w:rPr>
        <w:instrText>3</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55522D">
        <w:rPr>
          <w:rFonts w:ascii="Times New Roman" w:hAnsi="Times New Roman" w:cs="Times New Roman"/>
          <w:sz w:val="28"/>
          <w:szCs w:val="28"/>
        </w:rPr>
        <w:t xml:space="preserve"> Cumulative Income Comparison Chart</w:t>
      </w:r>
      <w:r>
        <w:rPr>
          <w:rFonts w:ascii="Times New Roman" w:hAnsi="Times New Roman" w:cs="Times New Roman" w:hint="eastAsia"/>
          <w:sz w:val="28"/>
          <w:szCs w:val="28"/>
        </w:rPr>
        <w:t>:</w:t>
      </w:r>
      <w:bookmarkStart w:id="8" w:name="_GoBack"/>
      <w:bookmarkEnd w:id="8"/>
    </w:p>
    <w:p w:rsidR="00827599" w:rsidRPr="00EE41EC" w:rsidRDefault="003F66CB" w:rsidP="00EE41EC">
      <w:pPr>
        <w:jc w:val="left"/>
        <w:rPr>
          <w:rFonts w:ascii="Times New Roman" w:hAnsi="Times New Roman" w:cs="Times New Roman"/>
          <w:sz w:val="28"/>
          <w:szCs w:val="28"/>
        </w:rPr>
      </w:pPr>
      <w:r w:rsidRPr="003F66CB">
        <w:rPr>
          <w:noProof/>
        </w:rPr>
        <w:drawing>
          <wp:inline distT="0" distB="0" distL="0" distR="0" wp14:anchorId="47FFCB07" wp14:editId="3B1C998B">
            <wp:extent cx="5141466" cy="3164619"/>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50066" cy="3169913"/>
                    </a:xfrm>
                    <a:prstGeom prst="rect">
                      <a:avLst/>
                    </a:prstGeom>
                  </pic:spPr>
                </pic:pic>
              </a:graphicData>
            </a:graphic>
          </wp:inline>
        </w:drawing>
      </w:r>
    </w:p>
    <w:bookmarkEnd w:id="2"/>
    <w:bookmarkEnd w:id="3"/>
    <w:bookmarkEnd w:id="4"/>
    <w:p w:rsidR="009953FE" w:rsidRPr="003F158D" w:rsidRDefault="009953FE" w:rsidP="003F158D">
      <w:pPr>
        <w:pStyle w:val="a3"/>
        <w:numPr>
          <w:ilvl w:val="0"/>
          <w:numId w:val="4"/>
        </w:numPr>
        <w:ind w:firstLineChars="0"/>
        <w:jc w:val="left"/>
        <w:rPr>
          <w:rFonts w:ascii="Times New Roman" w:hAnsi="Times New Roman" w:cs="Times New Roman"/>
          <w:sz w:val="28"/>
          <w:szCs w:val="28"/>
        </w:rPr>
      </w:pPr>
      <w:r w:rsidRPr="003F158D">
        <w:rPr>
          <w:rFonts w:ascii="Times New Roman" w:hAnsi="Times New Roman" w:cs="Times New Roman"/>
          <w:sz w:val="28"/>
          <w:szCs w:val="28"/>
        </w:rPr>
        <w:t>Result description</w:t>
      </w:r>
      <w:r w:rsidR="006667EE" w:rsidRPr="003F158D">
        <w:rPr>
          <w:rFonts w:ascii="Times New Roman" w:hAnsi="Times New Roman" w:cs="Times New Roman" w:hint="eastAsia"/>
          <w:sz w:val="28"/>
          <w:szCs w:val="28"/>
        </w:rPr>
        <w:t>:</w:t>
      </w:r>
    </w:p>
    <w:bookmarkStart w:id="9" w:name="OLE_LINK21"/>
    <w:p w:rsidR="003F158D" w:rsidRDefault="003F158D" w:rsidP="003F158D">
      <w:pPr>
        <w:ind w:firstLineChars="100" w:firstLine="28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F158D">
        <w:rPr>
          <w:rFonts w:ascii="Times New Roman" w:hAnsi="Times New Roman" w:cs="Times New Roman" w:hint="eastAsia"/>
          <w:sz w:val="28"/>
          <w:szCs w:val="28"/>
        </w:rPr>
        <w:instrText>1</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3F158D">
        <w:t xml:space="preserve"> </w:t>
      </w:r>
      <w:bookmarkStart w:id="10" w:name="OLE_LINK1"/>
      <w:bookmarkStart w:id="11" w:name="OLE_LINK2"/>
      <w:r w:rsidRPr="003F158D">
        <w:rPr>
          <w:rFonts w:ascii="Times New Roman" w:hAnsi="Times New Roman" w:cs="Times New Roman"/>
          <w:sz w:val="28"/>
          <w:szCs w:val="28"/>
        </w:rPr>
        <w:t>Regression result</w:t>
      </w:r>
      <w:bookmarkEnd w:id="10"/>
      <w:bookmarkEnd w:id="11"/>
      <w:r w:rsidRPr="003F158D">
        <w:rPr>
          <w:rFonts w:ascii="Times New Roman" w:hAnsi="Times New Roman" w:cs="Times New Roman"/>
          <w:sz w:val="28"/>
          <w:szCs w:val="28"/>
        </w:rPr>
        <w:t xml:space="preserve"> analysis</w:t>
      </w:r>
      <w:r>
        <w:rPr>
          <w:rFonts w:ascii="Times New Roman" w:hAnsi="Times New Roman" w:cs="Times New Roman"/>
          <w:sz w:val="28"/>
          <w:szCs w:val="28"/>
        </w:rPr>
        <w:t>：</w:t>
      </w:r>
      <w:r w:rsidRPr="003F158D">
        <w:rPr>
          <w:rFonts w:ascii="Times New Roman" w:hAnsi="Times New Roman" w:cs="Times New Roman"/>
          <w:sz w:val="28"/>
          <w:szCs w:val="28"/>
        </w:rPr>
        <w:t xml:space="preserve">The intercept term is significantly positive (p&lt;0.01), indicating that after excluding the influence of benchmark returns, the strategy has a positive alpha (excess return), which means that the strategy still has significant and positive excess returns after </w:t>
      </w:r>
      <w:r>
        <w:rPr>
          <w:rFonts w:ascii="Times New Roman" w:hAnsi="Times New Roman" w:cs="Times New Roman"/>
          <w:sz w:val="28"/>
          <w:szCs w:val="28"/>
        </w:rPr>
        <w:t>controlling for benchmark risk.</w:t>
      </w:r>
      <w:r>
        <w:rPr>
          <w:rFonts w:ascii="Times New Roman" w:hAnsi="Times New Roman" w:cs="Times New Roman" w:hint="eastAsia"/>
          <w:sz w:val="28"/>
          <w:szCs w:val="28"/>
        </w:rPr>
        <w:t xml:space="preserve"> </w:t>
      </w:r>
      <w:r w:rsidRPr="003F158D">
        <w:rPr>
          <w:rFonts w:ascii="Times New Roman" w:hAnsi="Times New Roman" w:cs="Times New Roman"/>
          <w:sz w:val="28"/>
          <w:szCs w:val="28"/>
        </w:rPr>
        <w:t>The benchmark return coefficient is negative and significant (p&lt;0.05), indicating a certain negative correlation between strategy returns and benchmark returns. The strategy may perform well when the benchmark performance is poor, demonstrating a certain defensive or hedging characteristic.</w:t>
      </w:r>
    </w:p>
    <w:p w:rsidR="003F158D" w:rsidRDefault="003F158D" w:rsidP="003F158D">
      <w:pPr>
        <w:ind w:firstLineChars="100" w:firstLine="28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3F158D">
        <w:rPr>
          <w:rFonts w:ascii="Times New Roman" w:hAnsi="Times New Roman" w:cs="Times New Roman" w:hint="eastAsia"/>
          <w:position w:val="3"/>
          <w:sz w:val="19"/>
          <w:szCs w:val="28"/>
        </w:rPr>
        <w:instrText>2</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bookmarkStart w:id="12" w:name="OLE_LINK3"/>
      <w:bookmarkStart w:id="13" w:name="OLE_LINK4"/>
      <w:r w:rsidRPr="003F158D">
        <w:rPr>
          <w:rFonts w:ascii="Times New Roman" w:hAnsi="Times New Roman" w:cs="Times New Roman"/>
          <w:sz w:val="28"/>
          <w:szCs w:val="28"/>
        </w:rPr>
        <w:t>Summary of Performance Indicators</w:t>
      </w:r>
      <w:bookmarkEnd w:id="12"/>
      <w:bookmarkEnd w:id="13"/>
      <w:r>
        <w:rPr>
          <w:rFonts w:ascii="Times New Roman" w:hAnsi="Times New Roman" w:cs="Times New Roman"/>
          <w:sz w:val="28"/>
          <w:szCs w:val="28"/>
        </w:rPr>
        <w:t>：</w:t>
      </w:r>
      <w:r w:rsidRPr="003F158D">
        <w:rPr>
          <w:rFonts w:ascii="Times New Roman" w:hAnsi="Times New Roman" w:cs="Times New Roman"/>
          <w:sz w:val="28"/>
          <w:szCs w:val="28"/>
        </w:rPr>
        <w:t xml:space="preserve">The annualized return rate of the strategy is higher than the benchmark, and the volatility is significantly lower than the benchmark, indicating that the strategy has </w:t>
      </w:r>
      <w:r w:rsidRPr="003F158D">
        <w:rPr>
          <w:rFonts w:ascii="Times New Roman" w:hAnsi="Times New Roman" w:cs="Times New Roman"/>
          <w:sz w:val="28"/>
          <w:szCs w:val="28"/>
        </w:rPr>
        <w:lastRenderedPageBreak/>
        <w:t>taken on lower risks while achieving higher returns.</w:t>
      </w:r>
      <w:r>
        <w:rPr>
          <w:rFonts w:ascii="Times New Roman" w:hAnsi="Times New Roman" w:cs="Times New Roman" w:hint="eastAsia"/>
          <w:sz w:val="28"/>
          <w:szCs w:val="28"/>
        </w:rPr>
        <w:t xml:space="preserve"> And t</w:t>
      </w:r>
      <w:r w:rsidRPr="003F158D">
        <w:rPr>
          <w:rFonts w:ascii="Times New Roman" w:hAnsi="Times New Roman" w:cs="Times New Roman"/>
          <w:sz w:val="28"/>
          <w:szCs w:val="28"/>
        </w:rPr>
        <w:t>he Sharpe ratio of the strategy is much higher than the benchmark, indicating that the return performance of the strategy is better under unit risk, and the risk adjusted return is more attractive.</w:t>
      </w:r>
    </w:p>
    <w:p w:rsidR="0055522D" w:rsidRDefault="0055522D" w:rsidP="0055522D">
      <w:pPr>
        <w:ind w:firstLineChars="100" w:firstLine="280"/>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w:instrText>
      </w:r>
      <w:r>
        <w:rPr>
          <w:rFonts w:ascii="Times New Roman" w:hAnsi="Times New Roman" w:cs="Times New Roman" w:hint="eastAsia"/>
          <w:sz w:val="28"/>
          <w:szCs w:val="28"/>
        </w:rPr>
        <w:instrText>eq \o\ac(</w:instrText>
      </w:r>
      <w:r>
        <w:rPr>
          <w:rFonts w:ascii="Times New Roman" w:hAnsi="Times New Roman" w:cs="Times New Roman" w:hint="eastAsia"/>
          <w:sz w:val="28"/>
          <w:szCs w:val="28"/>
        </w:rPr>
        <w:instrText>○</w:instrText>
      </w:r>
      <w:r>
        <w:rPr>
          <w:rFonts w:ascii="Times New Roman" w:hAnsi="Times New Roman" w:cs="Times New Roman" w:hint="eastAsia"/>
          <w:sz w:val="28"/>
          <w:szCs w:val="28"/>
        </w:rPr>
        <w:instrText>,</w:instrText>
      </w:r>
      <w:r w:rsidRPr="0055522D">
        <w:rPr>
          <w:rFonts w:ascii="Times New Roman" w:hAnsi="Times New Roman" w:cs="Times New Roman" w:hint="eastAsia"/>
          <w:position w:val="3"/>
          <w:sz w:val="19"/>
          <w:szCs w:val="28"/>
        </w:rPr>
        <w:instrText>3</w:instrText>
      </w:r>
      <w:r>
        <w:rPr>
          <w:rFonts w:ascii="Times New Roman" w:hAnsi="Times New Roman" w:cs="Times New Roman" w:hint="eastAsia"/>
          <w:sz w:val="28"/>
          <w:szCs w:val="28"/>
        </w:rPr>
        <w:instrText>)</w:instrText>
      </w:r>
      <w:r>
        <w:rPr>
          <w:rFonts w:ascii="Times New Roman" w:hAnsi="Times New Roman" w:cs="Times New Roman"/>
          <w:sz w:val="28"/>
          <w:szCs w:val="28"/>
        </w:rPr>
        <w:fldChar w:fldCharType="end"/>
      </w:r>
      <w:r w:rsidRPr="0055522D">
        <w:rPr>
          <w:rFonts w:ascii="Times New Roman" w:hAnsi="Times New Roman" w:cs="Times New Roman"/>
          <w:sz w:val="28"/>
          <w:szCs w:val="28"/>
        </w:rPr>
        <w:t>Observation of Cumulative Income Comparison Chart</w:t>
      </w:r>
      <w:r>
        <w:rPr>
          <w:rFonts w:ascii="Times New Roman" w:hAnsi="Times New Roman" w:cs="Times New Roman" w:hint="eastAsia"/>
          <w:sz w:val="28"/>
          <w:szCs w:val="28"/>
        </w:rPr>
        <w:t>:</w:t>
      </w:r>
      <w:r w:rsidRPr="0055522D">
        <w:t xml:space="preserve"> </w:t>
      </w:r>
      <w:r>
        <w:rPr>
          <w:rFonts w:ascii="Times New Roman" w:hAnsi="Times New Roman" w:cs="Times New Roman" w:hint="eastAsia"/>
          <w:sz w:val="28"/>
          <w:szCs w:val="28"/>
        </w:rPr>
        <w:t>Fi</w:t>
      </w:r>
      <w:r w:rsidR="00874F3F">
        <w:rPr>
          <w:rFonts w:ascii="Times New Roman" w:hAnsi="Times New Roman" w:cs="Times New Roman" w:hint="eastAsia"/>
          <w:sz w:val="28"/>
          <w:szCs w:val="28"/>
        </w:rPr>
        <w:t>r</w:t>
      </w:r>
      <w:r>
        <w:rPr>
          <w:rFonts w:ascii="Times New Roman" w:hAnsi="Times New Roman" w:cs="Times New Roman" w:hint="eastAsia"/>
          <w:sz w:val="28"/>
          <w:szCs w:val="28"/>
        </w:rPr>
        <w:t>st</w:t>
      </w:r>
      <w:r w:rsidR="00874F3F">
        <w:rPr>
          <w:rFonts w:ascii="Times New Roman" w:hAnsi="Times New Roman" w:cs="Times New Roman" w:hint="eastAsia"/>
          <w:sz w:val="28"/>
          <w:szCs w:val="28"/>
        </w:rPr>
        <w:t>ly</w:t>
      </w:r>
      <w:r>
        <w:rPr>
          <w:rFonts w:ascii="Times New Roman" w:hAnsi="Times New Roman" w:cs="Times New Roman" w:hint="eastAsia"/>
          <w:sz w:val="28"/>
          <w:szCs w:val="28"/>
        </w:rPr>
        <w:t>, t</w:t>
      </w:r>
      <w:r w:rsidRPr="0055522D">
        <w:rPr>
          <w:rFonts w:ascii="Times New Roman" w:hAnsi="Times New Roman" w:cs="Times New Roman"/>
          <w:sz w:val="28"/>
          <w:szCs w:val="28"/>
        </w:rPr>
        <w:t>he cumulative return curve of the strategy (blue line) is significantly higher than the benchmark (red line), and the overall performance is mor</w:t>
      </w:r>
      <w:r>
        <w:rPr>
          <w:rFonts w:ascii="Times New Roman" w:hAnsi="Times New Roman" w:cs="Times New Roman"/>
          <w:sz w:val="28"/>
          <w:szCs w:val="28"/>
        </w:rPr>
        <w:t>e stable and continues to grow.</w:t>
      </w:r>
      <w:r>
        <w:rPr>
          <w:rFonts w:ascii="Times New Roman" w:hAnsi="Times New Roman" w:cs="Times New Roman" w:hint="eastAsia"/>
          <w:sz w:val="28"/>
          <w:szCs w:val="28"/>
        </w:rPr>
        <w:t xml:space="preserve"> </w:t>
      </w:r>
      <w:r w:rsidR="00874F3F">
        <w:rPr>
          <w:rFonts w:ascii="Times New Roman" w:hAnsi="Times New Roman" w:cs="Times New Roman" w:hint="eastAsia"/>
          <w:sz w:val="28"/>
          <w:szCs w:val="28"/>
        </w:rPr>
        <w:t>Secondly, t</w:t>
      </w:r>
      <w:r w:rsidRPr="0055522D">
        <w:rPr>
          <w:rFonts w:ascii="Times New Roman" w:hAnsi="Times New Roman" w:cs="Times New Roman"/>
          <w:sz w:val="28"/>
          <w:szCs w:val="28"/>
        </w:rPr>
        <w:t>he benchmark returns fluctuated greatly, especially during the 2008 financial crisis and the 2015 stock market volatility, with significant declines in the benchmark and relatively stable strategic performance.</w:t>
      </w:r>
      <w:r>
        <w:rPr>
          <w:rFonts w:ascii="Times New Roman" w:hAnsi="Times New Roman" w:cs="Times New Roman" w:hint="eastAsia"/>
          <w:sz w:val="28"/>
          <w:szCs w:val="28"/>
        </w:rPr>
        <w:t xml:space="preserve"> </w:t>
      </w:r>
      <w:r w:rsidR="00874F3F">
        <w:rPr>
          <w:rFonts w:ascii="Times New Roman" w:hAnsi="Times New Roman" w:cs="Times New Roman" w:hint="eastAsia"/>
          <w:sz w:val="28"/>
          <w:szCs w:val="28"/>
        </w:rPr>
        <w:t>Finally, t</w:t>
      </w:r>
      <w:r w:rsidRPr="0055522D">
        <w:rPr>
          <w:rFonts w:ascii="Times New Roman" w:hAnsi="Times New Roman" w:cs="Times New Roman"/>
          <w:sz w:val="28"/>
          <w:szCs w:val="28"/>
        </w:rPr>
        <w:t>he strategy achieved a cumulative return of over 300% in the long term, significantly better than the benchmark's cumulative return of about 100%.</w:t>
      </w:r>
    </w:p>
    <w:p w:rsidR="00A30CEF" w:rsidRPr="003F158D" w:rsidRDefault="00A30CEF" w:rsidP="0055522D">
      <w:pPr>
        <w:ind w:firstLineChars="100" w:firstLine="280"/>
        <w:rPr>
          <w:rFonts w:ascii="Times New Roman" w:hAnsi="Times New Roman" w:cs="Times New Roman"/>
          <w:sz w:val="28"/>
          <w:szCs w:val="28"/>
        </w:rPr>
      </w:pPr>
      <w:r>
        <w:rPr>
          <w:rFonts w:ascii="Times New Roman" w:hAnsi="Times New Roman" w:cs="Times New Roman" w:hint="eastAsia"/>
          <w:sz w:val="28"/>
          <w:szCs w:val="28"/>
        </w:rPr>
        <w:t>Overall, t</w:t>
      </w:r>
      <w:r w:rsidRPr="00A30CEF">
        <w:rPr>
          <w:rFonts w:ascii="Times New Roman" w:hAnsi="Times New Roman" w:cs="Times New Roman"/>
          <w:sz w:val="28"/>
          <w:szCs w:val="28"/>
        </w:rPr>
        <w:t>his momentum strategy not only has significant excess returns (α) statistically, but also effectively controls risk (low volatility) and has good risk adjusted return capabilities.</w:t>
      </w:r>
    </w:p>
    <w:bookmarkEnd w:id="9"/>
    <w:p w:rsidR="00D32345" w:rsidRPr="00DF6A17" w:rsidRDefault="00D32345" w:rsidP="00D32345">
      <w:pPr>
        <w:pStyle w:val="a3"/>
        <w:numPr>
          <w:ilvl w:val="0"/>
          <w:numId w:val="1"/>
        </w:numPr>
        <w:ind w:firstLineChars="0"/>
        <w:rPr>
          <w:rFonts w:ascii="Times New Roman" w:hAnsi="Times New Roman" w:cs="Times New Roman"/>
          <w:b/>
          <w:sz w:val="28"/>
          <w:szCs w:val="28"/>
        </w:rPr>
      </w:pPr>
      <w:r w:rsidRPr="00DF6A17">
        <w:rPr>
          <w:rFonts w:ascii="Times New Roman" w:hAnsi="Times New Roman" w:cs="Times New Roman"/>
          <w:b/>
          <w:sz w:val="28"/>
          <w:szCs w:val="28"/>
        </w:rPr>
        <w:t>Significance of alphas</w:t>
      </w:r>
    </w:p>
    <w:p w:rsidR="00D32345" w:rsidRDefault="00D32345" w:rsidP="00D32345">
      <w:pPr>
        <w:pStyle w:val="a3"/>
        <w:numPr>
          <w:ilvl w:val="0"/>
          <w:numId w:val="2"/>
        </w:numPr>
        <w:ind w:firstLineChars="0"/>
        <w:rPr>
          <w:rFonts w:ascii="Times New Roman" w:hAnsi="Times New Roman" w:cs="Times New Roman"/>
          <w:sz w:val="28"/>
          <w:szCs w:val="28"/>
        </w:rPr>
      </w:pPr>
      <w:bookmarkStart w:id="14" w:name="OLE_LINK11"/>
      <w:bookmarkStart w:id="15" w:name="OLE_LINK12"/>
      <w:r w:rsidRPr="00D32345">
        <w:rPr>
          <w:rFonts w:ascii="Times New Roman" w:hAnsi="Times New Roman" w:cs="Times New Roman"/>
          <w:sz w:val="28"/>
          <w:szCs w:val="28"/>
        </w:rPr>
        <w:t>Basic principles</w:t>
      </w:r>
      <w:r w:rsidRPr="00D32345">
        <w:rPr>
          <w:rFonts w:ascii="Times New Roman" w:hAnsi="Times New Roman" w:cs="Times New Roman" w:hint="eastAsia"/>
          <w:sz w:val="28"/>
          <w:szCs w:val="28"/>
        </w:rPr>
        <w:t>:</w:t>
      </w:r>
    </w:p>
    <w:bookmarkEnd w:id="14"/>
    <w:bookmarkEnd w:id="15"/>
    <w:p w:rsidR="00330D76" w:rsidRDefault="00D32345" w:rsidP="00287929">
      <w:pPr>
        <w:ind w:firstLineChars="100" w:firstLine="280"/>
        <w:rPr>
          <w:rFonts w:ascii="Times New Roman" w:hAnsi="Times New Roman" w:cs="Times New Roman"/>
          <w:sz w:val="28"/>
          <w:szCs w:val="28"/>
        </w:rPr>
      </w:pPr>
      <w:r w:rsidRPr="00D32345">
        <w:rPr>
          <w:rFonts w:ascii="Times New Roman" w:hAnsi="Times New Roman" w:cs="Times New Roman"/>
          <w:sz w:val="28"/>
          <w:szCs w:val="28"/>
        </w:rPr>
        <w:t xml:space="preserve"> </w:t>
      </w:r>
      <w:r w:rsidR="00F664D4">
        <w:rPr>
          <w:rFonts w:ascii="Times New Roman" w:hAnsi="Times New Roman" w:cs="Times New Roman" w:hint="eastAsia"/>
          <w:sz w:val="28"/>
          <w:szCs w:val="28"/>
        </w:rPr>
        <w:t>We</w:t>
      </w:r>
      <w:r w:rsidR="00F664D4" w:rsidRPr="00F664D4">
        <w:rPr>
          <w:rFonts w:ascii="Times New Roman" w:hAnsi="Times New Roman" w:cs="Times New Roman"/>
          <w:sz w:val="28"/>
          <w:szCs w:val="28"/>
        </w:rPr>
        <w:t xml:space="preserve"> use ordinary least squares (OLS) regression to test the relationship between the strategy's excess returns (strategy_excess) and multiple risk factors (market factor, size factor SMB, value factor HML, profitability factor RMW, investment style factor CMA, momentum factor UMD).</w:t>
      </w:r>
      <w:r w:rsidR="00F664D4" w:rsidRPr="00F664D4">
        <w:rPr>
          <w:rFonts w:ascii="Times New Roman" w:hAnsi="Times New Roman" w:cs="Times New Roman" w:hint="eastAsia"/>
          <w:sz w:val="28"/>
          <w:szCs w:val="28"/>
        </w:rPr>
        <w:t xml:space="preserve"> </w:t>
      </w:r>
      <w:bookmarkStart w:id="16" w:name="OLE_LINK13"/>
      <w:bookmarkStart w:id="17" w:name="OLE_LINK14"/>
    </w:p>
    <w:p w:rsidR="00EF1869" w:rsidRPr="00EF1869" w:rsidRDefault="00EF1869" w:rsidP="00EF1869">
      <w:pPr>
        <w:pStyle w:val="a3"/>
        <w:numPr>
          <w:ilvl w:val="0"/>
          <w:numId w:val="2"/>
        </w:numPr>
        <w:ind w:firstLineChars="0"/>
        <w:jc w:val="left"/>
        <w:rPr>
          <w:rFonts w:ascii="Times New Roman" w:hAnsi="Times New Roman" w:cs="Times New Roman"/>
          <w:sz w:val="28"/>
          <w:szCs w:val="28"/>
        </w:rPr>
      </w:pPr>
      <w:r w:rsidRPr="00EF1869">
        <w:rPr>
          <w:rFonts w:ascii="Times New Roman" w:hAnsi="Times New Roman" w:cs="Times New Roman"/>
          <w:sz w:val="28"/>
          <w:szCs w:val="28"/>
        </w:rPr>
        <w:lastRenderedPageBreak/>
        <w:t>Display results generated by R code</w:t>
      </w:r>
      <w:r w:rsidRPr="00EF1869">
        <w:rPr>
          <w:rFonts w:ascii="Times New Roman" w:hAnsi="Times New Roman" w:cs="Times New Roman"/>
          <w:sz w:val="28"/>
          <w:szCs w:val="28"/>
        </w:rPr>
        <w:t>：</w:t>
      </w:r>
    </w:p>
    <w:p w:rsidR="00EF1869" w:rsidRPr="00495DF0" w:rsidRDefault="00EF1869" w:rsidP="00EF1869">
      <w:pPr>
        <w:jc w:val="left"/>
        <w:rPr>
          <w:rFonts w:ascii="Cambria Math" w:hAnsi="Cambria Math" w:cs="Times New Roman" w:hint="eastAsia"/>
          <w:sz w:val="28"/>
          <w:szCs w:val="28"/>
          <w:oMath/>
        </w:rPr>
      </w:pPr>
      <w:bookmarkStart w:id="18" w:name="OLE_LINK5"/>
      <m:oMathPara>
        <m:oMathParaPr>
          <m:jc m:val="left"/>
        </m:oMathParaPr>
        <m:oMath>
          <m:r>
            <m:rPr>
              <m:sty m:val="p"/>
            </m:rPr>
            <w:rPr>
              <w:rFonts w:ascii="Cambria Math" w:hAnsi="Cambria Math" w:cs="Times New Roman"/>
              <w:kern w:val="0"/>
              <w:sz w:val="28"/>
              <w:szCs w:val="28"/>
            </w:rPr>
            <m:t>strategy_excess ~MKT + SMB + HML + RMW + CMA + UMD</m:t>
          </m:r>
        </m:oMath>
      </m:oMathPara>
    </w:p>
    <w:tbl>
      <w:tblPr>
        <w:tblStyle w:val="a4"/>
        <w:tblW w:w="0" w:type="auto"/>
        <w:tblInd w:w="108" w:type="dxa"/>
        <w:tblLook w:val="04A0" w:firstRow="1" w:lastRow="0" w:firstColumn="1" w:lastColumn="0" w:noHBand="0" w:noVBand="1"/>
      </w:tblPr>
      <w:tblGrid>
        <w:gridCol w:w="1229"/>
        <w:gridCol w:w="1196"/>
        <w:gridCol w:w="1163"/>
        <w:gridCol w:w="876"/>
        <w:gridCol w:w="996"/>
      </w:tblGrid>
      <w:tr w:rsidR="00EF1869" w:rsidRPr="0009186F" w:rsidTr="00D61BFB">
        <w:tc>
          <w:tcPr>
            <w:tcW w:w="0" w:type="auto"/>
          </w:tcPr>
          <w:p w:rsidR="00EF1869" w:rsidRPr="0009186F" w:rsidRDefault="00EF1869" w:rsidP="00D61BFB">
            <w:pPr>
              <w:jc w:val="left"/>
              <w:rPr>
                <w:rFonts w:ascii="Times New Roman" w:hAnsi="Times New Roman" w:cs="Times New Roman"/>
                <w:sz w:val="24"/>
                <w:szCs w:val="24"/>
              </w:rPr>
            </w:pPr>
            <w:bookmarkStart w:id="19" w:name="_Hlk196558656"/>
            <w:bookmarkEnd w:id="18"/>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Estimate</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Std. Error</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t value</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Pr(&gt;|t|)</w:t>
            </w:r>
          </w:p>
        </w:tc>
      </w:tr>
      <w:tr w:rsidR="00EF1869" w:rsidRPr="0009186F" w:rsidTr="00D61BFB">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(Intercept)</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0.001304</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0.001579</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0.826</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0.40969</w:t>
            </w:r>
          </w:p>
        </w:tc>
      </w:tr>
      <w:tr w:rsidR="00EF1869" w:rsidRPr="0009186F" w:rsidTr="00D61BFB">
        <w:tc>
          <w:tcPr>
            <w:tcW w:w="0" w:type="auto"/>
          </w:tcPr>
          <w:p w:rsidR="00EF1869" w:rsidRPr="0009186F" w:rsidRDefault="00D86FAE" w:rsidP="00D61BFB">
            <w:pPr>
              <w:jc w:val="left"/>
              <w:rPr>
                <w:rFonts w:ascii="Times New Roman" w:hAnsi="Times New Roman" w:cs="Times New Roman"/>
                <w:sz w:val="24"/>
                <w:szCs w:val="24"/>
              </w:rPr>
            </w:pPr>
            <w:r w:rsidRPr="0009186F">
              <w:rPr>
                <w:rFonts w:ascii="Times New Roman" w:hAnsi="Times New Roman" w:cs="Times New Roman" w:hint="eastAsia"/>
                <w:sz w:val="24"/>
                <w:szCs w:val="24"/>
              </w:rPr>
              <w:t>MKT</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-0.055726</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0.019820</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-2.812</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0.00529</w:t>
            </w:r>
          </w:p>
        </w:tc>
      </w:tr>
      <w:tr w:rsidR="00EF1869" w:rsidRPr="0009186F" w:rsidTr="00D61BFB">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SMB</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-0.016279</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0.038109</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-0.427</w:t>
            </w:r>
          </w:p>
        </w:tc>
        <w:tc>
          <w:tcPr>
            <w:tcW w:w="0" w:type="auto"/>
          </w:tcPr>
          <w:p w:rsidR="00EF1869" w:rsidRPr="0009186F" w:rsidRDefault="00EF1869" w:rsidP="00D61BFB">
            <w:pPr>
              <w:jc w:val="left"/>
              <w:rPr>
                <w:rFonts w:ascii="Times New Roman" w:hAnsi="Times New Roman" w:cs="Times New Roman"/>
                <w:sz w:val="24"/>
                <w:szCs w:val="24"/>
              </w:rPr>
            </w:pPr>
            <w:r w:rsidRPr="0009186F">
              <w:rPr>
                <w:rFonts w:ascii="Times New Roman" w:hAnsi="Times New Roman" w:cs="Times New Roman"/>
                <w:sz w:val="24"/>
                <w:szCs w:val="24"/>
              </w:rPr>
              <w:t>0.66959</w:t>
            </w:r>
          </w:p>
        </w:tc>
      </w:tr>
      <w:tr w:rsidR="00EF1869" w:rsidRPr="0009186F" w:rsidTr="00D61BFB">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HML</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0.078539</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0.039640</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1.981</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0.04856</w:t>
            </w:r>
          </w:p>
        </w:tc>
      </w:tr>
      <w:tr w:rsidR="00EF1869" w:rsidRPr="0009186F" w:rsidTr="00D61BFB">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RMW</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0.116273</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0.044460</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2.615</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0.00942</w:t>
            </w:r>
          </w:p>
        </w:tc>
      </w:tr>
      <w:tr w:rsidR="00EF1869" w:rsidRPr="0009186F" w:rsidTr="00D61BFB">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CMA</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0.101147</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0.050201</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2.015</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0.04491</w:t>
            </w:r>
          </w:p>
        </w:tc>
      </w:tr>
      <w:tr w:rsidR="00EF1869" w:rsidRPr="0009186F" w:rsidTr="00D61BFB">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UMD</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0.472625</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0.032059</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14.742</w:t>
            </w:r>
          </w:p>
        </w:tc>
        <w:tc>
          <w:tcPr>
            <w:tcW w:w="0" w:type="auto"/>
          </w:tcPr>
          <w:p w:rsidR="00EF1869" w:rsidRPr="0009186F" w:rsidRDefault="00EF1869" w:rsidP="00D61BFB">
            <w:pPr>
              <w:pStyle w:val="a3"/>
              <w:ind w:firstLineChars="0" w:firstLine="0"/>
              <w:jc w:val="left"/>
              <w:rPr>
                <w:rFonts w:ascii="Times New Roman" w:hAnsi="Times New Roman" w:cs="Times New Roman"/>
                <w:sz w:val="24"/>
                <w:szCs w:val="24"/>
              </w:rPr>
            </w:pPr>
            <w:r w:rsidRPr="0009186F">
              <w:rPr>
                <w:rFonts w:ascii="Times New Roman" w:hAnsi="Times New Roman" w:cs="Times New Roman"/>
                <w:sz w:val="24"/>
                <w:szCs w:val="24"/>
              </w:rPr>
              <w:t>&lt;2e-16</w:t>
            </w:r>
          </w:p>
        </w:tc>
      </w:tr>
    </w:tbl>
    <w:p w:rsidR="00EF1869" w:rsidRPr="0009186F" w:rsidRDefault="00EF1869" w:rsidP="00EF1869">
      <w:pPr>
        <w:jc w:val="left"/>
        <w:rPr>
          <w:rFonts w:ascii="Times New Roman" w:hAnsi="Times New Roman" w:cs="Times New Roman"/>
          <w:sz w:val="24"/>
          <w:szCs w:val="24"/>
        </w:rPr>
      </w:pPr>
      <w:bookmarkStart w:id="20" w:name="OLE_LINK49"/>
      <w:bookmarkStart w:id="21" w:name="OLE_LINK50"/>
      <w:bookmarkEnd w:id="19"/>
      <w:r w:rsidRPr="0009186F">
        <w:rPr>
          <w:rFonts w:ascii="Times New Roman" w:hAnsi="Times New Roman" w:cs="Times New Roman"/>
          <w:sz w:val="24"/>
          <w:szCs w:val="24"/>
        </w:rPr>
        <w:t>Multiple R-squared:  0.617,</w:t>
      </w:r>
      <w:r w:rsidRPr="0009186F">
        <w:rPr>
          <w:rFonts w:ascii="Times New Roman" w:hAnsi="Times New Roman" w:cs="Times New Roman"/>
          <w:sz w:val="24"/>
          <w:szCs w:val="24"/>
        </w:rPr>
        <w:tab/>
        <w:t>Adjusted R-squared:  0.6085</w:t>
      </w:r>
    </w:p>
    <w:p w:rsidR="00EF1869" w:rsidRPr="0009186F" w:rsidRDefault="00EF1869" w:rsidP="00EF1869">
      <w:pPr>
        <w:jc w:val="left"/>
        <w:rPr>
          <w:rFonts w:ascii="Times New Roman" w:hAnsi="Times New Roman" w:cs="Times New Roman"/>
          <w:sz w:val="24"/>
          <w:szCs w:val="24"/>
        </w:rPr>
      </w:pPr>
      <w:bookmarkStart w:id="22" w:name="OLE_LINK51"/>
      <w:bookmarkStart w:id="23" w:name="OLE_LINK52"/>
      <w:bookmarkEnd w:id="20"/>
      <w:bookmarkEnd w:id="21"/>
      <w:r w:rsidRPr="0009186F">
        <w:rPr>
          <w:rFonts w:ascii="Times New Roman" w:hAnsi="Times New Roman" w:cs="Times New Roman"/>
          <w:sz w:val="24"/>
          <w:szCs w:val="24"/>
        </w:rPr>
        <w:t>F-statistic: 72.76 on 6 and 271 DF,  p-value: &lt; 2.2e-16</w:t>
      </w:r>
    </w:p>
    <w:bookmarkEnd w:id="22"/>
    <w:bookmarkEnd w:id="23"/>
    <w:p w:rsidR="00D32345" w:rsidRDefault="00D32345" w:rsidP="00BF2B67">
      <w:pPr>
        <w:pStyle w:val="a3"/>
        <w:numPr>
          <w:ilvl w:val="0"/>
          <w:numId w:val="2"/>
        </w:numPr>
        <w:ind w:firstLineChars="0"/>
        <w:jc w:val="left"/>
        <w:rPr>
          <w:rFonts w:ascii="Times New Roman" w:hAnsi="Times New Roman" w:cs="Times New Roman"/>
          <w:sz w:val="28"/>
          <w:szCs w:val="28"/>
        </w:rPr>
      </w:pPr>
      <w:r w:rsidRPr="00BF2B67">
        <w:rPr>
          <w:rFonts w:ascii="Times New Roman" w:hAnsi="Times New Roman" w:cs="Times New Roman"/>
          <w:sz w:val="28"/>
          <w:szCs w:val="28"/>
        </w:rPr>
        <w:t>Result description</w:t>
      </w:r>
      <w:r w:rsidRPr="00BF2B67">
        <w:rPr>
          <w:rFonts w:ascii="Times New Roman" w:hAnsi="Times New Roman" w:cs="Times New Roman" w:hint="eastAsia"/>
          <w:sz w:val="28"/>
          <w:szCs w:val="28"/>
        </w:rPr>
        <w:t>:</w:t>
      </w:r>
      <w:bookmarkEnd w:id="16"/>
      <w:bookmarkEnd w:id="17"/>
    </w:p>
    <w:p w:rsidR="00FF2C4E" w:rsidRPr="00BF2B67" w:rsidRDefault="00FF2C4E" w:rsidP="00FF2C4E">
      <w:pPr>
        <w:ind w:firstLineChars="100" w:firstLine="280"/>
        <w:rPr>
          <w:rFonts w:ascii="Times New Roman" w:hAnsi="Times New Roman" w:cs="Times New Roman"/>
          <w:sz w:val="28"/>
          <w:szCs w:val="28"/>
        </w:rPr>
      </w:pPr>
      <w:r w:rsidRPr="00FF2C4E">
        <w:rPr>
          <w:rFonts w:ascii="Times New Roman" w:hAnsi="Times New Roman" w:cs="Times New Roman"/>
          <w:sz w:val="28"/>
          <w:szCs w:val="28"/>
        </w:rPr>
        <w:t>The intercept term (α) is not significant, indicating that the strategy has no significant excess returns after excluding the influence of risk factors.</w:t>
      </w:r>
    </w:p>
    <w:p w:rsidR="00AC21D8" w:rsidRPr="00AC21D8" w:rsidRDefault="00AC21D8" w:rsidP="00AC21D8">
      <w:pPr>
        <w:ind w:firstLineChars="100" w:firstLine="280"/>
        <w:rPr>
          <w:rFonts w:ascii="Times New Roman" w:hAnsi="Times New Roman" w:cs="Times New Roman"/>
          <w:sz w:val="28"/>
          <w:szCs w:val="28"/>
        </w:rPr>
      </w:pPr>
      <w:r w:rsidRPr="00AC21D8">
        <w:rPr>
          <w:rFonts w:ascii="Times New Roman" w:hAnsi="Times New Roman" w:cs="Times New Roman"/>
          <w:sz w:val="28"/>
          <w:szCs w:val="28"/>
        </w:rPr>
        <w:t>The market factor (MKT) is significantly negative, indicating a negative correlation between strategy returns and overall market trends.</w:t>
      </w:r>
    </w:p>
    <w:p w:rsidR="00AC21D8" w:rsidRPr="00AC21D8" w:rsidRDefault="00AC21D8" w:rsidP="00AC21D8">
      <w:pPr>
        <w:ind w:firstLineChars="100" w:firstLine="280"/>
        <w:rPr>
          <w:rFonts w:ascii="Times New Roman" w:hAnsi="Times New Roman" w:cs="Times New Roman"/>
          <w:sz w:val="28"/>
          <w:szCs w:val="28"/>
        </w:rPr>
      </w:pPr>
      <w:r w:rsidRPr="00AC21D8">
        <w:rPr>
          <w:rFonts w:ascii="Times New Roman" w:hAnsi="Times New Roman" w:cs="Times New Roman"/>
          <w:sz w:val="28"/>
          <w:szCs w:val="28"/>
        </w:rPr>
        <w:t>The small cap factor (SMB) is not significant, and the strategy has no significant exposure to the effect on small cap stocks.</w:t>
      </w:r>
    </w:p>
    <w:p w:rsidR="00AC21D8" w:rsidRPr="00AC21D8" w:rsidRDefault="00AC21D8" w:rsidP="00AC21D8">
      <w:pPr>
        <w:ind w:firstLineChars="100" w:firstLine="280"/>
        <w:rPr>
          <w:rFonts w:ascii="Times New Roman" w:hAnsi="Times New Roman" w:cs="Times New Roman"/>
          <w:sz w:val="28"/>
          <w:szCs w:val="28"/>
        </w:rPr>
      </w:pPr>
      <w:r>
        <w:rPr>
          <w:rFonts w:ascii="Times New Roman" w:hAnsi="Times New Roman" w:cs="Times New Roman"/>
          <w:sz w:val="28"/>
          <w:szCs w:val="28"/>
        </w:rPr>
        <w:t>The value factor (HML)</w:t>
      </w:r>
      <w:r>
        <w:rPr>
          <w:rFonts w:ascii="Times New Roman" w:hAnsi="Times New Roman" w:cs="Times New Roman" w:hint="eastAsia"/>
          <w:sz w:val="28"/>
          <w:szCs w:val="28"/>
        </w:rPr>
        <w:t xml:space="preserve">, </w:t>
      </w:r>
      <w:r w:rsidRPr="00AC21D8">
        <w:rPr>
          <w:rFonts w:ascii="Times New Roman" w:hAnsi="Times New Roman" w:cs="Times New Roman"/>
          <w:sz w:val="28"/>
          <w:szCs w:val="28"/>
        </w:rPr>
        <w:t>profit factor (RMW), and investment factor (CMA) are all significant and positive, indicating a positive correlation between strategy and value, profitability, and investment style factors.</w:t>
      </w:r>
    </w:p>
    <w:p w:rsidR="00D32345" w:rsidRDefault="00AC21D8" w:rsidP="00AC21D8">
      <w:pPr>
        <w:ind w:firstLineChars="100" w:firstLine="280"/>
        <w:rPr>
          <w:rFonts w:ascii="Times New Roman" w:hAnsi="Times New Roman" w:cs="Times New Roman"/>
          <w:sz w:val="28"/>
          <w:szCs w:val="28"/>
        </w:rPr>
      </w:pPr>
      <w:r w:rsidRPr="00AC21D8">
        <w:rPr>
          <w:rFonts w:ascii="Times New Roman" w:hAnsi="Times New Roman" w:cs="Times New Roman"/>
          <w:sz w:val="28"/>
          <w:szCs w:val="28"/>
        </w:rPr>
        <w:t>The UMD coefficient is the largest and extremely significant, indicating that the strategy strongly relies on momentum effects.</w:t>
      </w:r>
      <w:r w:rsidR="00D32345" w:rsidRPr="00D32345">
        <w:rPr>
          <w:rFonts w:ascii="Times New Roman" w:hAnsi="Times New Roman" w:cs="Times New Roman"/>
          <w:sz w:val="28"/>
          <w:szCs w:val="28"/>
        </w:rPr>
        <w:t xml:space="preserve"> </w:t>
      </w:r>
    </w:p>
    <w:p w:rsidR="00FF2C4E" w:rsidRDefault="00FF2C4E" w:rsidP="00FF2C4E">
      <w:pPr>
        <w:ind w:firstLineChars="100" w:firstLine="280"/>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w:t>
      </w:r>
      <w:r w:rsidRPr="00FF2C4E">
        <w:rPr>
          <w:rFonts w:ascii="Times New Roman" w:hAnsi="Times New Roman" w:cs="Times New Roman"/>
          <w:sz w:val="28"/>
          <w:szCs w:val="28"/>
        </w:rPr>
        <w:t>statistic</w:t>
      </w:r>
      <w:r w:rsidRPr="00FF2C4E">
        <w:rPr>
          <w:rFonts w:ascii="Times New Roman" w:hAnsi="Times New Roman" w:cs="Times New Roman" w:hint="eastAsia"/>
          <w:sz w:val="28"/>
          <w:szCs w:val="28"/>
        </w:rPr>
        <w:t xml:space="preserve"> is </w:t>
      </w:r>
      <w:r w:rsidRPr="00FF2C4E">
        <w:rPr>
          <w:rFonts w:ascii="Times New Roman" w:hAnsi="Times New Roman" w:cs="Times New Roman"/>
          <w:sz w:val="28"/>
          <w:szCs w:val="28"/>
        </w:rPr>
        <w:t>72.76</w:t>
      </w:r>
      <w:r w:rsidRPr="00FF2C4E">
        <w:rPr>
          <w:rFonts w:ascii="Times New Roman" w:hAnsi="Times New Roman" w:cs="Times New Roman" w:hint="eastAsia"/>
          <w:sz w:val="28"/>
          <w:szCs w:val="28"/>
        </w:rPr>
        <w:t xml:space="preserve"> and the value of </w:t>
      </w:r>
      <w:r w:rsidR="00083218">
        <w:rPr>
          <w:rFonts w:ascii="Times New Roman" w:hAnsi="Times New Roman" w:cs="Times New Roman" w:hint="eastAsia"/>
          <w:sz w:val="28"/>
          <w:szCs w:val="28"/>
        </w:rPr>
        <w:t>p is very small. T</w:t>
      </w:r>
      <w:r w:rsidRPr="00FF2C4E">
        <w:rPr>
          <w:rFonts w:ascii="Times New Roman" w:hAnsi="Times New Roman" w:cs="Times New Roman"/>
          <w:sz w:val="28"/>
          <w:szCs w:val="28"/>
        </w:rPr>
        <w:t>he overall model is significant.</w:t>
      </w:r>
    </w:p>
    <w:p w:rsidR="00FF2C4E" w:rsidRPr="00FF2C4E" w:rsidRDefault="00334600" w:rsidP="00334600">
      <w:pPr>
        <w:ind w:firstLineChars="100" w:firstLine="280"/>
        <w:rPr>
          <w:rFonts w:ascii="Times New Roman" w:hAnsi="Times New Roman" w:cs="Times New Roman"/>
          <w:sz w:val="28"/>
          <w:szCs w:val="28"/>
        </w:rPr>
      </w:pPr>
      <w:r w:rsidRPr="00334600">
        <w:rPr>
          <w:rFonts w:ascii="Times New Roman" w:hAnsi="Times New Roman" w:cs="Times New Roman"/>
          <w:sz w:val="28"/>
          <w:szCs w:val="28"/>
        </w:rPr>
        <w:t xml:space="preserve">Overall, </w:t>
      </w:r>
      <w:r w:rsidR="00DA088E">
        <w:rPr>
          <w:rFonts w:ascii="Times New Roman" w:hAnsi="Times New Roman" w:cs="Times New Roman" w:hint="eastAsia"/>
          <w:sz w:val="28"/>
          <w:szCs w:val="28"/>
        </w:rPr>
        <w:t>s</w:t>
      </w:r>
      <w:r w:rsidR="00DA088E" w:rsidRPr="00DA088E">
        <w:rPr>
          <w:rFonts w:ascii="Times New Roman" w:hAnsi="Times New Roman" w:cs="Times New Roman"/>
          <w:sz w:val="28"/>
          <w:szCs w:val="28"/>
        </w:rPr>
        <w:t xml:space="preserve">trategic returns are significantly influenced by momentum </w:t>
      </w:r>
      <w:r w:rsidR="00DA088E" w:rsidRPr="00DA088E">
        <w:rPr>
          <w:rFonts w:ascii="Times New Roman" w:hAnsi="Times New Roman" w:cs="Times New Roman"/>
          <w:sz w:val="28"/>
          <w:szCs w:val="28"/>
        </w:rPr>
        <w:lastRenderedPageBreak/>
        <w:t>factors</w:t>
      </w:r>
      <w:r w:rsidR="00DA088E">
        <w:rPr>
          <w:rFonts w:ascii="Times New Roman" w:hAnsi="Times New Roman" w:cs="Times New Roman" w:hint="eastAsia"/>
          <w:sz w:val="28"/>
          <w:szCs w:val="28"/>
        </w:rPr>
        <w:t xml:space="preserve">, but </w:t>
      </w:r>
      <w:r w:rsidRPr="00334600">
        <w:rPr>
          <w:rFonts w:ascii="Times New Roman" w:hAnsi="Times New Roman" w:cs="Times New Roman"/>
          <w:sz w:val="28"/>
          <w:szCs w:val="28"/>
        </w:rPr>
        <w:t>the excess returns of the strategy did not show significant alpha after removing these risk factors, indicating that the strategy's returns mainly come from the exposure of these systemic risk factors.</w:t>
      </w:r>
    </w:p>
    <w:p w:rsidR="005E65BC" w:rsidRPr="00DF6A17" w:rsidRDefault="005E65BC" w:rsidP="005E65BC">
      <w:pPr>
        <w:pStyle w:val="a3"/>
        <w:numPr>
          <w:ilvl w:val="0"/>
          <w:numId w:val="1"/>
        </w:numPr>
        <w:ind w:firstLineChars="0"/>
        <w:jc w:val="left"/>
        <w:rPr>
          <w:rFonts w:ascii="Times New Roman" w:hAnsi="Times New Roman" w:cs="Times New Roman"/>
          <w:b/>
          <w:sz w:val="28"/>
          <w:szCs w:val="28"/>
        </w:rPr>
      </w:pPr>
      <w:r w:rsidRPr="00DF6A17">
        <w:rPr>
          <w:rFonts w:ascii="Times New Roman" w:hAnsi="Times New Roman" w:cs="Times New Roman"/>
          <w:b/>
          <w:sz w:val="28"/>
          <w:szCs w:val="28"/>
        </w:rPr>
        <w:t>Performance during different sub-samples</w:t>
      </w:r>
    </w:p>
    <w:p w:rsidR="00BF2B67" w:rsidRPr="005E65BC" w:rsidRDefault="00BF2B67" w:rsidP="005E65BC">
      <w:pPr>
        <w:pStyle w:val="a3"/>
        <w:numPr>
          <w:ilvl w:val="0"/>
          <w:numId w:val="5"/>
        </w:numPr>
        <w:ind w:firstLineChars="0"/>
        <w:jc w:val="left"/>
        <w:rPr>
          <w:rFonts w:ascii="Times New Roman" w:hAnsi="Times New Roman" w:cs="Times New Roman"/>
          <w:sz w:val="28"/>
          <w:szCs w:val="28"/>
        </w:rPr>
      </w:pPr>
      <w:bookmarkStart w:id="24" w:name="OLE_LINK19"/>
      <w:bookmarkStart w:id="25" w:name="OLE_LINK20"/>
      <w:r w:rsidRPr="005E65BC">
        <w:rPr>
          <w:rFonts w:ascii="Times New Roman" w:hAnsi="Times New Roman" w:cs="Times New Roman"/>
          <w:sz w:val="28"/>
          <w:szCs w:val="28"/>
        </w:rPr>
        <w:t>Basic principles</w:t>
      </w:r>
      <w:r w:rsidRPr="005E65BC">
        <w:rPr>
          <w:rFonts w:ascii="Times New Roman" w:hAnsi="Times New Roman" w:cs="Times New Roman" w:hint="eastAsia"/>
          <w:sz w:val="28"/>
          <w:szCs w:val="28"/>
        </w:rPr>
        <w:t>:</w:t>
      </w:r>
    </w:p>
    <w:bookmarkEnd w:id="24"/>
    <w:bookmarkEnd w:id="25"/>
    <w:p w:rsidR="005E65BC" w:rsidRDefault="005E65BC" w:rsidP="005E65BC">
      <w:pPr>
        <w:ind w:firstLineChars="100" w:firstLine="280"/>
        <w:rPr>
          <w:rFonts w:ascii="Times New Roman" w:hAnsi="Times New Roman" w:cs="Times New Roman"/>
          <w:sz w:val="28"/>
          <w:szCs w:val="28"/>
        </w:rPr>
      </w:pPr>
      <w:r w:rsidRPr="005E65BC">
        <w:rPr>
          <w:rFonts w:ascii="Times New Roman" w:hAnsi="Times New Roman" w:cs="Times New Roman"/>
          <w:sz w:val="28"/>
          <w:szCs w:val="28"/>
        </w:rPr>
        <w:t>We divide the sample period into four impor</w:t>
      </w:r>
      <w:r>
        <w:rPr>
          <w:rFonts w:ascii="Times New Roman" w:hAnsi="Times New Roman" w:cs="Times New Roman"/>
          <w:sz w:val="28"/>
          <w:szCs w:val="28"/>
        </w:rPr>
        <w:t>tant stages of economic cycles:</w:t>
      </w:r>
    </w:p>
    <w:tbl>
      <w:tblPr>
        <w:tblStyle w:val="a4"/>
        <w:tblW w:w="0" w:type="auto"/>
        <w:tblLook w:val="04A0" w:firstRow="1" w:lastRow="0" w:firstColumn="1" w:lastColumn="0" w:noHBand="0" w:noVBand="1"/>
      </w:tblPr>
      <w:tblGrid>
        <w:gridCol w:w="321"/>
        <w:gridCol w:w="2976"/>
        <w:gridCol w:w="2216"/>
      </w:tblGrid>
      <w:tr w:rsidR="00993A8B" w:rsidRPr="0009186F" w:rsidTr="00191FC6">
        <w:tc>
          <w:tcPr>
            <w:tcW w:w="0" w:type="auto"/>
            <w:vAlign w:val="center"/>
          </w:tcPr>
          <w:p w:rsidR="00993A8B" w:rsidRPr="006E7C50" w:rsidRDefault="00993A8B" w:rsidP="00191FC6">
            <w:pPr>
              <w:jc w:val="center"/>
              <w:rPr>
                <w:rFonts w:ascii="Times New Roman" w:hAnsi="Times New Roman" w:cs="Times New Roman"/>
                <w:szCs w:val="21"/>
              </w:rPr>
            </w:pP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 xml:space="preserve">Economic </w:t>
            </w:r>
            <w:r w:rsidRPr="0009186F">
              <w:rPr>
                <w:rFonts w:ascii="Times New Roman" w:hAnsi="Times New Roman" w:cs="Times New Roman" w:hint="eastAsia"/>
                <w:sz w:val="24"/>
                <w:szCs w:val="24"/>
              </w:rPr>
              <w:t>C</w:t>
            </w:r>
            <w:r w:rsidRPr="0009186F">
              <w:rPr>
                <w:rFonts w:ascii="Times New Roman" w:hAnsi="Times New Roman" w:cs="Times New Roman"/>
                <w:sz w:val="24"/>
                <w:szCs w:val="24"/>
              </w:rPr>
              <w:t>ycle</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T</w:t>
            </w:r>
            <w:r w:rsidRPr="0009186F">
              <w:rPr>
                <w:rFonts w:ascii="Times New Roman" w:hAnsi="Times New Roman" w:cs="Times New Roman"/>
                <w:sz w:val="24"/>
                <w:szCs w:val="24"/>
              </w:rPr>
              <w:t xml:space="preserve">ime </w:t>
            </w:r>
            <w:r w:rsidRPr="0009186F">
              <w:rPr>
                <w:rFonts w:ascii="Times New Roman" w:hAnsi="Times New Roman" w:cs="Times New Roman" w:hint="eastAsia"/>
                <w:sz w:val="24"/>
                <w:szCs w:val="24"/>
              </w:rPr>
              <w:t>I</w:t>
            </w:r>
            <w:r w:rsidRPr="0009186F">
              <w:rPr>
                <w:rFonts w:ascii="Times New Roman" w:hAnsi="Times New Roman" w:cs="Times New Roman"/>
                <w:sz w:val="24"/>
                <w:szCs w:val="24"/>
              </w:rPr>
              <w:t>nterval</w:t>
            </w:r>
          </w:p>
        </w:tc>
      </w:tr>
      <w:tr w:rsidR="00993A8B" w:rsidRPr="0009186F" w:rsidTr="00191FC6">
        <w:tc>
          <w:tcPr>
            <w:tcW w:w="0" w:type="auto"/>
            <w:vAlign w:val="center"/>
          </w:tcPr>
          <w:p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1</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 xml:space="preserve">Pre </w:t>
            </w:r>
            <w:r w:rsidRPr="0009186F">
              <w:rPr>
                <w:rFonts w:ascii="Times New Roman" w:hAnsi="Times New Roman" w:cs="Times New Roman" w:hint="eastAsia"/>
                <w:sz w:val="24"/>
                <w:szCs w:val="24"/>
              </w:rPr>
              <w:t>G</w:t>
            </w:r>
            <w:r w:rsidRPr="0009186F">
              <w:rPr>
                <w:rFonts w:ascii="Times New Roman" w:hAnsi="Times New Roman" w:cs="Times New Roman"/>
                <w:sz w:val="24"/>
                <w:szCs w:val="24"/>
              </w:rPr>
              <w:t>FC Expansion</w:t>
            </w:r>
            <w:r w:rsidRPr="0009186F">
              <w:rPr>
                <w:rFonts w:ascii="Times New Roman" w:hAnsi="Times New Roman" w:cs="Times New Roman" w:hint="eastAsia"/>
                <w:sz w:val="24"/>
                <w:szCs w:val="24"/>
              </w:rPr>
              <w:t xml:space="preserve"> period</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2000.1.1-2007.11.30</w:t>
            </w:r>
          </w:p>
        </w:tc>
      </w:tr>
      <w:tr w:rsidR="00993A8B" w:rsidRPr="0009186F" w:rsidTr="00191FC6">
        <w:tc>
          <w:tcPr>
            <w:tcW w:w="0" w:type="auto"/>
            <w:vAlign w:val="center"/>
          </w:tcPr>
          <w:p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2</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Global Financial Crisis</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2007.12.1-2009.6.30</w:t>
            </w:r>
          </w:p>
        </w:tc>
      </w:tr>
      <w:tr w:rsidR="00993A8B" w:rsidRPr="0009186F" w:rsidTr="00191FC6">
        <w:tc>
          <w:tcPr>
            <w:tcW w:w="0" w:type="auto"/>
            <w:vAlign w:val="center"/>
          </w:tcPr>
          <w:p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3</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 xml:space="preserve">Post </w:t>
            </w:r>
            <w:r w:rsidRPr="0009186F">
              <w:rPr>
                <w:rFonts w:ascii="Times New Roman" w:hAnsi="Times New Roman" w:cs="Times New Roman" w:hint="eastAsia"/>
                <w:sz w:val="24"/>
                <w:szCs w:val="24"/>
              </w:rPr>
              <w:t>G</w:t>
            </w:r>
            <w:r w:rsidRPr="0009186F">
              <w:rPr>
                <w:rFonts w:ascii="Times New Roman" w:hAnsi="Times New Roman" w:cs="Times New Roman"/>
                <w:sz w:val="24"/>
                <w:szCs w:val="24"/>
              </w:rPr>
              <w:t>FC Expansion period</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2009.7.1-2019.12.31</w:t>
            </w:r>
          </w:p>
        </w:tc>
      </w:tr>
      <w:tr w:rsidR="00993A8B" w:rsidRPr="0009186F" w:rsidTr="00191FC6">
        <w:tc>
          <w:tcPr>
            <w:tcW w:w="0" w:type="auto"/>
            <w:vAlign w:val="center"/>
          </w:tcPr>
          <w:p w:rsidR="00993A8B" w:rsidRPr="006E7C50" w:rsidRDefault="00993A8B" w:rsidP="00191FC6">
            <w:pPr>
              <w:jc w:val="center"/>
              <w:rPr>
                <w:rFonts w:ascii="Times New Roman" w:hAnsi="Times New Roman" w:cs="Times New Roman"/>
                <w:szCs w:val="21"/>
              </w:rPr>
            </w:pPr>
            <w:r w:rsidRPr="006E7C50">
              <w:rPr>
                <w:rFonts w:ascii="Times New Roman" w:hAnsi="Times New Roman" w:cs="Times New Roman" w:hint="eastAsia"/>
                <w:szCs w:val="21"/>
              </w:rPr>
              <w:t>4</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sz w:val="24"/>
                <w:szCs w:val="24"/>
              </w:rPr>
              <w:t>COVID-19</w:t>
            </w:r>
            <w:r w:rsidRPr="0009186F">
              <w:rPr>
                <w:rFonts w:ascii="Times New Roman" w:hAnsi="Times New Roman" w:cs="Times New Roman" w:hint="eastAsia"/>
                <w:sz w:val="24"/>
                <w:szCs w:val="24"/>
              </w:rPr>
              <w:t xml:space="preserve"> Pandemic period</w:t>
            </w:r>
          </w:p>
        </w:tc>
        <w:tc>
          <w:tcPr>
            <w:tcW w:w="0" w:type="auto"/>
            <w:vAlign w:val="center"/>
          </w:tcPr>
          <w:p w:rsidR="00993A8B" w:rsidRPr="0009186F" w:rsidRDefault="00993A8B" w:rsidP="00191FC6">
            <w:pPr>
              <w:jc w:val="center"/>
              <w:rPr>
                <w:rFonts w:ascii="Times New Roman" w:hAnsi="Times New Roman" w:cs="Times New Roman"/>
                <w:sz w:val="24"/>
                <w:szCs w:val="24"/>
              </w:rPr>
            </w:pPr>
            <w:r w:rsidRPr="0009186F">
              <w:rPr>
                <w:rFonts w:ascii="Times New Roman" w:hAnsi="Times New Roman" w:cs="Times New Roman" w:hint="eastAsia"/>
                <w:sz w:val="24"/>
                <w:szCs w:val="24"/>
              </w:rPr>
              <w:t>2020.1.1-2024.12.31</w:t>
            </w:r>
          </w:p>
        </w:tc>
      </w:tr>
    </w:tbl>
    <w:p w:rsidR="00287929" w:rsidRPr="00330D76" w:rsidRDefault="00287929" w:rsidP="00287929">
      <w:pPr>
        <w:pStyle w:val="a3"/>
        <w:numPr>
          <w:ilvl w:val="0"/>
          <w:numId w:val="5"/>
        </w:numPr>
        <w:ind w:firstLineChars="0"/>
        <w:jc w:val="left"/>
        <w:rPr>
          <w:rFonts w:ascii="Times New Roman" w:hAnsi="Times New Roman" w:cs="Times New Roman"/>
          <w:sz w:val="28"/>
          <w:szCs w:val="28"/>
        </w:rPr>
      </w:pPr>
      <w:bookmarkStart w:id="26" w:name="OLE_LINK36"/>
      <w:bookmarkStart w:id="27" w:name="OLE_LINK37"/>
      <w:bookmarkStart w:id="28" w:name="OLE_LINK25"/>
      <w:bookmarkStart w:id="29" w:name="OLE_LINK26"/>
      <w:r w:rsidRPr="00330D76">
        <w:rPr>
          <w:rFonts w:ascii="Times New Roman" w:hAnsi="Times New Roman" w:cs="Times New Roman"/>
          <w:sz w:val="28"/>
          <w:szCs w:val="28"/>
        </w:rPr>
        <w:t>Display results generated by R code</w:t>
      </w:r>
      <w:r w:rsidRPr="00330D76">
        <w:rPr>
          <w:rFonts w:ascii="Times New Roman" w:hAnsi="Times New Roman" w:cs="Times New Roman"/>
          <w:sz w:val="28"/>
          <w:szCs w:val="28"/>
        </w:rPr>
        <w:t>：</w:t>
      </w:r>
    </w:p>
    <w:tbl>
      <w:tblPr>
        <w:tblW w:w="0" w:type="auto"/>
        <w:tblInd w:w="93" w:type="dxa"/>
        <w:tblLook w:val="04A0" w:firstRow="1" w:lastRow="0" w:firstColumn="1" w:lastColumn="0" w:noHBand="0" w:noVBand="1"/>
      </w:tblPr>
      <w:tblGrid>
        <w:gridCol w:w="426"/>
        <w:gridCol w:w="2165"/>
        <w:gridCol w:w="1103"/>
        <w:gridCol w:w="1074"/>
        <w:gridCol w:w="1004"/>
        <w:gridCol w:w="1074"/>
        <w:gridCol w:w="1004"/>
      </w:tblGrid>
      <w:tr w:rsidR="006E7C50" w:rsidRPr="006E7C50" w:rsidTr="006E7C5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26"/>
          <w:bookmarkEnd w:id="27"/>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 xml:space="preserve">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period</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term</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estimate</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std.error</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statistic</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p.value</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-0.001982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0.003182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-0.622809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0.536081</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-0.025845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0.060162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-0.429591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0.669235</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0.165557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0.090971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1.819893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0.074425</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0.237657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0.086946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2.733394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0.008501</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0.239567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0.120602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1.986422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0.052168</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0.246815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0.0964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2.560323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0.013343</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COVID-19 Pandemic</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0.516467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0.068829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7.503608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6.98E-10</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-0.011177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0.006877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-1.625237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130069.5</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-0.10243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0.052725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-1.942746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0.075881</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10</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0.053323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0.185617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0.287274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0.778803</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0.061537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0.225951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0.272345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0.789986</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0.168259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0.178207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0.944175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0.363703</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0.165951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0.258021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0.643168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0.532213</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Global Financial Crisis</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0.365092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0.15954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2.288403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0.04105</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0.001599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0.002245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0.712441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0.477587</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-0.092943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0.033664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-2.760926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0.006678</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0.076312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0.06634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1.150317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0.25232</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0.136698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0.064849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2.10794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0.037135</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-0.020173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0.064549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-0.312524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0.755189</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20</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0.090139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0.07054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1.277849</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0.20379</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Post-GFC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0.518716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0.044686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11.60811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2.7E-21</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lastRenderedPageBreak/>
              <w:t>22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(Intercept)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0.004398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0.002993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1.469551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0.146434</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market</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-0.007231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0.033075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-0.218633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0.82761</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SMB</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-0.134124</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0.07347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-1.825572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0.072439</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HML</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-0.04848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0.076946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-0.63005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0.530838</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RMW</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0.284822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0.089515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3.181832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0.002232</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CMA</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-0.102533</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0.115202</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-0.890031</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0.376682</w:t>
            </w:r>
          </w:p>
        </w:tc>
      </w:tr>
      <w:tr w:rsidR="006E7C50" w:rsidRPr="006E7C50" w:rsidTr="006E7C50">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28</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Pre-GFC Expansion</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UMD</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0.221607</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0.077885</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2.845316</w:t>
            </w:r>
          </w:p>
        </w:tc>
        <w:tc>
          <w:tcPr>
            <w:tcW w:w="0" w:type="auto"/>
            <w:tcBorders>
              <w:top w:val="nil"/>
              <w:left w:val="nil"/>
              <w:bottom w:val="single" w:sz="4" w:space="0" w:color="auto"/>
              <w:right w:val="single" w:sz="4" w:space="0" w:color="auto"/>
            </w:tcBorders>
            <w:shd w:val="clear" w:color="auto" w:fill="auto"/>
            <w:noWrap/>
            <w:vAlign w:val="center"/>
            <w:hideMark/>
          </w:tcPr>
          <w:p w:rsidR="006E7C50" w:rsidRPr="0009186F" w:rsidRDefault="006E7C50" w:rsidP="006E7C50">
            <w:pPr>
              <w:widowControl/>
              <w:jc w:val="left"/>
              <w:rPr>
                <w:rFonts w:ascii="Times New Roman" w:eastAsia="宋体" w:hAnsi="Times New Roman" w:cs="Times New Roman"/>
                <w:color w:val="000000"/>
                <w:kern w:val="0"/>
                <w:szCs w:val="21"/>
              </w:rPr>
            </w:pPr>
            <w:r w:rsidRPr="0009186F">
              <w:rPr>
                <w:rFonts w:ascii="Times New Roman" w:eastAsia="宋体" w:hAnsi="Times New Roman" w:cs="Times New Roman"/>
                <w:color w:val="000000"/>
                <w:kern w:val="0"/>
                <w:szCs w:val="21"/>
              </w:rPr>
              <w:t>0.005904</w:t>
            </w:r>
          </w:p>
        </w:tc>
      </w:tr>
    </w:tbl>
    <w:p w:rsidR="00BF2B67" w:rsidRDefault="00BF2B67" w:rsidP="005E65BC">
      <w:pPr>
        <w:pStyle w:val="a3"/>
        <w:numPr>
          <w:ilvl w:val="0"/>
          <w:numId w:val="5"/>
        </w:numPr>
        <w:ind w:firstLineChars="0"/>
        <w:rPr>
          <w:rFonts w:ascii="Times New Roman" w:hAnsi="Times New Roman" w:cs="Times New Roman"/>
          <w:sz w:val="28"/>
          <w:szCs w:val="28"/>
        </w:rPr>
      </w:pPr>
      <w:r w:rsidRPr="00D32345">
        <w:rPr>
          <w:rFonts w:ascii="Times New Roman" w:hAnsi="Times New Roman" w:cs="Times New Roman"/>
          <w:sz w:val="28"/>
          <w:szCs w:val="28"/>
        </w:rPr>
        <w:t>Result description</w:t>
      </w:r>
      <w:bookmarkEnd w:id="28"/>
      <w:bookmarkEnd w:id="29"/>
      <w:r w:rsidRPr="00D32345">
        <w:rPr>
          <w:rFonts w:ascii="Times New Roman" w:hAnsi="Times New Roman" w:cs="Times New Roman" w:hint="eastAsia"/>
          <w:sz w:val="28"/>
          <w:szCs w:val="28"/>
        </w:rPr>
        <w:t>:</w:t>
      </w:r>
    </w:p>
    <w:p w:rsidR="00F36F7A" w:rsidRDefault="00F36F7A" w:rsidP="00392B62">
      <w:pPr>
        <w:ind w:firstLineChars="100" w:firstLine="280"/>
        <w:rPr>
          <w:rFonts w:ascii="Times New Roman" w:hAnsi="Times New Roman" w:cs="Times New Roman"/>
          <w:sz w:val="28"/>
          <w:szCs w:val="28"/>
        </w:rPr>
      </w:pPr>
      <w:bookmarkStart w:id="30" w:name="OLE_LINK27"/>
      <w:bookmarkStart w:id="31" w:name="OLE_LINK28"/>
      <w:r w:rsidRPr="00F36F7A">
        <w:rPr>
          <w:rFonts w:ascii="Times New Roman" w:hAnsi="Times New Roman" w:cs="Times New Roman"/>
          <w:sz w:val="28"/>
          <w:szCs w:val="28"/>
        </w:rPr>
        <w:t xml:space="preserve">By conducting multiple factor regressions for each stage separately, we can observe </w:t>
      </w:r>
      <w:r>
        <w:rPr>
          <w:rFonts w:ascii="Times New Roman" w:hAnsi="Times New Roman" w:cs="Times New Roman" w:hint="eastAsia"/>
          <w:sz w:val="28"/>
          <w:szCs w:val="28"/>
        </w:rPr>
        <w:t xml:space="preserve">that </w:t>
      </w:r>
      <w:r w:rsidR="00392B62">
        <w:rPr>
          <w:rFonts w:ascii="Times New Roman" w:hAnsi="Times New Roman" w:cs="Times New Roman" w:hint="eastAsia"/>
          <w:sz w:val="28"/>
          <w:szCs w:val="28"/>
        </w:rPr>
        <w:t>t</w:t>
      </w:r>
      <w:r w:rsidR="00392B62" w:rsidRPr="00392B62">
        <w:rPr>
          <w:rFonts w:ascii="Times New Roman" w:hAnsi="Times New Roman" w:cs="Times New Roman"/>
          <w:sz w:val="28"/>
          <w:szCs w:val="28"/>
        </w:rPr>
        <w:t>he momentum factor (UMD) exhibits a significant positive impact at all stages of the economic cycle and is the core drivi</w:t>
      </w:r>
      <w:r w:rsidR="00392B62">
        <w:rPr>
          <w:rFonts w:ascii="Times New Roman" w:hAnsi="Times New Roman" w:cs="Times New Roman"/>
          <w:sz w:val="28"/>
          <w:szCs w:val="28"/>
        </w:rPr>
        <w:t>ng force for strategic returns.</w:t>
      </w:r>
      <w:r w:rsidR="00392B62">
        <w:rPr>
          <w:rFonts w:ascii="Times New Roman" w:hAnsi="Times New Roman" w:cs="Times New Roman" w:hint="eastAsia"/>
          <w:sz w:val="28"/>
          <w:szCs w:val="28"/>
        </w:rPr>
        <w:t xml:space="preserve"> And t</w:t>
      </w:r>
      <w:r w:rsidR="00392B62" w:rsidRPr="00392B62">
        <w:rPr>
          <w:rFonts w:ascii="Times New Roman" w:hAnsi="Times New Roman" w:cs="Times New Roman"/>
          <w:sz w:val="28"/>
          <w:szCs w:val="28"/>
        </w:rPr>
        <w:t>he risk-free excess returns (α) were not significant, indicating that the strategy returns are mainly explained by factor exposure.</w:t>
      </w:r>
      <w:r w:rsidR="00392B62">
        <w:rPr>
          <w:rFonts w:ascii="Times New Roman" w:hAnsi="Times New Roman" w:cs="Times New Roman" w:hint="eastAsia"/>
          <w:sz w:val="28"/>
          <w:szCs w:val="28"/>
        </w:rPr>
        <w:t xml:space="preserve"> </w:t>
      </w:r>
      <w:r w:rsidR="00392B62" w:rsidRPr="00392B62">
        <w:rPr>
          <w:rFonts w:ascii="Times New Roman" w:hAnsi="Times New Roman" w:cs="Times New Roman"/>
          <w:sz w:val="28"/>
          <w:szCs w:val="28"/>
        </w:rPr>
        <w:t>It is worth mentioning that</w:t>
      </w:r>
      <w:r w:rsidR="00392B62">
        <w:rPr>
          <w:rFonts w:ascii="Times New Roman" w:hAnsi="Times New Roman" w:cs="Times New Roman" w:hint="eastAsia"/>
          <w:sz w:val="28"/>
          <w:szCs w:val="28"/>
        </w:rPr>
        <w:t xml:space="preserve"> d</w:t>
      </w:r>
      <w:r w:rsidR="00392B62" w:rsidRPr="00392B62">
        <w:rPr>
          <w:rFonts w:ascii="Times New Roman" w:hAnsi="Times New Roman" w:cs="Times New Roman"/>
          <w:sz w:val="28"/>
          <w:szCs w:val="28"/>
        </w:rPr>
        <w:t>uring the pandemic and financial crisis, the exposure of strategic factors is more concentrated on momentum, while the impact of other factors weakens.</w:t>
      </w:r>
    </w:p>
    <w:bookmarkEnd w:id="30"/>
    <w:bookmarkEnd w:id="31"/>
    <w:p w:rsidR="00DF6A17" w:rsidRPr="00DF6A17" w:rsidRDefault="00DF6A17" w:rsidP="00DF6A17">
      <w:pPr>
        <w:rPr>
          <w:rFonts w:ascii="Times New Roman" w:hAnsi="Times New Roman" w:cs="Times New Roman"/>
          <w:b/>
          <w:sz w:val="28"/>
          <w:szCs w:val="28"/>
        </w:rPr>
      </w:pPr>
      <w:r w:rsidRPr="00DF6A17">
        <w:rPr>
          <w:rFonts w:ascii="Times New Roman" w:hAnsi="Times New Roman" w:cs="Times New Roman" w:hint="eastAsia"/>
          <w:b/>
          <w:sz w:val="28"/>
          <w:szCs w:val="28"/>
        </w:rPr>
        <w:t>4.</w:t>
      </w:r>
      <w:r w:rsidRPr="00DF6A17">
        <w:t xml:space="preserve"> </w:t>
      </w:r>
      <w:r w:rsidRPr="00DF6A17">
        <w:rPr>
          <w:rFonts w:ascii="Times New Roman" w:hAnsi="Times New Roman" w:cs="Times New Roman"/>
          <w:b/>
          <w:sz w:val="28"/>
          <w:szCs w:val="28"/>
        </w:rPr>
        <w:t>Impact of transaction costs (using different rebalance frequency)</w:t>
      </w:r>
    </w:p>
    <w:p w:rsidR="00852D5E" w:rsidRPr="00852D5E" w:rsidRDefault="00852D5E" w:rsidP="00852D5E">
      <w:pPr>
        <w:pStyle w:val="a3"/>
        <w:numPr>
          <w:ilvl w:val="0"/>
          <w:numId w:val="6"/>
        </w:numPr>
        <w:ind w:firstLineChars="0"/>
        <w:jc w:val="left"/>
        <w:rPr>
          <w:rFonts w:ascii="Times New Roman" w:hAnsi="Times New Roman" w:cs="Times New Roman"/>
          <w:sz w:val="28"/>
          <w:szCs w:val="28"/>
        </w:rPr>
      </w:pPr>
      <w:r w:rsidRPr="00852D5E">
        <w:rPr>
          <w:rFonts w:ascii="Times New Roman" w:hAnsi="Times New Roman" w:cs="Times New Roman"/>
          <w:sz w:val="28"/>
          <w:szCs w:val="28"/>
        </w:rPr>
        <w:t>Basic principles</w:t>
      </w:r>
      <w:r w:rsidRPr="00852D5E">
        <w:rPr>
          <w:rFonts w:ascii="Times New Roman" w:hAnsi="Times New Roman" w:cs="Times New Roman" w:hint="eastAsia"/>
          <w:sz w:val="28"/>
          <w:szCs w:val="28"/>
        </w:rPr>
        <w:t>:</w:t>
      </w:r>
    </w:p>
    <w:p w:rsidR="00175D04" w:rsidRPr="00175D04" w:rsidRDefault="00175D04" w:rsidP="00175D04">
      <w:pPr>
        <w:ind w:firstLineChars="100" w:firstLine="280"/>
        <w:rPr>
          <w:rFonts w:ascii="Times New Roman" w:hAnsi="Times New Roman" w:cs="Times New Roman"/>
          <w:sz w:val="28"/>
          <w:szCs w:val="28"/>
        </w:rPr>
      </w:pPr>
      <w:r w:rsidRPr="00175D04">
        <w:rPr>
          <w:rFonts w:ascii="Times New Roman" w:hAnsi="Times New Roman" w:cs="Times New Roman"/>
          <w:sz w:val="28"/>
          <w:szCs w:val="28"/>
        </w:rPr>
        <w:t>In order to evaluate the impact of transaction costs on the net profit of the strategy, we simulated the consumption of transaction costs under different adjustment frequencies. The specific steps are as follows:</w:t>
      </w:r>
    </w:p>
    <w:p w:rsidR="00175D04" w:rsidRPr="00175D04"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1)</w:t>
      </w:r>
      <w:r w:rsidRPr="00175D04">
        <w:rPr>
          <w:rFonts w:ascii="Times New Roman" w:hAnsi="Times New Roman" w:cs="Times New Roman"/>
          <w:sz w:val="28"/>
          <w:szCs w:val="28"/>
        </w:rPr>
        <w:t xml:space="preserve">Assuming transaction cost: Set the round-trip transaction cost to 1% </w:t>
      </w:r>
      <w:r>
        <w:rPr>
          <w:rFonts w:ascii="Times New Roman" w:hAnsi="Times New Roman" w:cs="Times New Roman" w:hint="eastAsia"/>
          <w:sz w:val="28"/>
          <w:szCs w:val="28"/>
        </w:rPr>
        <w:t>.</w:t>
      </w:r>
    </w:p>
    <w:p w:rsidR="00175D04" w:rsidRPr="00175D04"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2)</w:t>
      </w:r>
      <w:r w:rsidRPr="00175D04">
        <w:rPr>
          <w:rFonts w:ascii="Times New Roman" w:hAnsi="Times New Roman" w:cs="Times New Roman"/>
          <w:sz w:val="28"/>
          <w:szCs w:val="28"/>
        </w:rPr>
        <w:t xml:space="preserve">Adjustment frequency setting: Simulate four types of frequency: monthly, quarterly, semi annual </w:t>
      </w:r>
      <w:r>
        <w:rPr>
          <w:rFonts w:ascii="Times New Roman" w:hAnsi="Times New Roman" w:cs="Times New Roman"/>
          <w:sz w:val="28"/>
          <w:szCs w:val="28"/>
        </w:rPr>
        <w:t>and annual</w:t>
      </w:r>
      <w:r w:rsidRPr="00175D04">
        <w:rPr>
          <w:rFonts w:ascii="Times New Roman" w:hAnsi="Times New Roman" w:cs="Times New Roman"/>
          <w:sz w:val="28"/>
          <w:szCs w:val="28"/>
        </w:rPr>
        <w:t xml:space="preserve"> adjustment.</w:t>
      </w:r>
    </w:p>
    <w:p w:rsidR="00175D04"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3)</w:t>
      </w:r>
      <w:r w:rsidRPr="00175D04">
        <w:rPr>
          <w:rFonts w:ascii="Times New Roman" w:hAnsi="Times New Roman" w:cs="Times New Roman"/>
          <w:sz w:val="28"/>
          <w:szCs w:val="28"/>
        </w:rPr>
        <w:t xml:space="preserve">Cost sharing: Spread 1% of the total transaction cost evenly over </w:t>
      </w:r>
      <w:r w:rsidRPr="00175D04">
        <w:rPr>
          <w:rFonts w:ascii="Times New Roman" w:hAnsi="Times New Roman" w:cs="Times New Roman"/>
          <w:sz w:val="28"/>
          <w:szCs w:val="28"/>
        </w:rPr>
        <w:lastRenderedPageBreak/>
        <w:t>each month based on the frequency of inventory adjustments</w:t>
      </w:r>
      <w:r>
        <w:rPr>
          <w:rFonts w:ascii="Times New Roman" w:hAnsi="Times New Roman" w:cs="Times New Roman" w:hint="eastAsia"/>
          <w:sz w:val="28"/>
          <w:szCs w:val="28"/>
        </w:rPr>
        <w:t>.</w:t>
      </w:r>
    </w:p>
    <w:p w:rsidR="00BF2B67" w:rsidRDefault="00175D04" w:rsidP="00175D04">
      <w:pPr>
        <w:ind w:firstLineChars="100" w:firstLine="280"/>
        <w:rPr>
          <w:rFonts w:ascii="Times New Roman" w:hAnsi="Times New Roman" w:cs="Times New Roman"/>
          <w:sz w:val="28"/>
          <w:szCs w:val="28"/>
        </w:rPr>
      </w:pPr>
      <w:r>
        <w:rPr>
          <w:rFonts w:ascii="Times New Roman" w:hAnsi="Times New Roman" w:cs="Times New Roman" w:hint="eastAsia"/>
          <w:sz w:val="28"/>
          <w:szCs w:val="28"/>
        </w:rPr>
        <w:t>4)</w:t>
      </w:r>
      <w:r w:rsidRPr="00175D04">
        <w:rPr>
          <w:rFonts w:ascii="Times New Roman" w:hAnsi="Times New Roman" w:cs="Times New Roman"/>
          <w:sz w:val="28"/>
          <w:szCs w:val="28"/>
        </w:rPr>
        <w:t>Cumulative net profit: Calculate the cumulative net profit after deducting transaction costs, and observe the changes in strategy returns under different frequency of position adjustments.</w:t>
      </w:r>
    </w:p>
    <w:p w:rsidR="00DF4BE2" w:rsidRPr="00DF4BE2" w:rsidRDefault="00DF4BE2" w:rsidP="00DF4BE2">
      <w:pPr>
        <w:pStyle w:val="a3"/>
        <w:numPr>
          <w:ilvl w:val="0"/>
          <w:numId w:val="6"/>
        </w:numPr>
        <w:ind w:firstLineChars="0"/>
        <w:jc w:val="left"/>
        <w:rPr>
          <w:rFonts w:ascii="Times New Roman" w:hAnsi="Times New Roman" w:cs="Times New Roman"/>
          <w:sz w:val="28"/>
          <w:szCs w:val="28"/>
        </w:rPr>
      </w:pPr>
      <w:r w:rsidRPr="00DF4BE2">
        <w:rPr>
          <w:rFonts w:ascii="Times New Roman" w:hAnsi="Times New Roman" w:cs="Times New Roman"/>
          <w:sz w:val="28"/>
          <w:szCs w:val="28"/>
        </w:rPr>
        <w:t>Display results generated by R code</w:t>
      </w:r>
      <w:r w:rsidRPr="00DF4BE2">
        <w:rPr>
          <w:rFonts w:ascii="Times New Roman" w:hAnsi="Times New Roman" w:cs="Times New Roman"/>
          <w:sz w:val="28"/>
          <w:szCs w:val="28"/>
        </w:rPr>
        <w:t>：</w:t>
      </w:r>
    </w:p>
    <w:p w:rsidR="00DF4BE2" w:rsidRPr="005E711E" w:rsidRDefault="000B4BE7" w:rsidP="000B4BE7">
      <w:pPr>
        <w:ind w:firstLineChars="100" w:firstLine="280"/>
        <w:rPr>
          <w:rFonts w:ascii="Times New Roman" w:hAnsi="Times New Roman" w:cs="Times New Roman"/>
          <w:sz w:val="28"/>
          <w:szCs w:val="28"/>
        </w:rPr>
      </w:pPr>
      <w:r w:rsidRPr="000B4BE7">
        <w:rPr>
          <w:rFonts w:ascii="Times New Roman" w:hAnsi="Times New Roman" w:cs="Times New Roman"/>
          <w:noProof/>
          <w:sz w:val="28"/>
          <w:szCs w:val="28"/>
        </w:rPr>
        <w:drawing>
          <wp:inline distT="0" distB="0" distL="0" distR="0" wp14:anchorId="15E8944E" wp14:editId="6A37BE97">
            <wp:extent cx="4607169" cy="2706712"/>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12774" cy="2710005"/>
                    </a:xfrm>
                    <a:prstGeom prst="rect">
                      <a:avLst/>
                    </a:prstGeom>
                  </pic:spPr>
                </pic:pic>
              </a:graphicData>
            </a:graphic>
          </wp:inline>
        </w:drawing>
      </w:r>
    </w:p>
    <w:p w:rsidR="00852D5E" w:rsidRDefault="00852D5E" w:rsidP="00852D5E">
      <w:pPr>
        <w:pStyle w:val="a3"/>
        <w:numPr>
          <w:ilvl w:val="0"/>
          <w:numId w:val="6"/>
        </w:numPr>
        <w:ind w:firstLineChars="0"/>
        <w:rPr>
          <w:rFonts w:ascii="Times New Roman" w:hAnsi="Times New Roman" w:cs="Times New Roman"/>
          <w:sz w:val="28"/>
          <w:szCs w:val="28"/>
        </w:rPr>
      </w:pPr>
      <w:bookmarkStart w:id="32" w:name="OLE_LINK22"/>
      <w:r w:rsidRPr="00852D5E">
        <w:rPr>
          <w:rFonts w:ascii="Times New Roman" w:hAnsi="Times New Roman" w:cs="Times New Roman"/>
          <w:sz w:val="28"/>
          <w:szCs w:val="28"/>
        </w:rPr>
        <w:t>Result description</w:t>
      </w:r>
      <w:r w:rsidRPr="00852D5E">
        <w:rPr>
          <w:rFonts w:ascii="Times New Roman" w:hAnsi="Times New Roman" w:cs="Times New Roman" w:hint="eastAsia"/>
          <w:sz w:val="28"/>
          <w:szCs w:val="28"/>
        </w:rPr>
        <w:t>:</w:t>
      </w:r>
    </w:p>
    <w:p w:rsidR="00852D5E" w:rsidRPr="00852D5E" w:rsidRDefault="00DC534E" w:rsidP="00DC534E">
      <w:pPr>
        <w:ind w:firstLineChars="100" w:firstLine="280"/>
        <w:rPr>
          <w:rFonts w:ascii="Times New Roman" w:hAnsi="Times New Roman" w:cs="Times New Roman"/>
          <w:sz w:val="28"/>
          <w:szCs w:val="28"/>
        </w:rPr>
      </w:pPr>
      <w:bookmarkStart w:id="33" w:name="OLE_LINK29"/>
      <w:bookmarkEnd w:id="32"/>
      <w:r w:rsidRPr="00DC534E">
        <w:rPr>
          <w:rFonts w:ascii="Times New Roman" w:hAnsi="Times New Roman" w:cs="Times New Roman"/>
          <w:sz w:val="28"/>
          <w:szCs w:val="28"/>
        </w:rPr>
        <w:t xml:space="preserve">We can conclude that the frequency of position adjustments has a significant impact on the performance of momentum strategies, while too frequent position adjustments </w:t>
      </w:r>
      <w:r>
        <w:rPr>
          <w:rFonts w:ascii="Times New Roman" w:hAnsi="Times New Roman" w:cs="Times New Roman"/>
          <w:sz w:val="28"/>
          <w:szCs w:val="28"/>
        </w:rPr>
        <w:t>can actually drag down returns.</w:t>
      </w:r>
      <w:r>
        <w:rPr>
          <w:rFonts w:ascii="Times New Roman" w:hAnsi="Times New Roman" w:cs="Times New Roman" w:hint="eastAsia"/>
          <w:sz w:val="28"/>
          <w:szCs w:val="28"/>
        </w:rPr>
        <w:t xml:space="preserve"> </w:t>
      </w:r>
      <w:r w:rsidRPr="00DC534E">
        <w:rPr>
          <w:rFonts w:ascii="Times New Roman" w:hAnsi="Times New Roman" w:cs="Times New Roman"/>
          <w:sz w:val="28"/>
          <w:szCs w:val="28"/>
        </w:rPr>
        <w:t xml:space="preserve">Especially in the medium to long term (6-12 months), the adjustment period is more conducive to stable growth and maximizing returns of the </w:t>
      </w:r>
      <w:r w:rsidR="00BA3840">
        <w:rPr>
          <w:rFonts w:ascii="Times New Roman" w:hAnsi="Times New Roman" w:cs="Times New Roman" w:hint="eastAsia"/>
          <w:sz w:val="28"/>
          <w:szCs w:val="28"/>
        </w:rPr>
        <w:t xml:space="preserve">momentun </w:t>
      </w:r>
      <w:r w:rsidRPr="00DC534E">
        <w:rPr>
          <w:rFonts w:ascii="Times New Roman" w:hAnsi="Times New Roman" w:cs="Times New Roman"/>
          <w:sz w:val="28"/>
          <w:szCs w:val="28"/>
        </w:rPr>
        <w:t>strategy.</w:t>
      </w:r>
      <w:r>
        <w:rPr>
          <w:rFonts w:ascii="Times New Roman" w:hAnsi="Times New Roman" w:cs="Times New Roman" w:hint="eastAsia"/>
          <w:sz w:val="28"/>
          <w:szCs w:val="28"/>
        </w:rPr>
        <w:t xml:space="preserve"> </w:t>
      </w:r>
      <w:r w:rsidR="007F398B" w:rsidRPr="007F398B">
        <w:rPr>
          <w:rFonts w:ascii="Times New Roman" w:hAnsi="Times New Roman" w:cs="Times New Roman"/>
          <w:sz w:val="28"/>
          <w:szCs w:val="28"/>
        </w:rPr>
        <w:t>This simulation helps investors understand the actual feasibility of strategies and design reasonable adjustment cycles to balance returns and costs.</w:t>
      </w:r>
    </w:p>
    <w:bookmarkEnd w:id="33"/>
    <w:p w:rsidR="00852D5E" w:rsidRDefault="00F36EBB" w:rsidP="00F36EBB">
      <w:pPr>
        <w:rPr>
          <w:rFonts w:ascii="Times New Roman" w:hAnsi="Times New Roman" w:cs="Times New Roman"/>
          <w:b/>
          <w:sz w:val="28"/>
          <w:szCs w:val="28"/>
        </w:rPr>
      </w:pPr>
      <w:r w:rsidRPr="00F36EBB">
        <w:rPr>
          <w:rFonts w:ascii="Times New Roman" w:hAnsi="Times New Roman" w:cs="Times New Roman" w:hint="eastAsia"/>
          <w:b/>
          <w:sz w:val="28"/>
          <w:szCs w:val="28"/>
        </w:rPr>
        <w:t>5.</w:t>
      </w:r>
      <w:r w:rsidRPr="00F36EBB">
        <w:rPr>
          <w:rFonts w:ascii="Times New Roman" w:hAnsi="Times New Roman" w:cs="Times New Roman"/>
          <w:b/>
          <w:sz w:val="28"/>
          <w:szCs w:val="28"/>
        </w:rPr>
        <w:t>Out-of-sample tests (for market-timing strategy)</w:t>
      </w:r>
    </w:p>
    <w:p w:rsidR="00F36EBB" w:rsidRDefault="00F36EBB" w:rsidP="00F36EBB">
      <w:pPr>
        <w:ind w:firstLineChars="100" w:firstLine="280"/>
        <w:rPr>
          <w:rFonts w:ascii="Times New Roman" w:hAnsi="Times New Roman" w:cs="Times New Roman"/>
          <w:sz w:val="28"/>
          <w:szCs w:val="28"/>
        </w:rPr>
      </w:pPr>
      <w:r w:rsidRPr="00F36EBB">
        <w:rPr>
          <w:rFonts w:ascii="Times New Roman" w:hAnsi="Times New Roman" w:cs="Times New Roman"/>
          <w:sz w:val="28"/>
          <w:szCs w:val="28"/>
        </w:rPr>
        <w:lastRenderedPageBreak/>
        <w:t>The momentum strategy is based on the past performance of the stock itself (the past 6 months' returns) to select "winner stocks" to buy and "loser stocks" to sell. Essentially, it is a prediction and timing of individual stock performance, belonging to stock timing or cross-sectional timing. Therefore, there is no need to conduct Out of sample tests</w:t>
      </w:r>
    </w:p>
    <w:p w:rsidR="00F36EBB" w:rsidRDefault="00D9214F" w:rsidP="00D9214F">
      <w:pPr>
        <w:rPr>
          <w:rFonts w:ascii="Times New Roman" w:hAnsi="Times New Roman" w:cs="Times New Roman"/>
          <w:b/>
          <w:sz w:val="28"/>
          <w:szCs w:val="28"/>
        </w:rPr>
      </w:pPr>
      <w:r w:rsidRPr="00D9214F">
        <w:rPr>
          <w:rFonts w:ascii="Times New Roman" w:hAnsi="Times New Roman" w:cs="Times New Roman"/>
          <w:b/>
          <w:sz w:val="28"/>
          <w:szCs w:val="28"/>
        </w:rPr>
        <w:t>6. Impact of using different weights for securities in a portfolio</w:t>
      </w:r>
    </w:p>
    <w:p w:rsidR="00BD4835" w:rsidRPr="00BD4835" w:rsidRDefault="00BD4835" w:rsidP="00BD4835">
      <w:pPr>
        <w:jc w:val="left"/>
        <w:rPr>
          <w:rFonts w:ascii="Times New Roman" w:hAnsi="Times New Roman" w:cs="Times New Roman"/>
          <w:sz w:val="28"/>
          <w:szCs w:val="28"/>
        </w:rPr>
      </w:pPr>
      <w:bookmarkStart w:id="34" w:name="OLE_LINK23"/>
      <w:bookmarkStart w:id="35" w:name="OLE_LINK24"/>
      <w:r>
        <w:rPr>
          <w:rFonts w:ascii="Times New Roman" w:hAnsi="Times New Roman" w:cs="Times New Roman" w:hint="eastAsia"/>
          <w:sz w:val="28"/>
          <w:szCs w:val="28"/>
        </w:rPr>
        <w:t xml:space="preserve">(1) </w:t>
      </w:r>
      <w:r w:rsidRPr="00BD4835">
        <w:rPr>
          <w:rFonts w:ascii="Times New Roman" w:hAnsi="Times New Roman" w:cs="Times New Roman"/>
          <w:sz w:val="28"/>
          <w:szCs w:val="28"/>
        </w:rPr>
        <w:t>Basic principles</w:t>
      </w:r>
      <w:r w:rsidRPr="00BD4835">
        <w:rPr>
          <w:rFonts w:ascii="Times New Roman" w:hAnsi="Times New Roman" w:cs="Times New Roman" w:hint="eastAsia"/>
          <w:sz w:val="28"/>
          <w:szCs w:val="28"/>
        </w:rPr>
        <w:t>:</w:t>
      </w:r>
    </w:p>
    <w:p w:rsidR="00CE42F2" w:rsidRDefault="00390CEC" w:rsidP="00CE42F2">
      <w:pPr>
        <w:ind w:firstLineChars="100" w:firstLine="280"/>
        <w:rPr>
          <w:rFonts w:ascii="Times New Roman" w:hAnsi="Times New Roman" w:cs="Times New Roman"/>
          <w:sz w:val="28"/>
          <w:szCs w:val="28"/>
        </w:rPr>
      </w:pPr>
      <w:bookmarkStart w:id="36" w:name="OLE_LINK38"/>
      <w:bookmarkStart w:id="37" w:name="OLE_LINK18"/>
      <w:bookmarkEnd w:id="34"/>
      <w:bookmarkEnd w:id="35"/>
      <w:r>
        <w:rPr>
          <w:rFonts w:ascii="Times New Roman" w:hAnsi="Times New Roman" w:cs="Times New Roman"/>
          <w:sz w:val="28"/>
          <w:szCs w:val="28"/>
        </w:rPr>
        <w:t>Construct equal</w:t>
      </w:r>
      <w:r>
        <w:rPr>
          <w:rFonts w:ascii="Times New Roman" w:hAnsi="Times New Roman" w:cs="Times New Roman" w:hint="eastAsia"/>
          <w:sz w:val="28"/>
          <w:szCs w:val="28"/>
        </w:rPr>
        <w:t>-</w:t>
      </w:r>
      <w:r w:rsidR="00BD4835" w:rsidRPr="00BD4835">
        <w:rPr>
          <w:rFonts w:ascii="Times New Roman" w:hAnsi="Times New Roman" w:cs="Times New Roman"/>
          <w:sz w:val="28"/>
          <w:szCs w:val="28"/>
        </w:rPr>
        <w:t>weight</w:t>
      </w:r>
      <w:r w:rsidR="00074DF4">
        <w:rPr>
          <w:rFonts w:ascii="Times New Roman" w:hAnsi="Times New Roman" w:cs="Times New Roman" w:hint="eastAsia"/>
          <w:sz w:val="28"/>
          <w:szCs w:val="28"/>
        </w:rPr>
        <w:t>ed</w:t>
      </w:r>
      <w:r w:rsidR="00BD4835" w:rsidRPr="00BD4835">
        <w:rPr>
          <w:rFonts w:ascii="Times New Roman" w:hAnsi="Times New Roman" w:cs="Times New Roman"/>
          <w:sz w:val="28"/>
          <w:szCs w:val="28"/>
        </w:rPr>
        <w:t xml:space="preserve"> and </w:t>
      </w:r>
      <w:bookmarkStart w:id="38" w:name="OLE_LINK45"/>
      <w:bookmarkStart w:id="39" w:name="OLE_LINK46"/>
      <w:r w:rsidR="00BD4835" w:rsidRPr="00BD4835">
        <w:rPr>
          <w:rFonts w:ascii="Times New Roman" w:hAnsi="Times New Roman" w:cs="Times New Roman"/>
          <w:sz w:val="28"/>
          <w:szCs w:val="28"/>
        </w:rPr>
        <w:t>market</w:t>
      </w:r>
      <w:bookmarkEnd w:id="38"/>
      <w:bookmarkEnd w:id="39"/>
      <w:r>
        <w:rPr>
          <w:rFonts w:ascii="Times New Roman" w:hAnsi="Times New Roman" w:cs="Times New Roman" w:hint="eastAsia"/>
          <w:sz w:val="28"/>
          <w:szCs w:val="28"/>
        </w:rPr>
        <w:t>-cap-</w:t>
      </w:r>
      <w:r w:rsidR="00BD4835" w:rsidRPr="00BD4835">
        <w:rPr>
          <w:rFonts w:ascii="Times New Roman" w:hAnsi="Times New Roman" w:cs="Times New Roman"/>
          <w:sz w:val="28"/>
          <w:szCs w:val="28"/>
        </w:rPr>
        <w:t xml:space="preserve">weighted </w:t>
      </w:r>
      <w:r w:rsidR="005A73A2">
        <w:rPr>
          <w:rFonts w:ascii="Times New Roman" w:hAnsi="Times New Roman" w:cs="Times New Roman"/>
          <w:kern w:val="0"/>
          <w:sz w:val="28"/>
          <w:szCs w:val="28"/>
        </w:rPr>
        <w:t>portfolios</w:t>
      </w:r>
      <w:r w:rsidR="005A73A2" w:rsidRPr="00BD4835">
        <w:rPr>
          <w:rFonts w:ascii="Times New Roman" w:hAnsi="Times New Roman" w:cs="Times New Roman"/>
          <w:sz w:val="28"/>
          <w:szCs w:val="28"/>
        </w:rPr>
        <w:t xml:space="preserve"> </w:t>
      </w:r>
      <w:r w:rsidR="00BD4835" w:rsidRPr="00BD4835">
        <w:rPr>
          <w:rFonts w:ascii="Times New Roman" w:hAnsi="Times New Roman" w:cs="Times New Roman"/>
          <w:sz w:val="28"/>
          <w:szCs w:val="28"/>
        </w:rPr>
        <w:t xml:space="preserve">separately, </w:t>
      </w:r>
      <w:bookmarkEnd w:id="36"/>
      <w:r w:rsidR="00BD4835" w:rsidRPr="00BD4835">
        <w:rPr>
          <w:rFonts w:ascii="Times New Roman" w:hAnsi="Times New Roman" w:cs="Times New Roman"/>
          <w:sz w:val="28"/>
          <w:szCs w:val="28"/>
        </w:rPr>
        <w:t xml:space="preserve">calculate the annualized return, volatility, and Sharpe ratio of the two </w:t>
      </w:r>
      <w:r w:rsidR="005A73A2">
        <w:rPr>
          <w:rFonts w:ascii="Times New Roman" w:hAnsi="Times New Roman" w:cs="Times New Roman"/>
          <w:kern w:val="0"/>
          <w:sz w:val="28"/>
          <w:szCs w:val="28"/>
        </w:rPr>
        <w:t>portfolios</w:t>
      </w:r>
      <w:r w:rsidR="00BD4835" w:rsidRPr="00BD4835">
        <w:rPr>
          <w:rFonts w:ascii="Times New Roman" w:hAnsi="Times New Roman" w:cs="Times New Roman"/>
          <w:sz w:val="28"/>
          <w:szCs w:val="28"/>
        </w:rPr>
        <w:t>, and compare the impact of different weight schemes on strategic risk return.</w:t>
      </w:r>
    </w:p>
    <w:bookmarkEnd w:id="37"/>
    <w:p w:rsidR="00C33A38" w:rsidRPr="00CE42F2" w:rsidRDefault="00CE42F2" w:rsidP="00CE42F2">
      <w:pPr>
        <w:rPr>
          <w:rFonts w:ascii="Times New Roman" w:hAnsi="Times New Roman" w:cs="Times New Roman"/>
          <w:sz w:val="28"/>
          <w:szCs w:val="28"/>
        </w:rPr>
      </w:pPr>
      <w:r>
        <w:rPr>
          <w:rFonts w:ascii="Times New Roman" w:hAnsi="Times New Roman" w:cs="Times New Roman" w:hint="eastAsia"/>
          <w:sz w:val="28"/>
          <w:szCs w:val="28"/>
        </w:rPr>
        <w:t>(2)</w:t>
      </w:r>
      <w:r w:rsidR="00C33A38" w:rsidRPr="00CE42F2">
        <w:rPr>
          <w:rFonts w:ascii="Times New Roman" w:hAnsi="Times New Roman" w:cs="Times New Roman"/>
          <w:sz w:val="28"/>
          <w:szCs w:val="28"/>
        </w:rPr>
        <w:t>Display results generated by R code</w:t>
      </w:r>
      <w:r w:rsidR="00C33A38" w:rsidRPr="00CE42F2">
        <w:rPr>
          <w:rFonts w:ascii="Times New Roman" w:hAnsi="Times New Roman" w:cs="Times New Roman"/>
          <w:sz w:val="28"/>
          <w:szCs w:val="28"/>
        </w:rPr>
        <w:t>：</w:t>
      </w:r>
    </w:p>
    <w:p w:rsidR="00074DF4" w:rsidRDefault="00390CEC" w:rsidP="00074DF4">
      <w:pPr>
        <w:pStyle w:val="a3"/>
        <w:ind w:left="370" w:firstLineChars="0" w:firstLine="0"/>
        <w:rPr>
          <w:rFonts w:ascii="Times New Roman" w:hAnsi="Times New Roman" w:cs="Times New Roman"/>
          <w:sz w:val="28"/>
          <w:szCs w:val="28"/>
        </w:rPr>
      </w:pPr>
      <w:bookmarkStart w:id="40" w:name="OLE_LINK43"/>
      <w:bookmarkStart w:id="41" w:name="OLE_LINK44"/>
      <w:r>
        <w:rPr>
          <w:rFonts w:ascii="Times New Roman" w:hAnsi="Times New Roman" w:cs="Times New Roman" w:hint="eastAsia"/>
          <w:sz w:val="28"/>
          <w:szCs w:val="28"/>
        </w:rPr>
        <w:t>For equal-</w:t>
      </w:r>
      <w:r w:rsidR="00074DF4">
        <w:rPr>
          <w:rFonts w:ascii="Times New Roman" w:hAnsi="Times New Roman" w:cs="Times New Roman" w:hint="eastAsia"/>
          <w:sz w:val="28"/>
          <w:szCs w:val="28"/>
        </w:rPr>
        <w:t>weighted</w:t>
      </w:r>
      <w:bookmarkStart w:id="42" w:name="OLE_LINK39"/>
      <w:r w:rsidR="00074DF4">
        <w:rPr>
          <w:rFonts w:ascii="Times New Roman" w:hAnsi="Times New Roman" w:cs="Times New Roman" w:hint="eastAsia"/>
          <w:sz w:val="28"/>
          <w:szCs w:val="28"/>
        </w:rPr>
        <w:t xml:space="preserve"> </w:t>
      </w:r>
      <w:r w:rsidR="005A73A2">
        <w:rPr>
          <w:rFonts w:ascii="Times New Roman" w:hAnsi="Times New Roman" w:cs="Times New Roman" w:hint="eastAsia"/>
          <w:sz w:val="28"/>
          <w:szCs w:val="28"/>
        </w:rPr>
        <w:t>portfolios</w:t>
      </w:r>
      <w:bookmarkEnd w:id="42"/>
      <w:r w:rsidR="005A73A2">
        <w:rPr>
          <w:rFonts w:ascii="Times New Roman" w:hAnsi="Times New Roman" w:cs="Times New Roman" w:hint="eastAsia"/>
          <w:sz w:val="28"/>
          <w:szCs w:val="28"/>
        </w:rPr>
        <w:t>:</w:t>
      </w:r>
    </w:p>
    <w:tbl>
      <w:tblPr>
        <w:tblStyle w:val="a4"/>
        <w:tblW w:w="0" w:type="auto"/>
        <w:tblLook w:val="04A0" w:firstRow="1" w:lastRow="0" w:firstColumn="1" w:lastColumn="0" w:noHBand="0" w:noVBand="1"/>
      </w:tblPr>
      <w:tblGrid>
        <w:gridCol w:w="2130"/>
        <w:gridCol w:w="2131"/>
        <w:gridCol w:w="2131"/>
      </w:tblGrid>
      <w:tr w:rsidR="00CE42F2" w:rsidRPr="00CE42F2" w:rsidTr="00CE42F2">
        <w:tc>
          <w:tcPr>
            <w:tcW w:w="2130" w:type="dxa"/>
          </w:tcPr>
          <w:bookmarkEnd w:id="40"/>
          <w:bookmarkEnd w:id="41"/>
          <w:p w:rsidR="00CE42F2" w:rsidRPr="00CE42F2" w:rsidRDefault="00CE42F2" w:rsidP="00D61BFB">
            <w:pPr>
              <w:widowControl/>
              <w:wordWrap w:val="0"/>
              <w:jc w:val="left"/>
              <w:rPr>
                <w:rFonts w:ascii="Times New Roman" w:eastAsia="宋体" w:hAnsi="Times New Roman" w:cs="Times New Roman"/>
                <w:color w:val="000000"/>
                <w:kern w:val="0"/>
                <w:szCs w:val="21"/>
                <w:bdr w:val="none" w:sz="0" w:space="0" w:color="auto" w:frame="1"/>
              </w:rPr>
            </w:pPr>
            <w:r w:rsidRPr="00CE42F2">
              <w:rPr>
                <w:rFonts w:ascii="Times New Roman" w:eastAsia="宋体" w:hAnsi="Times New Roman" w:cs="Times New Roman"/>
                <w:color w:val="000000"/>
                <w:kern w:val="0"/>
                <w:szCs w:val="21"/>
                <w:bdr w:val="none" w:sz="0" w:space="0" w:color="auto" w:frame="1"/>
              </w:rPr>
              <w:t>Annualized Return</w:t>
            </w:r>
          </w:p>
        </w:tc>
        <w:tc>
          <w:tcPr>
            <w:tcW w:w="2131" w:type="dxa"/>
          </w:tcPr>
          <w:p w:rsidR="00CE42F2" w:rsidRPr="00CE42F2" w:rsidRDefault="00CE42F2" w:rsidP="00D61BFB">
            <w:pPr>
              <w:widowControl/>
              <w:wordWrap w:val="0"/>
              <w:jc w:val="left"/>
              <w:rPr>
                <w:rFonts w:ascii="Times New Roman" w:eastAsia="宋体" w:hAnsi="Times New Roman" w:cs="Times New Roman"/>
                <w:color w:val="000000"/>
                <w:kern w:val="0"/>
                <w:szCs w:val="21"/>
                <w:bdr w:val="none" w:sz="0" w:space="0" w:color="auto" w:frame="1"/>
              </w:rPr>
            </w:pPr>
            <w:r w:rsidRPr="00CE42F2">
              <w:rPr>
                <w:rFonts w:ascii="Times New Roman" w:eastAsia="宋体" w:hAnsi="Times New Roman" w:cs="Times New Roman"/>
                <w:color w:val="000000"/>
                <w:kern w:val="0"/>
                <w:szCs w:val="21"/>
                <w:bdr w:val="none" w:sz="0" w:space="0" w:color="auto" w:frame="1"/>
              </w:rPr>
              <w:t>Annualized Volatility</w:t>
            </w:r>
          </w:p>
        </w:tc>
        <w:tc>
          <w:tcPr>
            <w:tcW w:w="2131" w:type="dxa"/>
          </w:tcPr>
          <w:p w:rsidR="00CE42F2" w:rsidRPr="00CE42F2" w:rsidRDefault="00CE42F2" w:rsidP="00D61BFB">
            <w:pPr>
              <w:widowControl/>
              <w:wordWrap w:val="0"/>
              <w:jc w:val="left"/>
              <w:rPr>
                <w:rFonts w:ascii="Times New Roman" w:eastAsia="宋体" w:hAnsi="Times New Roman" w:cs="Times New Roman"/>
                <w:color w:val="000000"/>
                <w:kern w:val="0"/>
                <w:szCs w:val="21"/>
                <w:bdr w:val="none" w:sz="0" w:space="0" w:color="auto" w:frame="1"/>
              </w:rPr>
            </w:pPr>
            <w:r w:rsidRPr="00CE42F2">
              <w:rPr>
                <w:rFonts w:ascii="Times New Roman" w:eastAsia="宋体" w:hAnsi="Times New Roman" w:cs="Times New Roman"/>
                <w:color w:val="000000"/>
                <w:kern w:val="0"/>
                <w:szCs w:val="21"/>
                <w:bdr w:val="none" w:sz="0" w:space="0" w:color="auto" w:frame="1"/>
              </w:rPr>
              <w:t>Sharpe Ratio</w:t>
            </w:r>
          </w:p>
        </w:tc>
      </w:tr>
      <w:tr w:rsidR="00CE42F2" w:rsidRPr="00074DF4" w:rsidTr="00CE42F2">
        <w:tc>
          <w:tcPr>
            <w:tcW w:w="2130" w:type="dxa"/>
          </w:tcPr>
          <w:p w:rsidR="00CE42F2" w:rsidRPr="00CE42F2" w:rsidRDefault="00CE42F2" w:rsidP="00D61BFB">
            <w:pPr>
              <w:widowControl/>
              <w:wordWrap w:val="0"/>
              <w:jc w:val="left"/>
              <w:rPr>
                <w:rFonts w:ascii="Times New Roman" w:eastAsia="宋体" w:hAnsi="Times New Roman" w:cs="Times New Roman"/>
                <w:color w:val="000000"/>
                <w:kern w:val="0"/>
                <w:szCs w:val="21"/>
                <w:bdr w:val="none" w:sz="0" w:space="0" w:color="auto" w:frame="1"/>
              </w:rPr>
            </w:pPr>
            <w:r w:rsidRPr="00CE42F2">
              <w:rPr>
                <w:rFonts w:ascii="Times New Roman" w:eastAsia="宋体" w:hAnsi="Times New Roman" w:cs="Times New Roman"/>
                <w:color w:val="000000"/>
                <w:kern w:val="0"/>
                <w:szCs w:val="21"/>
                <w:bdr w:val="none" w:sz="0" w:space="0" w:color="auto" w:frame="1"/>
              </w:rPr>
              <w:t>0.098</w:t>
            </w:r>
            <w:r w:rsidRPr="00CE42F2">
              <w:rPr>
                <w:rFonts w:ascii="Times New Roman" w:eastAsia="宋体" w:hAnsi="Times New Roman" w:cs="Times New Roman"/>
                <w:color w:val="000000"/>
                <w:kern w:val="0"/>
                <w:szCs w:val="21"/>
                <w:u w:val="single"/>
                <w:bdr w:val="none" w:sz="0" w:space="0" w:color="auto" w:frame="1"/>
              </w:rPr>
              <w:t>9</w:t>
            </w:r>
          </w:p>
        </w:tc>
        <w:tc>
          <w:tcPr>
            <w:tcW w:w="2131" w:type="dxa"/>
          </w:tcPr>
          <w:p w:rsidR="00CE42F2" w:rsidRPr="00CE42F2" w:rsidRDefault="00CE42F2" w:rsidP="00D61BFB">
            <w:pPr>
              <w:widowControl/>
              <w:wordWrap w:val="0"/>
              <w:jc w:val="left"/>
              <w:rPr>
                <w:rFonts w:ascii="Times New Roman" w:eastAsia="宋体" w:hAnsi="Times New Roman" w:cs="Times New Roman"/>
                <w:color w:val="000000"/>
                <w:kern w:val="0"/>
                <w:szCs w:val="21"/>
                <w:bdr w:val="none" w:sz="0" w:space="0" w:color="auto" w:frame="1"/>
              </w:rPr>
            </w:pPr>
            <w:r w:rsidRPr="00CE42F2">
              <w:rPr>
                <w:rFonts w:ascii="Times New Roman" w:eastAsia="宋体" w:hAnsi="Times New Roman" w:cs="Times New Roman"/>
                <w:color w:val="000000"/>
                <w:kern w:val="0"/>
                <w:szCs w:val="21"/>
                <w:bdr w:val="none" w:sz="0" w:space="0" w:color="auto" w:frame="1"/>
              </w:rPr>
              <w:t>0.236</w:t>
            </w:r>
          </w:p>
        </w:tc>
        <w:tc>
          <w:tcPr>
            <w:tcW w:w="2131" w:type="dxa"/>
          </w:tcPr>
          <w:p w:rsidR="00CE42F2" w:rsidRPr="00CE42F2" w:rsidRDefault="00CE42F2" w:rsidP="00D61BFB">
            <w:pPr>
              <w:widowControl/>
              <w:wordWrap w:val="0"/>
              <w:jc w:val="left"/>
              <w:rPr>
                <w:rFonts w:ascii="Times New Roman" w:eastAsia="宋体" w:hAnsi="Times New Roman" w:cs="Times New Roman"/>
                <w:color w:val="000000"/>
                <w:kern w:val="0"/>
                <w:szCs w:val="21"/>
              </w:rPr>
            </w:pPr>
            <w:r w:rsidRPr="00CE42F2">
              <w:rPr>
                <w:rFonts w:ascii="Times New Roman" w:eastAsia="宋体" w:hAnsi="Times New Roman" w:cs="Times New Roman"/>
                <w:color w:val="000000"/>
                <w:kern w:val="0"/>
                <w:szCs w:val="21"/>
                <w:bdr w:val="none" w:sz="0" w:space="0" w:color="auto" w:frame="1"/>
              </w:rPr>
              <w:t>0.419</w:t>
            </w:r>
          </w:p>
        </w:tc>
      </w:tr>
    </w:tbl>
    <w:p w:rsidR="00390CEC" w:rsidRDefault="00390CEC" w:rsidP="00390CEC">
      <w:pPr>
        <w:pStyle w:val="a3"/>
        <w:ind w:left="370" w:firstLineChars="0" w:firstLine="0"/>
        <w:rPr>
          <w:rFonts w:ascii="Times New Roman" w:hAnsi="Times New Roman" w:cs="Times New Roman"/>
          <w:sz w:val="28"/>
          <w:szCs w:val="28"/>
        </w:rPr>
      </w:pPr>
      <w:r>
        <w:rPr>
          <w:rFonts w:ascii="Times New Roman" w:hAnsi="Times New Roman" w:cs="Times New Roman" w:hint="eastAsia"/>
          <w:sz w:val="28"/>
          <w:szCs w:val="28"/>
        </w:rPr>
        <w:t xml:space="preserve">For </w:t>
      </w:r>
      <w:r>
        <w:rPr>
          <w:rFonts w:ascii="Times New Roman" w:hAnsi="Times New Roman" w:cs="Times New Roman"/>
          <w:kern w:val="0"/>
          <w:sz w:val="28"/>
          <w:szCs w:val="28"/>
        </w:rPr>
        <w:t>market</w:t>
      </w:r>
      <w:r>
        <w:rPr>
          <w:rFonts w:ascii="Times New Roman" w:hAnsi="Times New Roman" w:cs="Times New Roman" w:hint="eastAsia"/>
          <w:kern w:val="0"/>
          <w:sz w:val="28"/>
          <w:szCs w:val="28"/>
        </w:rPr>
        <w:t>-cap</w:t>
      </w:r>
      <w:r>
        <w:rPr>
          <w:rFonts w:ascii="Times New Roman" w:hAnsi="Times New Roman" w:cs="Times New Roman" w:hint="eastAsia"/>
          <w:sz w:val="28"/>
          <w:szCs w:val="28"/>
        </w:rPr>
        <w:t>-weighted portfolios:</w:t>
      </w:r>
    </w:p>
    <w:p w:rsidR="00390CEC" w:rsidRDefault="00390CEC" w:rsidP="00CE42F2">
      <w:pPr>
        <w:jc w:val="left"/>
        <w:rPr>
          <w:rFonts w:ascii="Times New Roman" w:hAnsi="Times New Roman" w:cs="Times New Roman"/>
          <w:sz w:val="28"/>
          <w:szCs w:val="28"/>
        </w:rPr>
      </w:pPr>
    </w:p>
    <w:p w:rsidR="00BD4835" w:rsidRPr="00CE42F2" w:rsidRDefault="00CE42F2" w:rsidP="00CE42F2">
      <w:pPr>
        <w:jc w:val="left"/>
        <w:rPr>
          <w:rFonts w:ascii="Times New Roman" w:hAnsi="Times New Roman" w:cs="Times New Roman"/>
          <w:sz w:val="28"/>
          <w:szCs w:val="28"/>
        </w:rPr>
      </w:pPr>
      <w:r>
        <w:rPr>
          <w:rFonts w:ascii="Times New Roman" w:hAnsi="Times New Roman" w:cs="Times New Roman" w:hint="eastAsia"/>
          <w:sz w:val="28"/>
          <w:szCs w:val="28"/>
        </w:rPr>
        <w:t>(3)</w:t>
      </w:r>
      <w:r w:rsidR="00BD4835" w:rsidRPr="00CE42F2">
        <w:rPr>
          <w:rFonts w:ascii="Times New Roman" w:hAnsi="Times New Roman" w:cs="Times New Roman"/>
          <w:sz w:val="28"/>
          <w:szCs w:val="28"/>
        </w:rPr>
        <w:t>Result description:</w:t>
      </w:r>
    </w:p>
    <w:p w:rsidR="00867D74" w:rsidRDefault="00867D74" w:rsidP="00CC691B">
      <w:pPr>
        <w:ind w:firstLineChars="100" w:firstLine="280"/>
        <w:rPr>
          <w:rFonts w:ascii="Times New Roman" w:hAnsi="Times New Roman" w:cs="Times New Roman"/>
          <w:sz w:val="28"/>
          <w:szCs w:val="28"/>
        </w:rPr>
      </w:pPr>
    </w:p>
    <w:p w:rsidR="00DE24D6" w:rsidRDefault="00DE24D6" w:rsidP="00CC691B">
      <w:pPr>
        <w:ind w:firstLineChars="100" w:firstLine="280"/>
        <w:rPr>
          <w:rFonts w:ascii="Times New Roman" w:hAnsi="Times New Roman" w:cs="Times New Roman"/>
          <w:sz w:val="28"/>
          <w:szCs w:val="28"/>
        </w:rPr>
      </w:pPr>
    </w:p>
    <w:p w:rsidR="00DE24D6" w:rsidRDefault="00DE24D6" w:rsidP="00CC691B">
      <w:pPr>
        <w:ind w:firstLineChars="100" w:firstLine="280"/>
        <w:rPr>
          <w:rFonts w:ascii="Times New Roman" w:hAnsi="Times New Roman" w:cs="Times New Roman"/>
          <w:sz w:val="28"/>
          <w:szCs w:val="28"/>
        </w:rPr>
      </w:pPr>
    </w:p>
    <w:p w:rsidR="00DE24D6" w:rsidRDefault="00DE24D6" w:rsidP="00CC691B">
      <w:pPr>
        <w:ind w:firstLineChars="100" w:firstLine="280"/>
        <w:rPr>
          <w:rFonts w:ascii="Times New Roman" w:hAnsi="Times New Roman" w:cs="Times New Roman"/>
          <w:sz w:val="28"/>
          <w:szCs w:val="28"/>
        </w:rPr>
      </w:pPr>
    </w:p>
    <w:p w:rsidR="00DE24D6" w:rsidRDefault="00DE24D6" w:rsidP="00CC691B">
      <w:pPr>
        <w:ind w:firstLineChars="100" w:firstLine="280"/>
        <w:rPr>
          <w:rFonts w:ascii="Times New Roman" w:hAnsi="Times New Roman" w:cs="Times New Roman"/>
          <w:sz w:val="28"/>
          <w:szCs w:val="28"/>
        </w:rPr>
      </w:pPr>
    </w:p>
    <w:p w:rsidR="00DE24D6" w:rsidRPr="00CC691B" w:rsidRDefault="00DE24D6" w:rsidP="00CC691B">
      <w:pPr>
        <w:ind w:firstLineChars="100" w:firstLine="280"/>
        <w:rPr>
          <w:rFonts w:ascii="Times New Roman" w:hAnsi="Times New Roman" w:cs="Times New Roman"/>
          <w:sz w:val="28"/>
          <w:szCs w:val="28"/>
        </w:rPr>
      </w:pPr>
    </w:p>
    <w:p w:rsidR="00EA3306" w:rsidRPr="00EA3306" w:rsidRDefault="00EA3306" w:rsidP="00EA3306">
      <w:pPr>
        <w:ind w:firstLineChars="100" w:firstLine="281"/>
        <w:rPr>
          <w:rFonts w:ascii="Times New Roman" w:hAnsi="Times New Roman" w:cs="Times New Roman"/>
          <w:b/>
          <w:sz w:val="28"/>
          <w:szCs w:val="28"/>
        </w:rPr>
      </w:pPr>
      <w:r w:rsidRPr="00EA3306">
        <w:rPr>
          <w:rFonts w:ascii="Times New Roman" w:hAnsi="Times New Roman" w:cs="Times New Roman" w:hint="eastAsia"/>
          <w:b/>
          <w:sz w:val="28"/>
          <w:szCs w:val="28"/>
        </w:rPr>
        <w:t>Conclustion:</w:t>
      </w:r>
    </w:p>
    <w:p w:rsidR="00EA3306" w:rsidRPr="00EA3306" w:rsidRDefault="00EA3306" w:rsidP="00EA3306">
      <w:pPr>
        <w:ind w:firstLineChars="100" w:firstLine="280"/>
        <w:rPr>
          <w:rFonts w:ascii="Times New Roman" w:hAnsi="Times New Roman" w:cs="Times New Roman"/>
          <w:sz w:val="28"/>
          <w:szCs w:val="28"/>
        </w:rPr>
      </w:pPr>
      <w:r>
        <w:rPr>
          <w:rFonts w:ascii="Times New Roman" w:hAnsi="Times New Roman" w:cs="Times New Roman" w:hint="eastAsia"/>
          <w:sz w:val="28"/>
          <w:szCs w:val="28"/>
        </w:rPr>
        <w:t>This part of research</w:t>
      </w:r>
      <w:r w:rsidRPr="00EA3306">
        <w:rPr>
          <w:rFonts w:ascii="Times New Roman" w:hAnsi="Times New Roman" w:cs="Times New Roman"/>
          <w:sz w:val="28"/>
          <w:szCs w:val="28"/>
        </w:rPr>
        <w:t xml:space="preserve"> focuses on the performance of a certain momentum strategy, combined with benchmark regression analysis, multi factor risk elimination, staged regression of economic cycles, and simulation of adjustment frequency. The following comprehensive conclusions are drawn:</w:t>
      </w:r>
    </w:p>
    <w:p w:rsidR="00EA3306" w:rsidRPr="00EA3306" w:rsidRDefault="00EA3306" w:rsidP="00EA3306">
      <w:pPr>
        <w:ind w:firstLineChars="100" w:firstLine="280"/>
        <w:rPr>
          <w:rFonts w:ascii="Times New Roman" w:hAnsi="Times New Roman" w:cs="Times New Roman"/>
          <w:sz w:val="28"/>
          <w:szCs w:val="28"/>
        </w:rPr>
      </w:pPr>
      <w:r w:rsidRPr="00EA3306">
        <w:rPr>
          <w:rFonts w:ascii="Times New Roman" w:hAnsi="Times New Roman" w:cs="Times New Roman"/>
          <w:sz w:val="28"/>
          <w:szCs w:val="28"/>
        </w:rPr>
        <w:t>Firstly, the regression results based on strategy returns and benchmark returns show that the strategy still exhibits significant positive excess returns (α) after excluding the impact of benchmark risk, indicating that the strategy has independent ability to create returns. At the same time, the benchmark return coefficient is negative and significant, indicating a negative correlation between strategy returns and market performance, with certain defensive and hedging characteristics. This is reflected in the overall risk adjustment performance of the strategy - the strategy not only achieved annualized returns higher than the benchmark, but also had significantly lower volatility, with a Sharpe ratio significantly better than the benchmark, indicating that the strategy's returns under unit risk are more attractive.</w:t>
      </w:r>
    </w:p>
    <w:p w:rsidR="00EA3306" w:rsidRPr="00EA3306" w:rsidRDefault="00EA3306" w:rsidP="00EA3306">
      <w:pPr>
        <w:ind w:firstLineChars="100" w:firstLine="280"/>
        <w:rPr>
          <w:rFonts w:ascii="Times New Roman" w:hAnsi="Times New Roman" w:cs="Times New Roman"/>
          <w:sz w:val="28"/>
          <w:szCs w:val="28"/>
        </w:rPr>
      </w:pPr>
      <w:r w:rsidRPr="00EA3306">
        <w:rPr>
          <w:rFonts w:ascii="Times New Roman" w:hAnsi="Times New Roman" w:cs="Times New Roman"/>
          <w:sz w:val="28"/>
          <w:szCs w:val="28"/>
        </w:rPr>
        <w:t xml:space="preserve">Secondly, delving deeper into multi factor regression analysis, especially after removing the Fama French five factor and momentum </w:t>
      </w:r>
      <w:r w:rsidRPr="00EA3306">
        <w:rPr>
          <w:rFonts w:ascii="Times New Roman" w:hAnsi="Times New Roman" w:cs="Times New Roman"/>
          <w:sz w:val="28"/>
          <w:szCs w:val="28"/>
        </w:rPr>
        <w:lastRenderedPageBreak/>
        <w:t>factors, it was found that the excess return α of the strategy was not significant, indicating that the strategy's returns mainly came from exposure to systemic risk factors, especially the significant positive effect of momentum factors that penetrated through various stages of the economic cycle. Staged regression further reveals that the momentum factor (UMD) is the core driving force behind strategy returns, exhibiting strong influence in different economic environments including epidemics and financial crises, while the contributions of other factors are relatively weakened in extreme economic stages, reflecting the dynamic changes in strategy factor exposure.</w:t>
      </w:r>
    </w:p>
    <w:p w:rsidR="00EA3306" w:rsidRPr="00EA3306" w:rsidRDefault="00EA3306" w:rsidP="00EA3306">
      <w:pPr>
        <w:ind w:firstLineChars="100" w:firstLine="280"/>
        <w:rPr>
          <w:rFonts w:ascii="Times New Roman" w:hAnsi="Times New Roman" w:cs="Times New Roman"/>
          <w:sz w:val="28"/>
          <w:szCs w:val="28"/>
        </w:rPr>
      </w:pPr>
      <w:r w:rsidRPr="00EA3306">
        <w:rPr>
          <w:rFonts w:ascii="Times New Roman" w:hAnsi="Times New Roman" w:cs="Times New Roman"/>
          <w:sz w:val="28"/>
          <w:szCs w:val="28"/>
        </w:rPr>
        <w:t>Finally, regarding the impact of stock adjustment frequency on strategy performance, simulation results clearly show that stock adjustment frequency has a significant effect on momentum strategy performance. Frequent portfolio adjustments (such as monthly adjustments) can drag down strategy returns due to transaction costs and signal noise, while medium to long-term (6 to 12 months) portfolio adjustment cycles are more conducive to stable growth and maximizing returns for the strategy. This simulation provides important practical reference for investors, helping to balance the relationship between trading costs and returns, and designing reasonable adjustment periods to enhance the net return of the strategy.</w:t>
      </w:r>
    </w:p>
    <w:p w:rsidR="009953FE" w:rsidRPr="009953FE" w:rsidRDefault="009953FE" w:rsidP="00EA3306">
      <w:pPr>
        <w:ind w:firstLineChars="100" w:firstLine="280"/>
        <w:rPr>
          <w:rFonts w:ascii="Times New Roman" w:hAnsi="Times New Roman" w:cs="Times New Roman"/>
          <w:sz w:val="28"/>
          <w:szCs w:val="28"/>
        </w:rPr>
      </w:pPr>
    </w:p>
    <w:sectPr w:rsidR="009953FE" w:rsidRPr="009953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10DC2"/>
    <w:multiLevelType w:val="hybridMultilevel"/>
    <w:tmpl w:val="62DE613E"/>
    <w:lvl w:ilvl="0" w:tplc="9FAC1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992CB7"/>
    <w:multiLevelType w:val="hybridMultilevel"/>
    <w:tmpl w:val="E5A2194A"/>
    <w:lvl w:ilvl="0" w:tplc="43849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D501F3"/>
    <w:multiLevelType w:val="hybridMultilevel"/>
    <w:tmpl w:val="BC70BA36"/>
    <w:lvl w:ilvl="0" w:tplc="14EC1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E3F7F49"/>
    <w:multiLevelType w:val="hybridMultilevel"/>
    <w:tmpl w:val="0B02954E"/>
    <w:lvl w:ilvl="0" w:tplc="CCAEE1B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606B0C"/>
    <w:multiLevelType w:val="hybridMultilevel"/>
    <w:tmpl w:val="5BAA16FC"/>
    <w:lvl w:ilvl="0" w:tplc="4BB48958">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CD6326"/>
    <w:multiLevelType w:val="hybridMultilevel"/>
    <w:tmpl w:val="75EC3F28"/>
    <w:lvl w:ilvl="0" w:tplc="62281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1A3B5B"/>
    <w:multiLevelType w:val="hybridMultilevel"/>
    <w:tmpl w:val="B3CE6554"/>
    <w:lvl w:ilvl="0" w:tplc="B40EFA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1"/>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3B9"/>
    <w:rsid w:val="000510FA"/>
    <w:rsid w:val="00056DB1"/>
    <w:rsid w:val="000657ED"/>
    <w:rsid w:val="000700C5"/>
    <w:rsid w:val="00074DF4"/>
    <w:rsid w:val="00083218"/>
    <w:rsid w:val="0009186F"/>
    <w:rsid w:val="00095CF7"/>
    <w:rsid w:val="000B4BE7"/>
    <w:rsid w:val="000B75F6"/>
    <w:rsid w:val="000D723A"/>
    <w:rsid w:val="00166094"/>
    <w:rsid w:val="00170260"/>
    <w:rsid w:val="00175D04"/>
    <w:rsid w:val="00191FC6"/>
    <w:rsid w:val="001D70B8"/>
    <w:rsid w:val="002140EB"/>
    <w:rsid w:val="00275656"/>
    <w:rsid w:val="00276E99"/>
    <w:rsid w:val="00287929"/>
    <w:rsid w:val="00293E1D"/>
    <w:rsid w:val="002A0EE4"/>
    <w:rsid w:val="002D63B9"/>
    <w:rsid w:val="00315339"/>
    <w:rsid w:val="00330D76"/>
    <w:rsid w:val="00334600"/>
    <w:rsid w:val="00347AE5"/>
    <w:rsid w:val="00364A94"/>
    <w:rsid w:val="003810BA"/>
    <w:rsid w:val="00390CEC"/>
    <w:rsid w:val="00392B62"/>
    <w:rsid w:val="003E58F3"/>
    <w:rsid w:val="003F158D"/>
    <w:rsid w:val="003F41A7"/>
    <w:rsid w:val="003F66CB"/>
    <w:rsid w:val="00441245"/>
    <w:rsid w:val="00462D60"/>
    <w:rsid w:val="0047496D"/>
    <w:rsid w:val="00495C80"/>
    <w:rsid w:val="00495DF0"/>
    <w:rsid w:val="004F0519"/>
    <w:rsid w:val="0055522D"/>
    <w:rsid w:val="005A43EE"/>
    <w:rsid w:val="005A73A2"/>
    <w:rsid w:val="005E65BC"/>
    <w:rsid w:val="005E711E"/>
    <w:rsid w:val="0060647B"/>
    <w:rsid w:val="006667EE"/>
    <w:rsid w:val="006D7BCA"/>
    <w:rsid w:val="006E7C50"/>
    <w:rsid w:val="00720C1E"/>
    <w:rsid w:val="00755072"/>
    <w:rsid w:val="00763960"/>
    <w:rsid w:val="007977DE"/>
    <w:rsid w:val="007B7166"/>
    <w:rsid w:val="007D263D"/>
    <w:rsid w:val="007E6790"/>
    <w:rsid w:val="007F398B"/>
    <w:rsid w:val="00827599"/>
    <w:rsid w:val="00852D5E"/>
    <w:rsid w:val="00867D74"/>
    <w:rsid w:val="00874F3F"/>
    <w:rsid w:val="008779FD"/>
    <w:rsid w:val="00892853"/>
    <w:rsid w:val="008C17B7"/>
    <w:rsid w:val="008C18C4"/>
    <w:rsid w:val="0096110D"/>
    <w:rsid w:val="00993A8B"/>
    <w:rsid w:val="009953FE"/>
    <w:rsid w:val="009A1746"/>
    <w:rsid w:val="009C2302"/>
    <w:rsid w:val="009F2E4E"/>
    <w:rsid w:val="00A15E3C"/>
    <w:rsid w:val="00A16FDE"/>
    <w:rsid w:val="00A30CEF"/>
    <w:rsid w:val="00A678CA"/>
    <w:rsid w:val="00AA5407"/>
    <w:rsid w:val="00AC21D8"/>
    <w:rsid w:val="00AC39F0"/>
    <w:rsid w:val="00AF67D4"/>
    <w:rsid w:val="00B478DC"/>
    <w:rsid w:val="00B51439"/>
    <w:rsid w:val="00B54D3A"/>
    <w:rsid w:val="00BA3840"/>
    <w:rsid w:val="00BD4835"/>
    <w:rsid w:val="00BF2B67"/>
    <w:rsid w:val="00C05D5A"/>
    <w:rsid w:val="00C12A11"/>
    <w:rsid w:val="00C33A38"/>
    <w:rsid w:val="00C36822"/>
    <w:rsid w:val="00C45132"/>
    <w:rsid w:val="00C6434A"/>
    <w:rsid w:val="00C96AD7"/>
    <w:rsid w:val="00CC691B"/>
    <w:rsid w:val="00CE42F2"/>
    <w:rsid w:val="00D00F82"/>
    <w:rsid w:val="00D147ED"/>
    <w:rsid w:val="00D32345"/>
    <w:rsid w:val="00D61BFB"/>
    <w:rsid w:val="00D86FAE"/>
    <w:rsid w:val="00D9214F"/>
    <w:rsid w:val="00DA088E"/>
    <w:rsid w:val="00DA441A"/>
    <w:rsid w:val="00DC534E"/>
    <w:rsid w:val="00DD0D92"/>
    <w:rsid w:val="00DE24D6"/>
    <w:rsid w:val="00DF4BE2"/>
    <w:rsid w:val="00DF4F5C"/>
    <w:rsid w:val="00DF6A17"/>
    <w:rsid w:val="00DF7AA0"/>
    <w:rsid w:val="00E06C72"/>
    <w:rsid w:val="00E56F0A"/>
    <w:rsid w:val="00E57BC2"/>
    <w:rsid w:val="00E72FF8"/>
    <w:rsid w:val="00EA3306"/>
    <w:rsid w:val="00EC789F"/>
    <w:rsid w:val="00EE41EC"/>
    <w:rsid w:val="00EF1869"/>
    <w:rsid w:val="00F36EBB"/>
    <w:rsid w:val="00F36F7A"/>
    <w:rsid w:val="00F54526"/>
    <w:rsid w:val="00F664D4"/>
    <w:rsid w:val="00FF22E7"/>
    <w:rsid w:val="00FF2C4E"/>
    <w:rsid w:val="00FF5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3FE"/>
    <w:pPr>
      <w:ind w:firstLineChars="200" w:firstLine="420"/>
    </w:pPr>
  </w:style>
  <w:style w:type="table" w:styleId="a4">
    <w:name w:val="Table Grid"/>
    <w:basedOn w:val="a1"/>
    <w:uiPriority w:val="59"/>
    <w:rsid w:val="00606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DD0D92"/>
    <w:rPr>
      <w:sz w:val="18"/>
      <w:szCs w:val="18"/>
    </w:rPr>
  </w:style>
  <w:style w:type="character" w:customStyle="1" w:styleId="Char">
    <w:name w:val="批注框文本 Char"/>
    <w:basedOn w:val="a0"/>
    <w:link w:val="a5"/>
    <w:uiPriority w:val="99"/>
    <w:semiHidden/>
    <w:rsid w:val="00DD0D92"/>
    <w:rPr>
      <w:sz w:val="18"/>
      <w:szCs w:val="18"/>
    </w:rPr>
  </w:style>
  <w:style w:type="paragraph" w:styleId="HTML">
    <w:name w:val="HTML Preformatted"/>
    <w:basedOn w:val="a"/>
    <w:link w:val="HTMLChar"/>
    <w:uiPriority w:val="99"/>
    <w:unhideWhenUsed/>
    <w:rsid w:val="00074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74DF4"/>
    <w:rPr>
      <w:rFonts w:ascii="宋体" w:eastAsia="宋体" w:hAnsi="宋体" w:cs="宋体"/>
      <w:kern w:val="0"/>
      <w:sz w:val="24"/>
      <w:szCs w:val="24"/>
    </w:rPr>
  </w:style>
  <w:style w:type="character" w:customStyle="1" w:styleId="gntyacmbo3b">
    <w:name w:val="gntyacmbo3b"/>
    <w:basedOn w:val="a0"/>
    <w:rsid w:val="00074DF4"/>
  </w:style>
  <w:style w:type="character" w:styleId="a6">
    <w:name w:val="Placeholder Text"/>
    <w:basedOn w:val="a0"/>
    <w:uiPriority w:val="99"/>
    <w:semiHidden/>
    <w:rsid w:val="00FF2C4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53FE"/>
    <w:pPr>
      <w:ind w:firstLineChars="200" w:firstLine="420"/>
    </w:pPr>
  </w:style>
  <w:style w:type="table" w:styleId="a4">
    <w:name w:val="Table Grid"/>
    <w:basedOn w:val="a1"/>
    <w:uiPriority w:val="59"/>
    <w:rsid w:val="00606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DD0D92"/>
    <w:rPr>
      <w:sz w:val="18"/>
      <w:szCs w:val="18"/>
    </w:rPr>
  </w:style>
  <w:style w:type="character" w:customStyle="1" w:styleId="Char">
    <w:name w:val="批注框文本 Char"/>
    <w:basedOn w:val="a0"/>
    <w:link w:val="a5"/>
    <w:uiPriority w:val="99"/>
    <w:semiHidden/>
    <w:rsid w:val="00DD0D92"/>
    <w:rPr>
      <w:sz w:val="18"/>
      <w:szCs w:val="18"/>
    </w:rPr>
  </w:style>
  <w:style w:type="paragraph" w:styleId="HTML">
    <w:name w:val="HTML Preformatted"/>
    <w:basedOn w:val="a"/>
    <w:link w:val="HTMLChar"/>
    <w:uiPriority w:val="99"/>
    <w:unhideWhenUsed/>
    <w:rsid w:val="00074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74DF4"/>
    <w:rPr>
      <w:rFonts w:ascii="宋体" w:eastAsia="宋体" w:hAnsi="宋体" w:cs="宋体"/>
      <w:kern w:val="0"/>
      <w:sz w:val="24"/>
      <w:szCs w:val="24"/>
    </w:rPr>
  </w:style>
  <w:style w:type="character" w:customStyle="1" w:styleId="gntyacmbo3b">
    <w:name w:val="gntyacmbo3b"/>
    <w:basedOn w:val="a0"/>
    <w:rsid w:val="00074DF4"/>
  </w:style>
  <w:style w:type="character" w:styleId="a6">
    <w:name w:val="Placeholder Text"/>
    <w:basedOn w:val="a0"/>
    <w:uiPriority w:val="99"/>
    <w:semiHidden/>
    <w:rsid w:val="00FF2C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627759">
      <w:bodyDiv w:val="1"/>
      <w:marLeft w:val="0"/>
      <w:marRight w:val="0"/>
      <w:marTop w:val="0"/>
      <w:marBottom w:val="0"/>
      <w:divBdr>
        <w:top w:val="none" w:sz="0" w:space="0" w:color="auto"/>
        <w:left w:val="none" w:sz="0" w:space="0" w:color="auto"/>
        <w:bottom w:val="none" w:sz="0" w:space="0" w:color="auto"/>
        <w:right w:val="none" w:sz="0" w:space="0" w:color="auto"/>
      </w:divBdr>
    </w:div>
    <w:div w:id="601452848">
      <w:bodyDiv w:val="1"/>
      <w:marLeft w:val="0"/>
      <w:marRight w:val="0"/>
      <w:marTop w:val="0"/>
      <w:marBottom w:val="0"/>
      <w:divBdr>
        <w:top w:val="none" w:sz="0" w:space="0" w:color="auto"/>
        <w:left w:val="none" w:sz="0" w:space="0" w:color="auto"/>
        <w:bottom w:val="none" w:sz="0" w:space="0" w:color="auto"/>
        <w:right w:val="none" w:sz="0" w:space="0" w:color="auto"/>
      </w:divBdr>
    </w:div>
    <w:div w:id="940916392">
      <w:bodyDiv w:val="1"/>
      <w:marLeft w:val="0"/>
      <w:marRight w:val="0"/>
      <w:marTop w:val="0"/>
      <w:marBottom w:val="0"/>
      <w:divBdr>
        <w:top w:val="none" w:sz="0" w:space="0" w:color="auto"/>
        <w:left w:val="none" w:sz="0" w:space="0" w:color="auto"/>
        <w:bottom w:val="none" w:sz="0" w:space="0" w:color="auto"/>
        <w:right w:val="none" w:sz="0" w:space="0" w:color="auto"/>
      </w:divBdr>
    </w:div>
    <w:div w:id="1252661161">
      <w:bodyDiv w:val="1"/>
      <w:marLeft w:val="0"/>
      <w:marRight w:val="0"/>
      <w:marTop w:val="0"/>
      <w:marBottom w:val="0"/>
      <w:divBdr>
        <w:top w:val="none" w:sz="0" w:space="0" w:color="auto"/>
        <w:left w:val="none" w:sz="0" w:space="0" w:color="auto"/>
        <w:bottom w:val="none" w:sz="0" w:space="0" w:color="auto"/>
        <w:right w:val="none" w:sz="0" w:space="0" w:color="auto"/>
      </w:divBdr>
    </w:div>
    <w:div w:id="1314094838">
      <w:bodyDiv w:val="1"/>
      <w:marLeft w:val="0"/>
      <w:marRight w:val="0"/>
      <w:marTop w:val="0"/>
      <w:marBottom w:val="0"/>
      <w:divBdr>
        <w:top w:val="none" w:sz="0" w:space="0" w:color="auto"/>
        <w:left w:val="none" w:sz="0" w:space="0" w:color="auto"/>
        <w:bottom w:val="none" w:sz="0" w:space="0" w:color="auto"/>
        <w:right w:val="none" w:sz="0" w:space="0" w:color="auto"/>
      </w:divBdr>
    </w:div>
    <w:div w:id="1430151534">
      <w:bodyDiv w:val="1"/>
      <w:marLeft w:val="0"/>
      <w:marRight w:val="0"/>
      <w:marTop w:val="0"/>
      <w:marBottom w:val="0"/>
      <w:divBdr>
        <w:top w:val="none" w:sz="0" w:space="0" w:color="auto"/>
        <w:left w:val="none" w:sz="0" w:space="0" w:color="auto"/>
        <w:bottom w:val="none" w:sz="0" w:space="0" w:color="auto"/>
        <w:right w:val="none" w:sz="0" w:space="0" w:color="auto"/>
      </w:divBdr>
    </w:div>
    <w:div w:id="1730691501">
      <w:bodyDiv w:val="1"/>
      <w:marLeft w:val="0"/>
      <w:marRight w:val="0"/>
      <w:marTop w:val="0"/>
      <w:marBottom w:val="0"/>
      <w:divBdr>
        <w:top w:val="none" w:sz="0" w:space="0" w:color="auto"/>
        <w:left w:val="none" w:sz="0" w:space="0" w:color="auto"/>
        <w:bottom w:val="none" w:sz="0" w:space="0" w:color="auto"/>
        <w:right w:val="none" w:sz="0" w:space="0" w:color="auto"/>
      </w:divBdr>
    </w:div>
    <w:div w:id="1962808813">
      <w:bodyDiv w:val="1"/>
      <w:marLeft w:val="0"/>
      <w:marRight w:val="0"/>
      <w:marTop w:val="0"/>
      <w:marBottom w:val="0"/>
      <w:divBdr>
        <w:top w:val="none" w:sz="0" w:space="0" w:color="auto"/>
        <w:left w:val="none" w:sz="0" w:space="0" w:color="auto"/>
        <w:bottom w:val="none" w:sz="0" w:space="0" w:color="auto"/>
        <w:right w:val="none" w:sz="0" w:space="0" w:color="auto"/>
      </w:divBdr>
    </w:div>
    <w:div w:id="1978410077">
      <w:bodyDiv w:val="1"/>
      <w:marLeft w:val="0"/>
      <w:marRight w:val="0"/>
      <w:marTop w:val="0"/>
      <w:marBottom w:val="0"/>
      <w:divBdr>
        <w:top w:val="none" w:sz="0" w:space="0" w:color="auto"/>
        <w:left w:val="none" w:sz="0" w:space="0" w:color="auto"/>
        <w:bottom w:val="none" w:sz="0" w:space="0" w:color="auto"/>
        <w:right w:val="none" w:sz="0" w:space="0" w:color="auto"/>
      </w:divBdr>
    </w:div>
    <w:div w:id="2080132173">
      <w:bodyDiv w:val="1"/>
      <w:marLeft w:val="0"/>
      <w:marRight w:val="0"/>
      <w:marTop w:val="0"/>
      <w:marBottom w:val="0"/>
      <w:divBdr>
        <w:top w:val="none" w:sz="0" w:space="0" w:color="auto"/>
        <w:left w:val="none" w:sz="0" w:space="0" w:color="auto"/>
        <w:bottom w:val="none" w:sz="0" w:space="0" w:color="auto"/>
        <w:right w:val="none" w:sz="0" w:space="0" w:color="auto"/>
      </w:divBdr>
    </w:div>
    <w:div w:id="211782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10</Pages>
  <Words>1939</Words>
  <Characters>11055</Characters>
  <Application>Microsoft Office Word</Application>
  <DocSecurity>0</DocSecurity>
  <Lines>92</Lines>
  <Paragraphs>25</Paragraphs>
  <ScaleCrop>false</ScaleCrop>
  <Company/>
  <LinksUpToDate>false</LinksUpToDate>
  <CharactersWithSpaces>12969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amwts</dc:creator>
  <cp:lastModifiedBy>amwts</cp:lastModifiedBy>
  <cp:revision>53</cp:revision>
  <dcterms:created xsi:type="dcterms:W3CDTF">2025-04-25T17:58:00Z</dcterms:created>
  <dcterms:modified xsi:type="dcterms:W3CDTF">2025-04-26T04:15:00Z</dcterms:modified>
</cp:coreProperties>
</file>