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1.9.28, so the next is 1.9.29.</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1.9.28. Releases up to it contain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2026-10-13T21:59:52.397Z</dcterms:created>
  <dcterms:modified xsi:type="dcterms:W3CDTF">2026-10-13T21:59:52.397Z</dcterms:modified>
</cp:coreProperties>
</file>

<file path=docProps/custom.xml><?xml version="1.0" encoding="utf-8"?>
<Properties xmlns="http://schemas.openxmlformats.org/officeDocument/2006/custom-properties" xmlns:vt="http://schemas.openxmlformats.org/officeDocument/2006/docPropsVTypes"/>
</file>