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Policies Summary</w:t>
      </w:r>
    </w:p>
    <w:p>
      <w:pPr>
        <w:pStyle w:val="Heading1"/>
      </w:pPr>
      <w:r>
        <w:t>Thompson Family</w:t>
      </w:r>
    </w:p>
    <w:p>
      <w:pPr>
        <w:pStyle w:val="Heading1"/>
      </w:pPr>
      <w:r>
        <w:t>Life Insurance</w:t>
      </w:r>
    </w:p>
    <w:p>
      <w:pPr>
        <w:pStyle w:val="Heading2"/>
      </w:pPr>
      <w:r>
        <w:t>Mike - Group Term Life (Employer)</w:t>
      </w:r>
    </w:p>
    <w:p>
      <w:r>
        <w:t>Carrier: MetLife</w:t>
      </w:r>
    </w:p>
    <w:p>
      <w:r>
        <w:t>Policy Type: Group Term Life</w:t>
      </w:r>
    </w:p>
    <w:p>
      <w:r>
        <w:t>Face Amount: $370,000 (2x annual salary)</w:t>
      </w:r>
    </w:p>
    <w:p>
      <w:r>
        <w:t>Premium: $0 (employer-paid; imputed income on amounts &gt;$50,000)</w:t>
      </w:r>
    </w:p>
    <w:p>
      <w:r>
        <w:t>Beneficiary: Linda M. Thompson (100%)</w:t>
      </w:r>
    </w:p>
    <w:p>
      <w:r>
        <w:t>Portability: May convert to individual policy within 31 days of separation</w:t>
      </w:r>
    </w:p>
    <w:p>
      <w:r>
        <w:t>Conversion Premium Estimate: $285/month for $370,000 coverage (age 58 rates)</w:t>
      </w:r>
    </w:p>
    <w:p>
      <w:r>
        <w:t>Status: Coverage ends April 30, 2026 if early retirement accepted</w:t>
      </w:r>
    </w:p>
    <w:p/>
    <w:p>
      <w:pPr>
        <w:pStyle w:val="Heading2"/>
      </w:pPr>
      <w:r>
        <w:t>Mike - Individual Term Life</w:t>
      </w:r>
    </w:p>
    <w:p>
      <w:r>
        <w:t>Carrier: Northwestern Mutual</w:t>
      </w:r>
    </w:p>
    <w:p>
      <w:r>
        <w:t>Policy Number: NM-78542369</w:t>
      </w:r>
    </w:p>
    <w:p>
      <w:r>
        <w:t>Policy Type: 20-Year Level Term</w:t>
      </w:r>
    </w:p>
    <w:p>
      <w:r>
        <w:t>Face Amount: $500,000</w:t>
      </w:r>
    </w:p>
    <w:p>
      <w:r>
        <w:t>Annual Premium: $1,850</w:t>
      </w:r>
    </w:p>
    <w:p>
      <w:r>
        <w:t>Issue Date: April 2012</w:t>
      </w:r>
    </w:p>
    <w:p>
      <w:r>
        <w:t>Expiration Date: April 2032 (Mike age 65)</w:t>
      </w:r>
    </w:p>
    <w:p>
      <w:r>
        <w:t>Health Rating: Preferred Non-Tobacco</w:t>
      </w:r>
    </w:p>
    <w:p>
      <w:r>
        <w:t>Beneficiary: Linda M. Thompson (100%)</w:t>
      </w:r>
    </w:p>
    <w:p>
      <w:r>
        <w:t>Cash Value: $0 (term policy)</w:t>
      </w:r>
    </w:p>
    <w:p>
      <w:r>
        <w:t>Conversion Option: May convert to permanent policy until age 65 without evidence of insurability</w:t>
      </w:r>
    </w:p>
    <w:p/>
    <w:p>
      <w:pPr>
        <w:pStyle w:val="Heading2"/>
      </w:pPr>
      <w:r>
        <w:t>Linda - Individual Term Life</w:t>
      </w:r>
    </w:p>
    <w:p>
      <w:r>
        <w:t>Carrier: USAA</w:t>
      </w:r>
    </w:p>
    <w:p>
      <w:r>
        <w:t>Policy Number: USL-4521789</w:t>
      </w:r>
    </w:p>
    <w:p>
      <w:r>
        <w:t>Policy Type: 20-Year Level Term</w:t>
      </w:r>
    </w:p>
    <w:p>
      <w:r>
        <w:t>Face Amount: $250,000</w:t>
      </w:r>
    </w:p>
    <w:p>
      <w:r>
        <w:t>Annual Premium: $485</w:t>
      </w:r>
    </w:p>
    <w:p>
      <w:r>
        <w:t>Issue Date: June 2015</w:t>
      </w:r>
    </w:p>
    <w:p>
      <w:r>
        <w:t>Expiration Date: June 2035 (Linda age 65)</w:t>
      </w:r>
    </w:p>
    <w:p>
      <w:r>
        <w:t>Health Rating: Preferred Plus Non-Tobacco</w:t>
      </w:r>
    </w:p>
    <w:p>
      <w:r>
        <w:t>Beneficiary: Mike D. Thompson (100%)</w:t>
      </w:r>
    </w:p>
    <w:p>
      <w:pPr>
        <w:pStyle w:val="Heading1"/>
      </w:pPr>
      <w:r>
        <w:t>Health Insurance</w:t>
      </w:r>
    </w:p>
    <w:p>
      <w:pPr>
        <w:pStyle w:val="Heading2"/>
      </w:pPr>
      <w:r>
        <w:t>Current Coverage (Through TechFlow)</w:t>
      </w:r>
    </w:p>
    <w:p>
      <w:r>
        <w:t>Carrier: Blue Shield of California</w:t>
      </w:r>
    </w:p>
    <w:p>
      <w:r>
        <w:t>Plan: PPO 80/20 with HSA</w:t>
      </w:r>
    </w:p>
    <w:p>
      <w:r>
        <w:t>Coverage: Family (Mike + Linda)</w:t>
      </w:r>
    </w:p>
    <w:p>
      <w:r>
        <w:t>Monthly Premium (employee share): $450</w:t>
      </w:r>
    </w:p>
    <w:p>
      <w:r>
        <w:t>Annual Deductible: $3,000 individual / $6,000 family</w:t>
      </w:r>
    </w:p>
    <w:p>
      <w:r>
        <w:t>Out-of-Pocket Maximum: $7,500 individual / $15,000 family</w:t>
      </w:r>
    </w:p>
    <w:p>
      <w:r>
        <w:t>HSA Balance: $18,500 (as of 12/31/2025)</w:t>
      </w:r>
    </w:p>
    <w:p>
      <w:r>
        <w:t>Status: Coverage ends April 30, 2026 if early retirement accepted</w:t>
      </w:r>
    </w:p>
    <w:p/>
    <w:p>
      <w:pPr>
        <w:pStyle w:val="Heading2"/>
      </w:pPr>
      <w:r>
        <w:t>COBRA Continuation (If Retirement Accepted)</w:t>
      </w:r>
    </w:p>
    <w:p>
      <w:r>
        <w:t>Duration: Up to 18 months (through October 2027)</w:t>
      </w:r>
    </w:p>
    <w:p>
      <w:r>
        <w:t>Full Monthly Premium: $2,180</w:t>
      </w:r>
    </w:p>
    <w:p>
      <w:r>
        <w:t>Employer Subsidy (months 1-12): 50%</w:t>
      </w:r>
    </w:p>
    <w:p>
      <w:r>
        <w:t>Net Cost (months 1-12): $1,090/month</w:t>
      </w:r>
    </w:p>
    <w:p>
      <w:r>
        <w:t>Net Cost (months 13-18): $2,180/month</w:t>
      </w:r>
    </w:p>
    <w:p>
      <w:r>
        <w:t>Total COBRA Cost (18 months): $1,090 x 12 + $2,180 x 6 = $26,160</w:t>
      </w:r>
    </w:p>
    <w:p/>
    <w:p>
      <w:pPr>
        <w:pStyle w:val="Heading2"/>
      </w:pPr>
      <w:r>
        <w:t>Post-COBRA Options (Estimated 2027 Rates)</w:t>
      </w:r>
    </w:p>
    <w:p>
      <w:r>
        <w:t>California ACA Marketplace:</w:t>
      </w:r>
    </w:p>
    <w:p>
      <w:r>
        <w:t xml:space="preserve">   - Silver Plan (2 adults, age 60/57): ~$1,850/month unsubsidized</w:t>
      </w:r>
    </w:p>
    <w:p>
      <w:r>
        <w:t xml:space="preserve">   - Subsidy Eligibility: Based on MAGI; likely reduced/no subsidy if significant retirement income</w:t>
      </w:r>
    </w:p>
    <w:p>
      <w:r>
        <w:t xml:space="preserve">   - Deductible: $3,500 individual / $7,000 family (typical silver plan)</w:t>
      </w:r>
    </w:p>
    <w:p/>
    <w:p>
      <w:r>
        <w:t>Note: Mike Medicare-eligible March 2032 (age 65); Linda Medicare-eligible September 2035 (age 65)</w:t>
      </w:r>
    </w:p>
    <w:p>
      <w:r>
        <w:t>Healthcare bridge period: April 2026 - March 2032 (6 years for Mike)</w:t>
      </w:r>
    </w:p>
    <w:p>
      <w:pPr>
        <w:pStyle w:val="Heading1"/>
      </w:pPr>
      <w:r>
        <w:t>Disability Insurance</w:t>
      </w:r>
    </w:p>
    <w:p>
      <w:pPr>
        <w:pStyle w:val="Heading2"/>
      </w:pPr>
      <w:r>
        <w:t>Mike - Group Long-Term Disability (Employer)</w:t>
      </w:r>
    </w:p>
    <w:p>
      <w:r>
        <w:t>Carrier: Unum</w:t>
      </w:r>
    </w:p>
    <w:p>
      <w:r>
        <w:t>Monthly Benefit: 60% of salary up to $10,000/month</w:t>
      </w:r>
    </w:p>
    <w:p>
      <w:r>
        <w:t>Current Benefit: $9,250/month ($185,000 salary)</w:t>
      </w:r>
    </w:p>
    <w:p>
      <w:r>
        <w:t>Elimination Period: 90 days</w:t>
      </w:r>
    </w:p>
    <w:p>
      <w:r>
        <w:t>Benefit Period: To age 65</w:t>
      </w:r>
    </w:p>
    <w:p>
      <w:r>
        <w:t>Premium: $0 (employer-paid)</w:t>
      </w:r>
    </w:p>
    <w:p>
      <w:r>
        <w:t>Taxation: Benefits would be taxable (employer-paid premium)</w:t>
      </w:r>
    </w:p>
    <w:p>
      <w:r>
        <w:t>Status: Coverage ends upon separation</w:t>
      </w:r>
    </w:p>
    <w:p>
      <w:r>
        <w:t>Portability: Not portable</w:t>
      </w:r>
    </w:p>
    <w:p/>
    <w:p>
      <w:r>
        <w:t>Note: If Mike retires, disability insurance becomes less relevant as there is no earned income to protect.</w:t>
      </w:r>
    </w:p>
    <w:p>
      <w:pPr>
        <w:pStyle w:val="Heading1"/>
      </w:pPr>
      <w:r>
        <w:t>Long-Term Care Insurance</w:t>
      </w:r>
    </w:p>
    <w:p>
      <w:r>
        <w:t>Current Coverage: None</w:t>
      </w:r>
    </w:p>
    <w:p/>
    <w:p>
      <w:r>
        <w:t>Considerations:</w:t>
      </w:r>
    </w:p>
    <w:p>
      <w:r>
        <w:t xml:space="preserve">   - Mike current age 58, Linda age 55</w:t>
      </w:r>
    </w:p>
    <w:p>
      <w:r>
        <w:t xml:space="preserve">   - Premium estimates for new policy (couple, age 58/55):</w:t>
      </w:r>
    </w:p>
    <w:p>
      <w:r>
        <w:t xml:space="preserve">       $4,000 - $6,000/year combined for $150/day benefit, 3-year benefit period</w:t>
      </w:r>
    </w:p>
    <w:p>
      <w:r>
        <w:t xml:space="preserve">   - Hybrid life/LTC policies also available</w:t>
      </w:r>
    </w:p>
    <w:p>
      <w:r>
        <w:t xml:space="preserve">   - Self-insure option: Set aside dedicated assets for potential LTC needs</w:t>
      </w:r>
    </w:p>
    <w:p>
      <w:pPr>
        <w:pStyle w:val="Heading1"/>
      </w:pPr>
      <w:r>
        <w:t>Property &amp; Casualty Insurance</w:t>
      </w:r>
    </w:p>
    <w:p>
      <w:pPr>
        <w:pStyle w:val="Heading2"/>
      </w:pPr>
      <w:r>
        <w:t>Homeowners - Primary Residence</w:t>
      </w:r>
    </w:p>
    <w:p>
      <w:r>
        <w:t>Carrier: State Farm</w:t>
      </w:r>
    </w:p>
    <w:p>
      <w:r>
        <w:t>Policy: HO-3 Special Form</w:t>
      </w:r>
    </w:p>
    <w:p>
      <w:r>
        <w:t>Dwelling Coverage: $850,000</w:t>
      </w:r>
    </w:p>
    <w:p>
      <w:r>
        <w:t>Personal Property: $425,000</w:t>
      </w:r>
    </w:p>
    <w:p>
      <w:r>
        <w:t>Liability: $500,000</w:t>
      </w:r>
    </w:p>
    <w:p>
      <w:r>
        <w:t>Annual Premium: $3,200</w:t>
      </w:r>
    </w:p>
    <w:p>
      <w:r>
        <w:t>Deductible: $2,500</w:t>
      </w:r>
    </w:p>
    <w:p>
      <w:r>
        <w:t>Earthquake Coverage: Separate CEA policy, $285/year</w:t>
      </w:r>
    </w:p>
    <w:p/>
    <w:p>
      <w:pPr>
        <w:pStyle w:val="Heading2"/>
      </w:pPr>
      <w:r>
        <w:t>Landlord Policy - Rental Property</w:t>
      </w:r>
    </w:p>
    <w:p>
      <w:r>
        <w:t>Carrier: State Farm</w:t>
      </w:r>
    </w:p>
    <w:p>
      <w:r>
        <w:t>Policy: DP-3</w:t>
      </w:r>
    </w:p>
    <w:p>
      <w:r>
        <w:t>Dwelling Coverage: $550,000</w:t>
      </w:r>
    </w:p>
    <w:p>
      <w:r>
        <w:t>Liability: $500,000</w:t>
      </w:r>
    </w:p>
    <w:p>
      <w:r>
        <w:t>Loss of Rent: $36,000 (12 months)</w:t>
      </w:r>
    </w:p>
    <w:p>
      <w:r>
        <w:t>Annual Premium: $1,800</w:t>
      </w:r>
    </w:p>
    <w:p/>
    <w:p>
      <w:pPr>
        <w:pStyle w:val="Heading2"/>
      </w:pPr>
      <w:r>
        <w:t>Auto Insurance</w:t>
      </w:r>
    </w:p>
    <w:p>
      <w:r>
        <w:t>Carrier: GEICO</w:t>
      </w:r>
    </w:p>
    <w:p>
      <w:r>
        <w:t>Vehicles: 2022 Toyota Highlander, 2020 Honda Accord</w:t>
      </w:r>
    </w:p>
    <w:p>
      <w:r>
        <w:t>Liability: 250/500/100</w:t>
      </w:r>
    </w:p>
    <w:p>
      <w:r>
        <w:t>Uninsured Motorist: 250/500</w:t>
      </w:r>
    </w:p>
    <w:p>
      <w:r>
        <w:t>Collision Deductible: $1,000</w:t>
      </w:r>
    </w:p>
    <w:p>
      <w:r>
        <w:t>Comprehensive Deductible: $500</w:t>
      </w:r>
    </w:p>
    <w:p>
      <w:r>
        <w:t>Annual Premium (both vehicles): $2,400</w:t>
      </w:r>
    </w:p>
    <w:p/>
    <w:p>
      <w:pPr>
        <w:pStyle w:val="Heading2"/>
      </w:pPr>
      <w:r>
        <w:t>Umbrella Liability</w:t>
      </w:r>
    </w:p>
    <w:p>
      <w:r>
        <w:t>Carrier: State Farm</w:t>
      </w:r>
    </w:p>
    <w:p>
      <w:r>
        <w:t>Coverage: $2,000,000</w:t>
      </w:r>
    </w:p>
    <w:p>
      <w:r>
        <w:t>Annual Premium: $450</w:t>
      </w:r>
    </w:p>
    <w:p>
      <w:r>
        <w:t>Note: Consider increasing to $3M-$5M given net worth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