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534AB7"/>
          <w:sz w:val="72"/>
          <w:szCs w:val="72"/>
        </w:rPr>
        <w:t xml:space="preserve">TinyPM</w:t>
      </w:r>
    </w:p>
    <w:p>
      <w:pPr>
        <w:spacing w:after="80" w:before="120"/>
        <w:jc w:val="center"/>
      </w:pPr>
      <w:r>
        <w:rPr>
          <w:rFonts w:ascii="Arial" w:cs="Arial" w:eastAsia="Arial" w:hAnsi="Arial"/>
          <w:color w:val="444444"/>
          <w:sz w:val="28"/>
          <w:szCs w:val="28"/>
        </w:rPr>
        <w:t xml:space="preserve">Context layer for product work — connecting Meet, Drive, and GitHub</w:t>
      </w:r>
    </w:p>
    <w:p>
      <w:pPr>
        <w:spacing w:after="0" w:before="0"/>
        <w:jc w:val="center"/>
      </w:pPr>
      <w:r>
        <w:rPr>
          <w:rFonts w:ascii="Arial" w:cs="Arial" w:eastAsia="Arial" w:hAnsi="Arial"/>
          <w:color w:val="888888"/>
          <w:sz w:val="22"/>
          <w:szCs w:val="22"/>
        </w:rPr>
        <w:t xml:space="preserve">Product Specification  |  v1.0  |  March 2026</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EEDFE" w:val="clear"/>
            <w:tcMar>
              <w:top w:type="dxa" w:w="140"/>
              <w:left w:type="dxa" w:w="160"/>
              <w:bottom w:type="dxa" w:w="140"/>
              <w:right w:type="dxa" w:w="160"/>
            </w:tcMar>
          </w:tcPr>
          <w:p>
            <w:pPr>
              <w:jc w:val="center"/>
            </w:pPr>
            <w:r>
              <w:rPr>
                <w:rFonts w:ascii="Arial" w:cs="Arial" w:eastAsia="Arial" w:hAnsi="Arial"/>
                <w:b/>
                <w:bCs/>
                <w:color w:val="534AB7"/>
                <w:sz w:val="18"/>
                <w:szCs w:val="18"/>
              </w:rPr>
              <w:t xml:space="preserve">Stack</w:t>
            </w:r>
          </w:p>
          <w:p>
            <w:pPr>
              <w:jc w:val="center"/>
            </w:pPr>
            <w:r>
              <w:rPr>
                <w:rFonts w:ascii="Arial" w:cs="Arial" w:eastAsia="Arial" w:hAnsi="Arial"/>
                <w:color w:val="555555"/>
                <w:sz w:val="17"/>
                <w:szCs w:val="17"/>
              </w:rPr>
              <w:t xml:space="preserve">Next.js + NeonDB + Vercel</w:t>
            </w:r>
          </w:p>
        </w:tc>
        <w:tc>
          <w:tcPr>
            <w:tcW w:type="dxa" w:w="2340"/>
            <w:tcBorders>
              <w:top w:val="single" w:color="DDDDDD" w:sz="1"/>
              <w:left w:val="single" w:color="DDDDDD" w:sz="1"/>
              <w:bottom w:val="single" w:color="DDDDDD" w:sz="1"/>
              <w:right w:val="single" w:color="DDDDDD" w:sz="1"/>
            </w:tcBorders>
            <w:shd w:fill="E6F1FB" w:val="clear"/>
            <w:tcMar>
              <w:top w:type="dxa" w:w="140"/>
              <w:left w:type="dxa" w:w="160"/>
              <w:bottom w:type="dxa" w:w="140"/>
              <w:right w:type="dxa" w:w="160"/>
            </w:tcMar>
          </w:tcPr>
          <w:p>
            <w:pPr>
              <w:jc w:val="center"/>
            </w:pPr>
            <w:r>
              <w:rPr>
                <w:rFonts w:ascii="Arial" w:cs="Arial" w:eastAsia="Arial" w:hAnsi="Arial"/>
                <w:b/>
                <w:bCs/>
                <w:color w:val="185FA5"/>
                <w:sz w:val="18"/>
                <w:szCs w:val="18"/>
              </w:rPr>
              <w:t xml:space="preserve">Model</w:t>
            </w:r>
          </w:p>
          <w:p>
            <w:pPr>
              <w:jc w:val="center"/>
            </w:pPr>
            <w:r>
              <w:rPr>
                <w:rFonts w:ascii="Arial" w:cs="Arial" w:eastAsia="Arial" w:hAnsi="Arial"/>
                <w:color w:val="555555"/>
                <w:sz w:val="17"/>
                <w:szCs w:val="17"/>
              </w:rPr>
              <w:t xml:space="preserve">Free + Pro $9/mo</w:t>
            </w:r>
          </w:p>
        </w:tc>
        <w:tc>
          <w:tcPr>
            <w:tcW w:type="dxa" w:w="2340"/>
            <w:tcBorders>
              <w:top w:val="single" w:color="DDDDDD" w:sz="1"/>
              <w:left w:val="single" w:color="DDDDDD" w:sz="1"/>
              <w:bottom w:val="single" w:color="DDDDDD" w:sz="1"/>
              <w:right w:val="single" w:color="DDDDDD" w:sz="1"/>
            </w:tcBorders>
            <w:shd w:fill="FAEEDA" w:val="clear"/>
            <w:tcMar>
              <w:top w:type="dxa" w:w="140"/>
              <w:left w:type="dxa" w:w="160"/>
              <w:bottom w:type="dxa" w:w="140"/>
              <w:right w:type="dxa" w:w="160"/>
            </w:tcMar>
          </w:tcPr>
          <w:p>
            <w:pPr>
              <w:jc w:val="center"/>
            </w:pPr>
            <w:r>
              <w:rPr>
                <w:rFonts w:ascii="Arial" w:cs="Arial" w:eastAsia="Arial" w:hAnsi="Arial"/>
                <w:b/>
                <w:bCs/>
                <w:color w:val="854F0B"/>
                <w:sz w:val="18"/>
                <w:szCs w:val="18"/>
              </w:rPr>
              <w:t xml:space="preserve">Core insight</w:t>
            </w:r>
          </w:p>
          <w:p>
            <w:pPr>
              <w:jc w:val="center"/>
            </w:pPr>
            <w:r>
              <w:rPr>
                <w:rFonts w:ascii="Arial" w:cs="Arial" w:eastAsia="Arial" w:hAnsi="Arial"/>
                <w:color w:val="555555"/>
                <w:sz w:val="17"/>
                <w:szCs w:val="17"/>
              </w:rPr>
              <w:t xml:space="preserve">Context loss, not task volume</w:t>
            </w:r>
          </w:p>
        </w:tc>
        <w:tc>
          <w:tcPr>
            <w:tcW w:type="dxa" w:w="2340"/>
            <w:tcBorders>
              <w:top w:val="single" w:color="DDDDDD" w:sz="1"/>
              <w:left w:val="single" w:color="DDDDDD" w:sz="1"/>
              <w:bottom w:val="single" w:color="DDDDDD" w:sz="1"/>
              <w:right w:val="single" w:color="DDDDDD" w:sz="1"/>
            </w:tcBorders>
            <w:shd w:fill="E1F5EE" w:val="clear"/>
            <w:tcMar>
              <w:top w:type="dxa" w:w="140"/>
              <w:left w:type="dxa" w:w="160"/>
              <w:bottom w:type="dxa" w:w="140"/>
              <w:right w:type="dxa" w:w="160"/>
            </w:tcMar>
          </w:tcPr>
          <w:p>
            <w:pPr>
              <w:jc w:val="center"/>
            </w:pPr>
            <w:r>
              <w:rPr>
                <w:rFonts w:ascii="Arial" w:cs="Arial" w:eastAsia="Arial" w:hAnsi="Arial"/>
                <w:b/>
                <w:bCs/>
                <w:color w:val="0F6E56"/>
                <w:sz w:val="18"/>
                <w:szCs w:val="18"/>
              </w:rPr>
              <w:t xml:space="preserve">Audience</w:t>
            </w:r>
          </w:p>
          <w:p>
            <w:pPr>
              <w:jc w:val="center"/>
            </w:pPr>
            <w:r>
              <w:rPr>
                <w:rFonts w:ascii="Arial" w:cs="Arial" w:eastAsia="Arial" w:hAnsi="Arial"/>
                <w:color w:val="555555"/>
                <w:sz w:val="17"/>
                <w:szCs w:val="17"/>
              </w:rPr>
              <w:t xml:space="preserve">Jane + VeloQuote dev team</w:t>
            </w:r>
          </w:p>
        </w:tc>
      </w:tr>
    </w:tbl>
    <w:p>
      <w:pPr>
        <w:spacing w:after="0" w:before="600"/>
      </w:pPr>
      <w:r>
        <w:t xml:space="preserve"/>
      </w:r>
    </w:p>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 Overview</w:t>
      </w:r>
    </w:p>
    <w:p>
      <w:pPr>
        <w:spacing w:after="120" w:before="80"/>
      </w:pPr>
      <w:r>
        <w:rPr>
          <w:rFonts w:ascii="Arial" w:cs="Arial" w:eastAsia="Arial" w:hAnsi="Arial"/>
          <w:color w:val="333333"/>
          <w:sz w:val="22"/>
          <w:szCs w:val="22"/>
        </w:rPr>
        <w:t xml:space="preserve">TinyPM is a product management context layer for small B2B SaaS teams. It does not replace GitHub, Google Drive, or Google Meet — it connects them. The core problem it solves is context loss: decisions made in Meet evaporate, Google Docs sit unread, and GitHub work proceeds without a clear product reason attached to it.</w:t>
      </w:r>
    </w:p>
    <w:p>
      <w:pPr>
        <w:spacing w:after="0" w:before="80"/>
      </w:pPr>
      <w:r>
        <w:t xml:space="preserve"/>
      </w:r>
    </w:p>
    <w:p>
      <w:pPr>
        <w:spacing w:after="120" w:before="80"/>
      </w:pPr>
      <w:r>
        <w:rPr>
          <w:rFonts w:ascii="Arial" w:cs="Arial" w:eastAsia="Arial" w:hAnsi="Arial"/>
          <w:color w:val="333333"/>
          <w:sz w:val="22"/>
          <w:szCs w:val="22"/>
        </w:rPr>
        <w:t xml:space="preserve">For a team of 2–5 people, the bottleneck is never task volume — it is the mental overhead of being the human bridge between three systems that do not talk to each other. TinyPM eliminates that bridging 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20"/>
              <w:left w:type="dxa" w:w="180"/>
              <w:bottom w:type="dxa" w:w="120"/>
              <w:right w:type="dxa" w:w="180"/>
            </w:tcMar>
          </w:tcPr>
          <w:p>
            <w:pPr>
              <w:spacing w:after="80" w:before="0"/>
            </w:pPr>
            <w:r>
              <w:rPr>
                <w:rFonts w:ascii="Arial" w:cs="Arial" w:eastAsia="Arial" w:hAnsi="Arial"/>
                <w:b/>
                <w:bCs/>
                <w:color w:val="534AB7"/>
                <w:sz w:val="20"/>
                <w:szCs w:val="20"/>
              </w:rPr>
              <w:t xml:space="preserve">Core design principle</w:t>
            </w:r>
          </w:p>
          <w:p>
            <w:pPr>
              <w:spacing w:after="0" w:before="0"/>
            </w:pPr>
            <w:r>
              <w:rPr>
                <w:rFonts w:ascii="Arial" w:cs="Arial" w:eastAsia="Arial" w:hAnsi="Arial"/>
                <w:color w:val="444444"/>
                <w:sz w:val="20"/>
                <w:szCs w:val="20"/>
              </w:rPr>
              <w:t xml:space="preserve">TinyPM is a read-and-link layer. It reads events from GitHub (via webhooks) and ingests artefacts from Google Drive and Meet transcripts. It surfaces context, not instructions. It does not manage developers — it gives the PM visibility into what is happening across all three systems from one place.</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1.1  The three-silo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Google Meet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Decisions, strategy, sales insights, and action items — discussed but rarely captured in a structured way. Meet transcripts exist but nobody parses them into tasks.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Google Drive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'why' — PRDs, decision docs, pricing notes, sales feedback. Well-organised but disconnected from the tasks that implement those decisions.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GitHub</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The 'what' — issues, PRs, releases, actual dev work. Accurate but opaque to non-technical team members without context on why each piece of work exists.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DE" w:val="clear"/>
            <w:tcMar>
              <w:top w:type="dxa" w:w="120"/>
              <w:left w:type="dxa" w:w="180"/>
              <w:bottom w:type="dxa" w:w="120"/>
              <w:right w:type="dxa" w:w="180"/>
            </w:tcMar>
          </w:tcPr>
          <w:p>
            <w:pPr>
              <w:spacing w:after="80" w:before="0"/>
            </w:pPr>
            <w:r>
              <w:rPr>
                <w:rFonts w:ascii="Arial" w:cs="Arial" w:eastAsia="Arial" w:hAnsi="Arial"/>
                <w:b/>
                <w:bCs/>
                <w:color w:val="3B6D11"/>
                <w:sz w:val="20"/>
                <w:szCs w:val="20"/>
              </w:rPr>
              <w:t xml:space="preserve">What TinyPM adds</w:t>
            </w:r>
          </w:p>
          <w:p>
            <w:pPr>
              <w:spacing w:after="0" w:before="0"/>
            </w:pPr>
            <w:r>
              <w:rPr>
                <w:rFonts w:ascii="Arial" w:cs="Arial" w:eastAsia="Arial" w:hAnsi="Arial"/>
                <w:color w:val="444444"/>
                <w:sz w:val="20"/>
                <w:szCs w:val="20"/>
              </w:rPr>
              <w:t xml:space="preserve">A work item that links the Google Drive PRD (the why), the GitHub issue (the what), and the Meet where it was decided (the when and who). A roadmap item that groups work items and auto-tracks progress from GitHub issue status — no manual percentage updates.</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2. Key concepts</w:t>
      </w:r>
    </w:p>
    <w:p>
      <w:pPr>
        <w:pStyle w:val="Heading2"/>
        <w:spacing w:after="160" w:before="300"/>
      </w:pPr>
      <w:r>
        <w:rPr>
          <w:rFonts w:ascii="Arial" w:cs="Arial" w:eastAsia="Arial" w:hAnsi="Arial"/>
          <w:b/>
          <w:bCs/>
          <w:color w:val="222222"/>
          <w:sz w:val="26"/>
          <w:szCs w:val="26"/>
        </w:rPr>
        <w:t xml:space="preserve">2.1  Workspace</w:t>
      </w:r>
    </w:p>
    <w:p>
      <w:pPr>
        <w:spacing w:after="120" w:before="80"/>
      </w:pPr>
      <w:r>
        <w:rPr>
          <w:rFonts w:ascii="Arial" w:cs="Arial" w:eastAsia="Arial" w:hAnsi="Arial"/>
          <w:color w:val="333333"/>
          <w:sz w:val="22"/>
          <w:szCs w:val="22"/>
        </w:rPr>
        <w:t xml:space="preserve">A workspace represents one product — e.g. VeloQuote. It has a connected GitHub repo (or multiple repos on Pro), a Google Drive folder root, and a set of team members. All roadmap items and work items belong to a workspace.</w:t>
      </w:r>
    </w:p>
    <w:p>
      <w:pPr>
        <w:spacing w:after="0" w:before="160"/>
      </w:pPr>
      <w:r>
        <w:t xml:space="preserve"/>
      </w:r>
    </w:p>
    <w:p>
      <w:pPr>
        <w:pStyle w:val="Heading2"/>
        <w:spacing w:after="160" w:before="300"/>
      </w:pPr>
      <w:r>
        <w:rPr>
          <w:rFonts w:ascii="Arial" w:cs="Arial" w:eastAsia="Arial" w:hAnsi="Arial"/>
          <w:b/>
          <w:bCs/>
          <w:color w:val="222222"/>
          <w:sz w:val="26"/>
          <w:szCs w:val="26"/>
        </w:rPr>
        <w:t xml:space="preserve">2.2  Roadmap item</w:t>
      </w:r>
    </w:p>
    <w:p>
      <w:pPr>
        <w:spacing w:after="120" w:before="80"/>
      </w:pPr>
      <w:r>
        <w:rPr>
          <w:rFonts w:ascii="Arial" w:cs="Arial" w:eastAsia="Arial" w:hAnsi="Arial"/>
          <w:color w:val="333333"/>
          <w:sz w:val="22"/>
          <w:szCs w:val="22"/>
        </w:rPr>
        <w:t xml:space="preserve">A roadmap item is a named strategic container. It can be time-tagged (Q2 2026), theme-tagged (Document processing), milestone-tagged (v2.0 launch), or any combination. Roadmap items do not have a status — their health is derived automatically from the work items linked to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20"/>
              <w:left w:type="dxa" w:w="180"/>
              <w:bottom w:type="dxa" w:w="120"/>
              <w:right w:type="dxa" w:w="180"/>
            </w:tcMar>
          </w:tcPr>
          <w:p>
            <w:pPr>
              <w:spacing w:after="80" w:before="0"/>
            </w:pPr>
            <w:r>
              <w:rPr>
                <w:rFonts w:ascii="Arial" w:cs="Arial" w:eastAsia="Arial" w:hAnsi="Arial"/>
                <w:b/>
                <w:bCs/>
                <w:color w:val="185FA5"/>
                <w:sz w:val="20"/>
                <w:szCs w:val="20"/>
              </w:rPr>
              <w:t xml:space="preserve">Many-to-many linking</w:t>
            </w:r>
          </w:p>
          <w:p>
            <w:pPr>
              <w:spacing w:after="0" w:before="0"/>
            </w:pPr>
            <w:r>
              <w:rPr>
                <w:rFonts w:ascii="Arial" w:cs="Arial" w:eastAsia="Arial" w:hAnsi="Arial"/>
                <w:color w:val="444444"/>
                <w:sz w:val="20"/>
                <w:szCs w:val="20"/>
              </w:rPr>
              <w:t xml:space="preserve">A work item can belong to multiple roadmap items. A bug fix might belong to both 'Q2 2026' and 'Stability'. TinyPM stores this as a junction table — roadmap_item_id ↔ work_item_id — so filtering by either dimension works cleanly.</w:t>
            </w:r>
          </w:p>
        </w:tc>
      </w:tr>
    </w:tbl>
    <w:p>
      <w:pPr>
        <w:spacing w:after="0" w:before="160"/>
      </w:pPr>
      <w:r>
        <w:t xml:space="preserve"/>
      </w:r>
    </w:p>
    <w:p>
      <w:pPr>
        <w:pStyle w:val="Heading2"/>
        <w:spacing w:after="160" w:before="300"/>
      </w:pPr>
      <w:r>
        <w:rPr>
          <w:rFonts w:ascii="Arial" w:cs="Arial" w:eastAsia="Arial" w:hAnsi="Arial"/>
          <w:b/>
          <w:bCs/>
          <w:color w:val="222222"/>
          <w:sz w:val="26"/>
          <w:szCs w:val="26"/>
        </w:rPr>
        <w:t xml:space="preserve">2.3  Work item</w:t>
      </w:r>
    </w:p>
    <w:p>
      <w:pPr>
        <w:spacing w:after="120" w:before="80"/>
      </w:pPr>
      <w:r>
        <w:rPr>
          <w:rFonts w:ascii="Arial" w:cs="Arial" w:eastAsia="Arial" w:hAnsi="Arial"/>
          <w:color w:val="333333"/>
          <w:sz w:val="22"/>
          <w:szCs w:val="22"/>
        </w:rPr>
        <w:t xml:space="preserve">A work item is the atomic unit of tracked work. It has a type (feature, bug, decision, sales insight, ops task), a status derived from its linked GitHub issues, and links to any combination of artefacts: Google Drive docs, GitHub issues, Meet transcript excerpts.</w:t>
      </w:r>
    </w:p>
    <w:p>
      <w:pPr>
        <w:spacing w:after="0" w:before="80"/>
      </w:pPr>
      <w:r>
        <w:t xml:space="preserve"/>
      </w:r>
    </w:p>
    <w:p>
      <w:pPr>
        <w:spacing w:after="120" w:before="80"/>
      </w:pPr>
      <w:r>
        <w:rPr>
          <w:rFonts w:ascii="Arial" w:cs="Arial" w:eastAsia="Arial" w:hAnsi="Arial"/>
          <w:color w:val="333333"/>
          <w:sz w:val="22"/>
          <w:szCs w:val="22"/>
        </w:rPr>
        <w:t xml:space="preserve">Work items are created in two flows:</w:t>
      </w:r>
    </w:p>
    <w:p>
      <w:pPr>
        <w:pStyle w:val="ListParagraph"/>
        <w:numPr>
          <w:ilvl w:val="0"/>
          <w:numId w:val="2"/>
        </w:numPr>
        <w:spacing w:after="60" w:before="60"/>
      </w:pPr>
      <w:r>
        <w:rPr>
          <w:rFonts w:ascii="Arial" w:cs="Arial" w:eastAsia="Arial" w:hAnsi="Arial"/>
          <w:color w:val="333333"/>
          <w:sz w:val="22"/>
          <w:szCs w:val="22"/>
        </w:rPr>
        <w:t xml:space="preserve">Top-down: Jane creates a work item in TinyPM and a developer picks it up by opening a GitHub issue referencing the TinyPM item ID.</w:t>
      </w:r>
    </w:p>
    <w:p>
      <w:pPr>
        <w:pStyle w:val="ListParagraph"/>
        <w:numPr>
          <w:ilvl w:val="0"/>
          <w:numId w:val="2"/>
        </w:numPr>
        <w:spacing w:after="60" w:before="60"/>
      </w:pPr>
      <w:r>
        <w:rPr>
          <w:rFonts w:ascii="Arial" w:cs="Arial" w:eastAsia="Arial" w:hAnsi="Arial"/>
          <w:color w:val="333333"/>
          <w:sz w:val="22"/>
          <w:szCs w:val="22"/>
        </w:rPr>
        <w:t xml:space="preserve">Bottom-up: A developer opens a GitHub issue. TinyPM detects it via webhook and surfaces it as 'unlinked' in Jane's dashboard. Jane assigns it to a roadmap item or creates a new work item for it.</w:t>
      </w:r>
    </w:p>
    <w:p>
      <w:pPr>
        <w:spacing w:after="0" w:before="160"/>
      </w:pPr>
      <w:r>
        <w:t xml:space="preserve"/>
      </w:r>
    </w:p>
    <w:p>
      <w:pPr>
        <w:pStyle w:val="Heading2"/>
        <w:spacing w:after="160" w:before="300"/>
      </w:pPr>
      <w:r>
        <w:rPr>
          <w:rFonts w:ascii="Arial" w:cs="Arial" w:eastAsia="Arial" w:hAnsi="Arial"/>
          <w:b/>
          <w:bCs/>
          <w:color w:val="222222"/>
          <w:sz w:val="26"/>
          <w:szCs w:val="26"/>
        </w:rPr>
        <w:t xml:space="preserve">2.4  Linked artefacts</w:t>
      </w:r>
    </w:p>
    <w:p>
      <w:pPr>
        <w:spacing w:after="120" w:before="80"/>
      </w:pPr>
      <w:r>
        <w:rPr>
          <w:rFonts w:ascii="Arial" w:cs="Arial" w:eastAsia="Arial" w:hAnsi="Arial"/>
          <w:color w:val="333333"/>
          <w:sz w:val="22"/>
          <w:szCs w:val="22"/>
        </w:rPr>
        <w:t xml:space="preserve">Any work item can link to any number of external artefacts. TinyPM does not copy or mirror the content of these artefacts — it stores the link and displays a preview or excerpt.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Artefact type</w:t>
            </w:r>
          </w:p>
        </w:tc>
        <w:tc>
          <w:tcPr>
            <w:tcW w:type="dxa" w:w="34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How it links</w:t>
            </w:r>
          </w:p>
        </w:tc>
        <w:tc>
          <w:tcPr>
            <w:tcW w:type="dxa" w:w="40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What TinyPM shows</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Google Drive doc</w:t>
            </w:r>
          </w:p>
        </w:tc>
        <w:tc>
          <w:tcPr>
            <w:tcW w:type="dxa" w:w="3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Jane pastes the Drive URL into the work item, or TinyPM suggests docs from the workspace folder based on name similarity.</w:t>
            </w:r>
          </w:p>
        </w:tc>
        <w:tc>
          <w:tcPr>
            <w:tcW w:type="dxa" w:w="40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Doc title, last modified date, owner. Click opens Drive.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issue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includes TinyPM work item ID in issue body. TinyPM webhook detects it. Or Jane manually links from dashboard.</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Issue title, status (open/closed), assignee, PR count.</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GitHub PR</w:t>
            </w:r>
          </w:p>
        </w:tc>
        <w:tc>
          <w:tcPr>
            <w:tcW w:type="dxa" w:w="3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Auto-linked when a PR references the linked issue via 'Closes #N'.</w:t>
            </w:r>
          </w:p>
        </w:tc>
        <w:tc>
          <w:tcPr>
            <w:tcW w:type="dxa" w:w="40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PR title, status, review state, merge date.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transcript excerpt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parsing extracts action items and decisions. Jane confirms or dismisses each suggestion.</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Excerpt text, meeting date, speaker (if available). Links to full transcript in Drive.</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Sales insight / note</w:t>
            </w:r>
          </w:p>
        </w:tc>
        <w:tc>
          <w:tcPr>
            <w:tcW w:type="dxa" w:w="3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Jane creates a freeform note, optionally linking a Drive doc (e.g. call notes).</w:t>
            </w:r>
          </w:p>
        </w:tc>
        <w:tc>
          <w:tcPr>
            <w:tcW w:type="dxa" w:w="40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Note text, date, linked doc if any.</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3. User stories</w:t>
      </w:r>
    </w:p>
    <w:p>
      <w:pPr>
        <w:pStyle w:val="Heading2"/>
        <w:spacing w:after="160" w:before="300"/>
      </w:pPr>
      <w:r>
        <w:rPr>
          <w:rFonts w:ascii="Arial" w:cs="Arial" w:eastAsia="Arial" w:hAnsi="Arial"/>
          <w:b/>
          <w:bCs/>
          <w:color w:val="222222"/>
          <w:sz w:val="26"/>
          <w:szCs w:val="26"/>
        </w:rPr>
        <w:t xml:space="preserve">3.1  Jane (PM)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5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PM-01</w:t>
            </w:r>
          </w:p>
        </w:tc>
        <w:tc>
          <w:tcPr>
            <w:tcW w:type="dxa" w:w="3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Jane I want to create a roadmap item and tag it by quarter, theme, or milestone.</w:t>
            </w:r>
          </w:p>
        </w:tc>
        <w:tc>
          <w:tcPr>
            <w:tcW w:type="dxa" w:w="51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Roadmap item form: name, optional quarter (Q1–Q4 + year), optional theme (free text or existing tag), optional milestone label. Tags are multi-select — one item can carry all three.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PM-02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Jane I want to add work items under a roadmap item and link each to a Drive doc.</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item created with type selector. Drive URL field accepts any Drive link. TinyPM fetches doc title and last-modified via Drive API.</w:t>
            </w:r>
          </w:p>
        </w:tc>
      </w:tr>
      <w:tr>
        <w:tc>
          <w:tcPr>
            <w:tcW w:type="dxa" w:w="1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PM-03</w:t>
            </w:r>
          </w:p>
        </w:tc>
        <w:tc>
          <w:tcPr>
            <w:tcW w:type="dxa" w:w="3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Jane I want to see a progress bar on each roadmap item showing how many linked work items have closed GitHub issues.</w:t>
            </w:r>
          </w:p>
        </w:tc>
        <w:tc>
          <w:tcPr>
            <w:tcW w:type="dxa" w:w="51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Progress = closed issues / total linked issues across all work items under the roadmap item. Updates in real time as GitHub webhooks arrive.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PM-04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Jane I want to see all unlinked GitHub issues from the VeloQuote repo in one inbox.</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Unlinked inbox in sidebar. Issues that have no TinyPM work item ID in their body appear here. Jane can link to existing work item, create new work item, or dismiss.</w:t>
            </w:r>
          </w:p>
        </w:tc>
      </w:tr>
      <w:tr>
        <w:tc>
          <w:tcPr>
            <w:tcW w:type="dxa" w:w="1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PM-05</w:t>
            </w:r>
          </w:p>
        </w:tc>
        <w:tc>
          <w:tcPr>
            <w:tcW w:type="dxa" w:w="3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Jane I want to upload or paste a Google Meet transcript and have TinyPM extract action items.</w:t>
            </w:r>
          </w:p>
        </w:tc>
        <w:tc>
          <w:tcPr>
            <w:tcW w:type="dxa" w:w="51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Transcript paste field or Google Drive transcript link. AI extracts action items and decisions. Jane sees a confirm/dismiss list. Confirmed items become work items with the transcript as a linked artefact.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PM-06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Jane I want a weekly summary of work status across all roadmap items, auto-generated on Monday morning.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Summary email and in-app banner. Covers: items that moved status last week, items that are stale (no GitHub activity in 7+ days), unlinked issues count, Meet action items not yet confirmed.</w:t>
            </w:r>
          </w:p>
        </w:tc>
      </w:tr>
      <w:tr>
        <w:tc>
          <w:tcPr>
            <w:tcW w:type="dxa" w:w="1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PM-07</w:t>
            </w:r>
          </w:p>
        </w:tc>
        <w:tc>
          <w:tcPr>
            <w:tcW w:type="dxa" w:w="3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Jane I want a shareable read-only link for each roadmap item to share with stakeholders.</w:t>
            </w:r>
          </w:p>
        </w:tc>
        <w:tc>
          <w:tcPr>
            <w:tcW w:type="dxa" w:w="51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Each roadmap item has a public token URL (e.g. tinypm.app/r/abc123). Shows roadmap name, tags, work item list with statuses, progress bar. No auth required. Private work item details (internal notes) are hidden.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PM-08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Jane I want to track product decisions separately from dev tasks.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item type = 'decision'. Has a decision field (the outcome), a rationale field, and a status: proposed / approved / superseded. Decisions link to the Drive doc or Meet excerpt where they were made.</w:t>
            </w:r>
          </w:p>
        </w:tc>
      </w:tr>
      <w:tr>
        <w:tc>
          <w:tcPr>
            <w:tcW w:type="dxa" w:w="1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PM-09</w:t>
            </w:r>
          </w:p>
        </w:tc>
        <w:tc>
          <w:tcPr>
            <w:tcW w:type="dxa" w:w="3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Jane I want to capture sales insights and pricing strategy as work items that can link to roadmap items.</w:t>
            </w:r>
          </w:p>
        </w:tc>
        <w:tc>
          <w:tcPr>
            <w:tcW w:type="dxa" w:w="51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Work item type = 'sales insight'. Free text body, optional Drive link, optional tag (pricing / churn / feature request). Can be linked to a roadmap item or left standalone.</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3.2  Developer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51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DEV-01</w:t>
            </w:r>
          </w:p>
        </w:tc>
        <w:tc>
          <w:tcPr>
            <w:tcW w:type="dxa" w:w="3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a developer I want to link my GitHub issue to a TinyPM work item without leaving GitHub.</w:t>
            </w:r>
          </w:p>
        </w:tc>
        <w:tc>
          <w:tcPr>
            <w:tcW w:type="dxa" w:w="51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Developer includes TinyPM-Item: WI-0042 in the issue body. TinyPM webhook detects it and links automatically. No GitHub App UI required.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DEV-02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developer I want to see the Drive doc and decision context for a work item without asking Jane.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TinyPM work item URL is included in the GitHub issue body by convention. Opening it shows the linked Drive docs and any decision notes.</w:t>
            </w:r>
          </w:p>
        </w:tc>
      </w:tr>
      <w:tr>
        <w:tc>
          <w:tcPr>
            <w:tcW w:type="dxa" w:w="1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DEV-03</w:t>
            </w:r>
          </w:p>
        </w:tc>
        <w:tc>
          <w:tcPr>
            <w:tcW w:type="dxa" w:w="3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a developer I want my GitHub issue to appear in TinyPM automatically even if I forget to tag it.</w:t>
            </w:r>
          </w:p>
        </w:tc>
        <w:tc>
          <w:tcPr>
            <w:tcW w:type="dxa" w:w="51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GitHub webhook sends all new issues to TinyPM. Untagged issues appear in the unlinked inbox. Jane handles the linking.</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4. Creation flows</w:t>
      </w:r>
    </w:p>
    <w:p>
      <w:pPr>
        <w:pStyle w:val="Heading2"/>
        <w:spacing w:after="160" w:before="300"/>
      </w:pPr>
      <w:r>
        <w:rPr>
          <w:rFonts w:ascii="Arial" w:cs="Arial" w:eastAsia="Arial" w:hAnsi="Arial"/>
          <w:b/>
          <w:bCs/>
          <w:color w:val="222222"/>
          <w:sz w:val="26"/>
          <w:szCs w:val="26"/>
        </w:rPr>
        <w:t xml:space="preserve">4.1  Top-down flow (Jane-initiated)</w:t>
      </w:r>
    </w:p>
    <w:p>
      <w:pPr>
        <w:pStyle w:val="ListParagraph"/>
        <w:numPr>
          <w:ilvl w:val="0"/>
          <w:numId w:val="3"/>
        </w:numPr>
        <w:spacing w:after="60" w:before="60"/>
      </w:pPr>
      <w:r>
        <w:rPr>
          <w:rFonts w:ascii="Arial" w:cs="Arial" w:eastAsia="Arial" w:hAnsi="Arial"/>
          <w:color w:val="333333"/>
          <w:sz w:val="22"/>
          <w:szCs w:val="22"/>
        </w:rPr>
        <w:t xml:space="preserve">Jane creates a roadmap item: name, quarter tag, theme tag, milestone tag (any combination).</w:t>
      </w:r>
    </w:p>
    <w:p>
      <w:pPr>
        <w:pStyle w:val="ListParagraph"/>
        <w:numPr>
          <w:ilvl w:val="0"/>
          <w:numId w:val="3"/>
        </w:numPr>
        <w:spacing w:after="60" w:before="60"/>
      </w:pPr>
      <w:r>
        <w:rPr>
          <w:rFonts w:ascii="Arial" w:cs="Arial" w:eastAsia="Arial" w:hAnsi="Arial"/>
          <w:color w:val="333333"/>
          <w:sz w:val="22"/>
          <w:szCs w:val="22"/>
        </w:rPr>
        <w:t xml:space="preserve">Jane adds work items under the roadmap item. Each work item gets a type and a TinyPM ID (e.g. WI-0042).</w:t>
      </w:r>
    </w:p>
    <w:p>
      <w:pPr>
        <w:pStyle w:val="ListParagraph"/>
        <w:numPr>
          <w:ilvl w:val="0"/>
          <w:numId w:val="3"/>
        </w:numPr>
        <w:spacing w:after="60" w:before="60"/>
      </w:pPr>
      <w:r>
        <w:rPr>
          <w:rFonts w:ascii="Arial" w:cs="Arial" w:eastAsia="Arial" w:hAnsi="Arial"/>
          <w:color w:val="333333"/>
          <w:sz w:val="22"/>
          <w:szCs w:val="22"/>
        </w:rPr>
        <w:t xml:space="preserve">Jane links a Google Drive doc to each work item by pasting the URL.</w:t>
      </w:r>
    </w:p>
    <w:p>
      <w:pPr>
        <w:pStyle w:val="ListParagraph"/>
        <w:numPr>
          <w:ilvl w:val="0"/>
          <w:numId w:val="3"/>
        </w:numPr>
        <w:spacing w:after="60" w:before="60"/>
      </w:pPr>
      <w:r>
        <w:rPr>
          <w:rFonts w:ascii="Arial" w:cs="Arial" w:eastAsia="Arial" w:hAnsi="Arial"/>
          <w:color w:val="333333"/>
          <w:sz w:val="22"/>
          <w:szCs w:val="22"/>
        </w:rPr>
        <w:t xml:space="preserve">Jane (or the system, from a Meet transcript) adds context: decision notes, sales insights, rationale.</w:t>
      </w:r>
    </w:p>
    <w:p>
      <w:pPr>
        <w:pStyle w:val="ListParagraph"/>
        <w:numPr>
          <w:ilvl w:val="0"/>
          <w:numId w:val="3"/>
        </w:numPr>
        <w:spacing w:after="60" w:before="60"/>
      </w:pPr>
      <w:r>
        <w:rPr>
          <w:rFonts w:ascii="Arial" w:cs="Arial" w:eastAsia="Arial" w:hAnsi="Arial"/>
          <w:color w:val="333333"/>
          <w:sz w:val="22"/>
          <w:szCs w:val="22"/>
        </w:rPr>
        <w:t xml:space="preserve">Developer picks up the work item, opens a GitHub issue, includes TinyPM-Item: WI-0042 in the body.</w:t>
      </w:r>
    </w:p>
    <w:p>
      <w:pPr>
        <w:pStyle w:val="ListParagraph"/>
        <w:numPr>
          <w:ilvl w:val="0"/>
          <w:numId w:val="3"/>
        </w:numPr>
        <w:spacing w:after="60" w:before="60"/>
      </w:pPr>
      <w:r>
        <w:rPr>
          <w:rFonts w:ascii="Arial" w:cs="Arial" w:eastAsia="Arial" w:hAnsi="Arial"/>
          <w:color w:val="333333"/>
          <w:sz w:val="22"/>
          <w:szCs w:val="22"/>
        </w:rPr>
        <w:t xml:space="preserve">TinyPM webhook detects the issue, links it to WI-0042, and updates the work item status to 'in progress'.</w:t>
      </w:r>
    </w:p>
    <w:p>
      <w:pPr>
        <w:pStyle w:val="ListParagraph"/>
        <w:numPr>
          <w:ilvl w:val="0"/>
          <w:numId w:val="3"/>
        </w:numPr>
        <w:spacing w:after="60" w:before="60"/>
      </w:pPr>
      <w:r>
        <w:rPr>
          <w:rFonts w:ascii="Arial" w:cs="Arial" w:eastAsia="Arial" w:hAnsi="Arial"/>
          <w:color w:val="333333"/>
          <w:sz w:val="22"/>
          <w:szCs w:val="22"/>
        </w:rPr>
        <w:t xml:space="preserve">As the issue closes and a PR merges, TinyPM updates the work item status to 'done'. Roadmap item progress bar updates automatically.</w:t>
      </w:r>
    </w:p>
    <w:p>
      <w:pPr>
        <w:spacing w:after="0" w:before="160"/>
      </w:pPr>
      <w:r>
        <w:t xml:space="preserve"/>
      </w:r>
    </w:p>
    <w:p>
      <w:pPr>
        <w:pStyle w:val="Heading2"/>
        <w:spacing w:after="160" w:before="300"/>
      </w:pPr>
      <w:r>
        <w:rPr>
          <w:rFonts w:ascii="Arial" w:cs="Arial" w:eastAsia="Arial" w:hAnsi="Arial"/>
          <w:b/>
          <w:bCs/>
          <w:color w:val="222222"/>
          <w:sz w:val="26"/>
          <w:szCs w:val="26"/>
        </w:rPr>
        <w:t xml:space="preserve">4.2  Bottom-up flow (developer-initiated)</w:t>
      </w:r>
    </w:p>
    <w:p>
      <w:pPr>
        <w:pStyle w:val="ListParagraph"/>
        <w:numPr>
          <w:ilvl w:val="0"/>
          <w:numId w:val="3"/>
        </w:numPr>
        <w:spacing w:after="60" w:before="60"/>
      </w:pPr>
      <w:r>
        <w:rPr>
          <w:rFonts w:ascii="Arial" w:cs="Arial" w:eastAsia="Arial" w:hAnsi="Arial"/>
          <w:color w:val="333333"/>
          <w:sz w:val="22"/>
          <w:szCs w:val="22"/>
        </w:rPr>
        <w:t xml:space="preserve">Developer opens a GitHub issue without a TinyPM-Item tag.</w:t>
      </w:r>
    </w:p>
    <w:p>
      <w:pPr>
        <w:pStyle w:val="ListParagraph"/>
        <w:numPr>
          <w:ilvl w:val="0"/>
          <w:numId w:val="3"/>
        </w:numPr>
        <w:spacing w:after="60" w:before="60"/>
      </w:pPr>
      <w:r>
        <w:rPr>
          <w:rFonts w:ascii="Arial" w:cs="Arial" w:eastAsia="Arial" w:hAnsi="Arial"/>
          <w:color w:val="333333"/>
          <w:sz w:val="22"/>
          <w:szCs w:val="22"/>
        </w:rPr>
        <w:t xml:space="preserve">TinyPM GitHub webhook detects the new issue. It appears in the unlinked inbox with the issue title, assignee, and labels.</w:t>
      </w:r>
    </w:p>
    <w:p>
      <w:pPr>
        <w:pStyle w:val="ListParagraph"/>
        <w:numPr>
          <w:ilvl w:val="0"/>
          <w:numId w:val="3"/>
        </w:numPr>
        <w:spacing w:after="60" w:before="60"/>
      </w:pPr>
      <w:r>
        <w:rPr>
          <w:rFonts w:ascii="Arial" w:cs="Arial" w:eastAsia="Arial" w:hAnsi="Arial"/>
          <w:color w:val="333333"/>
          <w:sz w:val="22"/>
          <w:szCs w:val="22"/>
        </w:rPr>
        <w:t xml:space="preserve">Jane reviews the inbox. She can: (a) link the issue to an existing work item, (b) create a new work item for it and assign it to a roadmap item, or (c) dismiss it (marks it as intentionally untracked).</w:t>
      </w:r>
    </w:p>
    <w:p>
      <w:pPr>
        <w:pStyle w:val="ListParagraph"/>
        <w:numPr>
          <w:ilvl w:val="0"/>
          <w:numId w:val="3"/>
        </w:numPr>
        <w:spacing w:after="60" w:before="60"/>
      </w:pPr>
      <w:r>
        <w:rPr>
          <w:rFonts w:ascii="Arial" w:cs="Arial" w:eastAsia="Arial" w:hAnsi="Arial"/>
          <w:color w:val="333333"/>
          <w:sz w:val="22"/>
          <w:szCs w:val="22"/>
        </w:rPr>
        <w:t xml:space="preserve">Once linked, the issue behaves identically to the top-down flow — status updates flow from GitHub to TinyPM automatically.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0"/>
                <w:szCs w:val="20"/>
              </w:rPr>
              <w:t xml:space="preserve">The inbox is the key PM workflow</w:t>
            </w:r>
          </w:p>
          <w:p>
            <w:pPr>
              <w:spacing w:after="0" w:before="0"/>
            </w:pPr>
            <w:r>
              <w:rPr>
                <w:rFonts w:ascii="Arial" w:cs="Arial" w:eastAsia="Arial" w:hAnsi="Arial"/>
                <w:color w:val="444444"/>
                <w:sz w:val="20"/>
                <w:szCs w:val="20"/>
              </w:rPr>
              <w:t xml:space="preserve">For Jane, the unlinked inbox replaces the weekly 'what is dev actually working on?' conversation. It surfaces all GitHub activity that has not been connected to a product reason. If the inbox is empty, every piece of dev work has a roadmap context.</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5. Meet transcript → tasks flow</w:t>
      </w:r>
    </w:p>
    <w:p>
      <w:pPr>
        <w:spacing w:after="120" w:before="80"/>
      </w:pPr>
      <w:r>
        <w:rPr>
          <w:rFonts w:ascii="Arial" w:cs="Arial" w:eastAsia="Arial" w:hAnsi="Arial"/>
          <w:color w:val="333333"/>
          <w:sz w:val="22"/>
          <w:szCs w:val="22"/>
        </w:rPr>
        <w:t xml:space="preserve">This is the highest-value AI feature in TinyPM v1. After every Google Meet, the transcript exists but nobody parses it. TinyPM automates the extraction.</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5.1  Transcript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Option A — Drive link</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Jane pastes the Google Meet transcript link (Meet auto-saves to Drive). TinyPM fetches the doc content via Drive API.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Option B — Paste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Jane pastes the raw transcript text directly into TinyPM. No Drive API call required.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Option C — Auto-detect (Pro)</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TinyPM monitors the workspace Drive folder for new docs matching the pattern 'Meet transcript — [date]' and surfaces them automatically.</w:t>
            </w:r>
          </w:p>
        </w:tc>
      </w:tr>
    </w:tbl>
    <w:p>
      <w:pPr>
        <w:spacing w:after="0" w:before="160"/>
      </w:pPr>
      <w:r>
        <w:t xml:space="preserve"/>
      </w:r>
    </w:p>
    <w:p>
      <w:pPr>
        <w:pStyle w:val="Heading2"/>
        <w:spacing w:after="160" w:before="300"/>
      </w:pPr>
      <w:r>
        <w:rPr>
          <w:rFonts w:ascii="Arial" w:cs="Arial" w:eastAsia="Arial" w:hAnsi="Arial"/>
          <w:b/>
          <w:bCs/>
          <w:color w:val="222222"/>
          <w:sz w:val="26"/>
          <w:szCs w:val="26"/>
        </w:rPr>
        <w:t xml:space="preserve">5.2  AI extraction</w:t>
      </w:r>
    </w:p>
    <w:p>
      <w:pPr>
        <w:spacing w:after="120" w:before="80"/>
      </w:pPr>
      <w:r>
        <w:rPr>
          <w:rFonts w:ascii="Arial" w:cs="Arial" w:eastAsia="Arial" w:hAnsi="Arial"/>
          <w:color w:val="333333"/>
          <w:sz w:val="22"/>
          <w:szCs w:val="22"/>
        </w:rPr>
        <w:t xml:space="preserve">TinyPM sends the transcript to the Claude API with a structured prompt that extracts:</w:t>
      </w:r>
    </w:p>
    <w:p>
      <w:pPr>
        <w:pStyle w:val="ListParagraph"/>
        <w:numPr>
          <w:ilvl w:val="0"/>
          <w:numId w:val="2"/>
        </w:numPr>
        <w:spacing w:after="60" w:before="60"/>
      </w:pPr>
      <w:r>
        <w:rPr>
          <w:rFonts w:ascii="Arial" w:cs="Arial" w:eastAsia="Arial" w:hAnsi="Arial"/>
          <w:color w:val="333333"/>
          <w:sz w:val="22"/>
          <w:szCs w:val="22"/>
        </w:rPr>
        <w:t xml:space="preserve">Action items — who owns what, with a proposed work item type (feature, bug, decision, sales insight).</w:t>
      </w:r>
    </w:p>
    <w:p>
      <w:pPr>
        <w:pStyle w:val="ListParagraph"/>
        <w:numPr>
          <w:ilvl w:val="0"/>
          <w:numId w:val="2"/>
        </w:numPr>
        <w:spacing w:after="60" w:before="60"/>
      </w:pPr>
      <w:r>
        <w:rPr>
          <w:rFonts w:ascii="Arial" w:cs="Arial" w:eastAsia="Arial" w:hAnsi="Arial"/>
          <w:color w:val="333333"/>
          <w:sz w:val="22"/>
          <w:szCs w:val="22"/>
        </w:rPr>
        <w:t xml:space="preserve">Decisions made — what was decided and the rationale.</w:t>
      </w:r>
    </w:p>
    <w:p>
      <w:pPr>
        <w:pStyle w:val="ListParagraph"/>
        <w:numPr>
          <w:ilvl w:val="0"/>
          <w:numId w:val="2"/>
        </w:numPr>
        <w:spacing w:after="60" w:before="60"/>
      </w:pPr>
      <w:r>
        <w:rPr>
          <w:rFonts w:ascii="Arial" w:cs="Arial" w:eastAsia="Arial" w:hAnsi="Arial"/>
          <w:color w:val="333333"/>
          <w:sz w:val="22"/>
          <w:szCs w:val="22"/>
        </w:rPr>
        <w:t xml:space="preserve">Open questions — items discussed but not resolved, surfaced as 'decision' work items with status 'proposed'.</w:t>
      </w:r>
    </w:p>
    <w:p>
      <w:pPr>
        <w:pStyle w:val="ListParagraph"/>
        <w:numPr>
          <w:ilvl w:val="0"/>
          <w:numId w:val="2"/>
        </w:numPr>
        <w:spacing w:after="60" w:before="60"/>
      </w:pPr>
      <w:r>
        <w:rPr>
          <w:rFonts w:ascii="Arial" w:cs="Arial" w:eastAsia="Arial" w:hAnsi="Arial"/>
          <w:color w:val="333333"/>
          <w:sz w:val="22"/>
          <w:szCs w:val="22"/>
        </w:rPr>
        <w:t xml:space="preserve">Sales insights — pricing feedback, churn signals, feature requests mentioned by customers in the discussion.</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5.3  Confirmation UI</w:t>
      </w:r>
    </w:p>
    <w:p>
      <w:pPr>
        <w:spacing w:after="120" w:before="80"/>
      </w:pPr>
      <w:r>
        <w:rPr>
          <w:rFonts w:ascii="Arial" w:cs="Arial" w:eastAsia="Arial" w:hAnsi="Arial"/>
          <w:color w:val="333333"/>
          <w:sz w:val="22"/>
          <w:szCs w:val="22"/>
        </w:rPr>
        <w:t xml:space="preserve">Jane sees a list of extracted items. Each item shows the transcript excerpt it came from, the proposed type, and a suggested roadmap item to link it to (based on keyword matching against existing roadmap item names).</w:t>
      </w:r>
    </w:p>
    <w:p>
      <w:pPr>
        <w:pStyle w:val="ListParagraph"/>
        <w:numPr>
          <w:ilvl w:val="0"/>
          <w:numId w:val="2"/>
        </w:numPr>
        <w:spacing w:after="60" w:before="60"/>
      </w:pPr>
      <w:r>
        <w:rPr>
          <w:rFonts w:ascii="Arial" w:cs="Arial" w:eastAsia="Arial" w:hAnsi="Arial"/>
          <w:color w:val="333333"/>
          <w:sz w:val="22"/>
          <w:szCs w:val="22"/>
        </w:rPr>
        <w:t xml:space="preserve">Confirm — creates the work item with the transcript excerpt as a linked artefact.</w:t>
      </w:r>
    </w:p>
    <w:p>
      <w:pPr>
        <w:pStyle w:val="ListParagraph"/>
        <w:numPr>
          <w:ilvl w:val="0"/>
          <w:numId w:val="2"/>
        </w:numPr>
        <w:spacing w:after="60" w:before="60"/>
      </w:pPr>
      <w:r>
        <w:rPr>
          <w:rFonts w:ascii="Arial" w:cs="Arial" w:eastAsia="Arial" w:hAnsi="Arial"/>
          <w:color w:val="333333"/>
          <w:sz w:val="22"/>
          <w:szCs w:val="22"/>
        </w:rPr>
        <w:t xml:space="preserve">Edit then confirm — Jane can change the title, type, or roadmap assignment before creating.</w:t>
      </w:r>
    </w:p>
    <w:p>
      <w:pPr>
        <w:pStyle w:val="ListParagraph"/>
        <w:numPr>
          <w:ilvl w:val="0"/>
          <w:numId w:val="2"/>
        </w:numPr>
        <w:spacing w:after="60" w:before="60"/>
      </w:pPr>
      <w:r>
        <w:rPr>
          <w:rFonts w:ascii="Arial" w:cs="Arial" w:eastAsia="Arial" w:hAnsi="Arial"/>
          <w:color w:val="333333"/>
          <w:sz w:val="22"/>
          <w:szCs w:val="22"/>
        </w:rPr>
        <w:t xml:space="preserve">Dismiss — marks the extracted item as intentionally ignored (does not re-surface on next transcript parse).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DE" w:val="clear"/>
            <w:tcMar>
              <w:top w:type="dxa" w:w="120"/>
              <w:left w:type="dxa" w:w="180"/>
              <w:bottom w:type="dxa" w:w="120"/>
              <w:right w:type="dxa" w:w="180"/>
            </w:tcMar>
          </w:tcPr>
          <w:p>
            <w:pPr>
              <w:spacing w:after="80" w:before="0"/>
            </w:pPr>
            <w:r>
              <w:rPr>
                <w:rFonts w:ascii="Arial" w:cs="Arial" w:eastAsia="Arial" w:hAnsi="Arial"/>
                <w:b/>
                <w:bCs/>
                <w:color w:val="3B6D11"/>
                <w:sz w:val="20"/>
                <w:szCs w:val="20"/>
              </w:rPr>
              <w:t xml:space="preserve">What this replaces</w:t>
            </w:r>
          </w:p>
          <w:p>
            <w:pPr>
              <w:spacing w:after="0" w:before="0"/>
            </w:pPr>
            <w:r>
              <w:rPr>
                <w:rFonts w:ascii="Arial" w:cs="Arial" w:eastAsia="Arial" w:hAnsi="Arial"/>
                <w:color w:val="444444"/>
                <w:sz w:val="20"/>
                <w:szCs w:val="20"/>
              </w:rPr>
              <w:t xml:space="preserve">The current process: Jane or someone else manually types up action items after the meeting, pastes them into Asana, and forgets to link the Drive doc where the discussion happened. TinyPM replaces this entirely — from transcript to linked work item in under two minutes.</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6. Data model (NeonDB / PostgreSQL)</w:t>
      </w:r>
    </w:p>
    <w:p>
      <w:pPr>
        <w:spacing w:after="120" w:before="80"/>
      </w:pPr>
      <w:r>
        <w:rPr>
          <w:rFonts w:ascii="Arial" w:cs="Arial" w:eastAsia="Arial" w:hAnsi="Arial"/>
          <w:color w:val="333333"/>
          <w:sz w:val="22"/>
          <w:szCs w:val="22"/>
        </w:rPr>
        <w:t xml:space="preserve">Managed with Drizzle ORM. Same NeonDB instance as TinyDesk if deployed together, different schema namespace.</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6.1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 — e.g. 'VeloQuote'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slug</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UNIQUE NOT NULL — e.g. 'veloquote'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github_owner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GitHub org or user</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github_repo</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 primary repo name (can have multiple on Pro)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drive_folder_id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root Google Drive folder ID for auto-detect</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plan</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DEFAULT 'free' — 'free' | 'pro'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6.2  roadmap_items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public_token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UNIQUE NOT NULL — e.g. 'abc123', used in shareable URL</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workspace_id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NOT NULL REFERENCES workspaces(id)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 — e.g. 'PDF extraction v2'</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quarter_tag</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 e.g. 'Q2-2026', nullable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theme_tag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free text, nullable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milestone_tag</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 e.g. 'v2.0 launch', nullable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optional context for stakeholders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is_public</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boolean NOT NULL DEFAULT false — enables shareable link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created_by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uuid REFERENCES users(id)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6.3  work_items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public_id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UNIQUE NOT NULL — e.g. 'WI-0042', included in GitHub issue body</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workspace_id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NOT NULL REFERENCES workspaces(id)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 'feature' | 'bug' | 'decision' | 'sales_insight' | 'ops_task'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 DEFAULT 'planned' — 'planned' | 'in_progress' | 'in_review' | 'done' | 'blocked'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status_source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DEFAULT 'manual' — 'manual' | 'github' — tracks whether status was set by webhook or by Jane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decision_outcome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populated for type='decision'</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decision_status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 'proposed' | 'approved' | 'superseded' — for type='decision'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github_issue_number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integer — set when GitHub webhook links an issue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github_pr_number</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integer — set when PR references the linked issue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meet_excerpt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transcript excerpt, for items created from Meet parsing</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meet_date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date — date of the Meet this item came from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created_by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uuid REFERENCES users(id)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6.4  roadmap_work_items  (junction table)</w:t>
      </w:r>
    </w:p>
    <w:p>
      <w:pPr>
        <w:spacing w:after="120" w:before="80"/>
      </w:pPr>
      <w:r>
        <w:rPr>
          <w:rFonts w:ascii="Arial" w:cs="Arial" w:eastAsia="Arial" w:hAnsi="Arial"/>
          <w:color w:val="333333"/>
          <w:sz w:val="22"/>
          <w:szCs w:val="22"/>
        </w:rPr>
        <w:t xml:space="preserve">Many-to-many relationship. One work item can belong to multiple roadmap items.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roadmap_item_id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NOT NULL REFERENCES roadmap_items(id) ON DELETE CASCADE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work_item_id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uuid NOT NULL REFERENCES work_items(id) ON DELETE CASCADE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added_by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REFERENCES users(id)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added_at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PRIMARY KEY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(roadmap_item_id, work_item_id)</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6.5  artefact_links</w:t>
      </w:r>
    </w:p>
    <w:p>
      <w:pPr>
        <w:spacing w:after="120" w:before="80"/>
      </w:pPr>
      <w:r>
        <w:rPr>
          <w:rFonts w:ascii="Arial" w:cs="Arial" w:eastAsia="Arial" w:hAnsi="Arial"/>
          <w:color w:val="333333"/>
          <w:sz w:val="22"/>
          <w:szCs w:val="22"/>
        </w:rPr>
        <w:t xml:space="preserve">Stores all external links attached to a work item. One row per linked artefact.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work_item_id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uuid NOT NULL REFERENCES work_items(id) ON DELETE CASCADE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 'drive_doc' | 'github_issue' | 'github_pr' | 'meet_transcript' | 'sales_note'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external_id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GitHub issue number, Drive file ID, etc.</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url</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 full external URL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fetched title (Drive doc name, issue title, etc.)</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metadata</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jsonb — type-specific extras: last_modified for Drive, state/assignee for GitHub</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6.6  github_unlinked_issues</w:t>
      </w:r>
    </w:p>
    <w:p>
      <w:pPr>
        <w:spacing w:after="120" w:before="80"/>
      </w:pPr>
      <w:r>
        <w:rPr>
          <w:rFonts w:ascii="Arial" w:cs="Arial" w:eastAsia="Arial" w:hAnsi="Arial"/>
          <w:color w:val="333333"/>
          <w:sz w:val="22"/>
          <w:szCs w:val="22"/>
        </w:rPr>
        <w:t xml:space="preserve">Staging table for GitHub issues with no TinyPM-Item tag. Cleared when Jane links, creates a work item, or dismisses.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workspace_id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uuid NOT NULL REFERENCES workspaces(id)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github_issue_number</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integer NOT NULL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body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assignee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labels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 array of label names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github_url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state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DEFAULT 'inbox' — 'inbox' | 'linked' | 'dismissed'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detected_at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6.7  weekly_summaries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workspace_id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uuid NOT NULL REFERENCES workspaces(id)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week_start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date NOT NULL — Monday of the week covered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summary_text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 — AI-generated markdown summary</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items_moved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jsonb — array of work item IDs that changed status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items_stale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jsonb — array of work item IDs with no GitHub activity</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unlinked_count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integer NOT NULL DEFAULT 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generated_at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7. Architecture</w:t>
      </w:r>
    </w:p>
    <w:p>
      <w:pPr>
        <w:pStyle w:val="Heading2"/>
        <w:spacing w:after="160" w:before="300"/>
      </w:pPr>
      <w:r>
        <w:rPr>
          <w:rFonts w:ascii="Arial" w:cs="Arial" w:eastAsia="Arial" w:hAnsi="Arial"/>
          <w:b/>
          <w:bCs/>
          <w:color w:val="222222"/>
          <w:sz w:val="26"/>
          <w:szCs w:val="26"/>
        </w:rPr>
        <w:t xml:space="preserve">7.1  Tech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Next.js 14 App Router. Dashboard uses client components with SWR for real-time updates. Shareable roadmap pages are React Server Components — no auth, fast load.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NeonDB serverless PostgreSQL. Drizzle ORM. Can share instance with TinyDesk (different schema prefix) or deploy standalone.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Vercel. All API routes as serverless functions.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 integration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App webhook — same pattern as TinyDesk. Listens to issues.opened, issues.edited, pull_request.opened, pull_request.closed events.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Google Drive integration</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Google OAuth for Jane's account. Drive API v3 for fetching doc titles, last-modified, and transcript content. Read-only scope.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AI — transcript parsing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Claude API (claude-sonnet-4-6). Structured JSON output. Extracts action items, decisions, open questions, sales insights from transcript text.</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AI — weekly summary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Claude API. Reads current work item statuses, GitHub activity deltas, and unlinked inbox count. Generates a 3–5 sentence summary. Runs via Vercel cron every Monday 08:00 HKT.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Clerk. All dashboard routes require auth. Shareable roadmap pages and work item public URLs require no auth.</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Resend. Weekly summary email to workspace members. Notification on new unlinked issues (daily digest, not per-issue).</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7.2  API routes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POST /api/workspaces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Create workspace. Connects GitHub repo and Drive folder.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GET /api/workspaces/[id]/inbox</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Authenticated. Returns unlinked GitHub issues for the workspace.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POST /api/roadmap</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Create roadmap item. Returns { id, publicToken, shareUrl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GET /api/roadmap/[id]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Authenticated. Full roadmap item with work items and progress.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GET /api/r/[token]</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Public. Shareable roadmap view — work item titles and statuses only, no internal 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/api/work-items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work item. Optionally link to roadmap items (array of IDs).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PATCH /api/work-items/[id]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Update work item. Title, type, status (manual override), decision fields, artefact links.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/api/work-items/[id]/artefacts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Add an artefact link. Fetches title/metadata from Drive or GitHub.</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POST /api/webhooks/github</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GitHub App webhook. Routes issues and PR events to the linking and inbox handlers.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/api/transcripts/parse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Authenticated. Accepts transcript text or Drive URL. Returns AI-extracted items for confirmation.</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POST /api/transcripts/confirm</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Authenticated. Takes confirmed items from parse result, creates work items and artefact links.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GET /api/summaries/latest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Authenticated. Returns most recent weekly summary for the workspace.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POST /api/cron/weekly-summary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Internal (Vercel cron, secret-protected). Generates and stores the weekly summary.</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8. GitHub webhook handling</w:t>
      </w:r>
    </w:p>
    <w:p>
      <w:pPr>
        <w:spacing w:after="120" w:before="80"/>
      </w:pPr>
      <w:r>
        <w:rPr>
          <w:rFonts w:ascii="Arial" w:cs="Arial" w:eastAsia="Arial" w:hAnsi="Arial"/>
          <w:color w:val="333333"/>
          <w:sz w:val="22"/>
          <w:szCs w:val="22"/>
        </w:rPr>
        <w:t xml:space="preserve">TinyPM shares the GitHub App pattern with TinyDesk. For teams using both products, a single GitHub App installation covers both — the webhook payload is routed by product based on the repo name.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issues.opened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Parse body for TinyPM-Item: WI-xxxx tag. If found: link issue to work item, update work_item.github_issue_number, transition status to 'in_progress'. If not found: insert into github_unlinked_issues with state='inbox'.</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issues.edited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Re-parse body for TinyPM-Item tag. Handles case where developer adds the tag retroactively. If tag found and issue is currently in unlinked inbox, move it from inbox to linked.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issues.closed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Update linked work item status to 'done' (if no open PR exists). Insert artefact_link update with closed timestamp.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pull_request.opened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Match PR body for 'Closes #N' reference. If linked issue has a work item, set work_item.github_pr_number, transition status to 'in_review'.</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pull_request.closed (merged)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If linked to a work item, transition status to 'done'. Record merge timestamp in artefact metadata.</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9. Shareable roadmap page</w:t>
      </w:r>
    </w:p>
    <w:p>
      <w:pPr>
        <w:spacing w:after="120" w:before="80"/>
      </w:pPr>
      <w:r>
        <w:rPr>
          <w:rFonts w:ascii="Arial" w:cs="Arial" w:eastAsia="Arial" w:hAnsi="Arial"/>
          <w:color w:val="333333"/>
          <w:sz w:val="22"/>
          <w:szCs w:val="22"/>
        </w:rPr>
        <w:t xml:space="preserve">URL pattern: tinypm.app/r/[token]. No authentication required. Suitable for sharing with investors, advisors, or external stakeholders.</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9.1  What is shown</w:t>
      </w:r>
    </w:p>
    <w:p>
      <w:pPr>
        <w:pStyle w:val="ListParagraph"/>
        <w:numPr>
          <w:ilvl w:val="0"/>
          <w:numId w:val="2"/>
        </w:numPr>
        <w:spacing w:after="60" w:before="60"/>
      </w:pPr>
      <w:r>
        <w:rPr>
          <w:rFonts w:ascii="Arial" w:cs="Arial" w:eastAsia="Arial" w:hAnsi="Arial"/>
          <w:color w:val="333333"/>
          <w:sz w:val="22"/>
          <w:szCs w:val="22"/>
        </w:rPr>
        <w:t xml:space="preserve">Roadmap item name and tags (quarter, theme, milestone).</w:t>
      </w:r>
    </w:p>
    <w:p>
      <w:pPr>
        <w:pStyle w:val="ListParagraph"/>
        <w:numPr>
          <w:ilvl w:val="0"/>
          <w:numId w:val="2"/>
        </w:numPr>
        <w:spacing w:after="60" w:before="60"/>
      </w:pPr>
      <w:r>
        <w:rPr>
          <w:rFonts w:ascii="Arial" w:cs="Arial" w:eastAsia="Arial" w:hAnsi="Arial"/>
          <w:color w:val="333333"/>
          <w:sz w:val="22"/>
          <w:szCs w:val="22"/>
        </w:rPr>
        <w:t xml:space="preserve">Description (if provided by Jane).</w:t>
      </w:r>
    </w:p>
    <w:p>
      <w:pPr>
        <w:pStyle w:val="ListParagraph"/>
        <w:numPr>
          <w:ilvl w:val="0"/>
          <w:numId w:val="2"/>
        </w:numPr>
        <w:spacing w:after="60" w:before="60"/>
      </w:pPr>
      <w:r>
        <w:rPr>
          <w:rFonts w:ascii="Arial" w:cs="Arial" w:eastAsia="Arial" w:hAnsi="Arial"/>
          <w:color w:val="333333"/>
          <w:sz w:val="22"/>
          <w:szCs w:val="22"/>
        </w:rPr>
        <w:t xml:space="preserve">Progress bar: closed GitHub issues / total linked issues across all work items.</w:t>
      </w:r>
    </w:p>
    <w:p>
      <w:pPr>
        <w:pStyle w:val="ListParagraph"/>
        <w:numPr>
          <w:ilvl w:val="0"/>
          <w:numId w:val="2"/>
        </w:numPr>
        <w:spacing w:after="60" w:before="60"/>
      </w:pPr>
      <w:r>
        <w:rPr>
          <w:rFonts w:ascii="Arial" w:cs="Arial" w:eastAsia="Arial" w:hAnsi="Arial"/>
          <w:color w:val="333333"/>
          <w:sz w:val="22"/>
          <w:szCs w:val="22"/>
        </w:rPr>
        <w:t xml:space="preserve">Work item list: title, type badge, status pill. No internal notes, no Drive doc links, no Meet excerpts.</w:t>
      </w:r>
    </w:p>
    <w:p>
      <w:pPr>
        <w:pStyle w:val="ListParagraph"/>
        <w:numPr>
          <w:ilvl w:val="0"/>
          <w:numId w:val="2"/>
        </w:numPr>
        <w:spacing w:after="60" w:before="60"/>
      </w:pPr>
      <w:r>
        <w:rPr>
          <w:rFonts w:ascii="Arial" w:cs="Arial" w:eastAsia="Arial" w:hAnsi="Arial"/>
          <w:color w:val="333333"/>
          <w:sz w:val="22"/>
          <w:szCs w:val="22"/>
        </w:rPr>
        <w:t xml:space="preserve">Last updated timestamp.</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9.2  What is hidden</w:t>
      </w:r>
    </w:p>
    <w:p>
      <w:pPr>
        <w:pStyle w:val="ListParagraph"/>
        <w:numPr>
          <w:ilvl w:val="0"/>
          <w:numId w:val="2"/>
        </w:numPr>
        <w:spacing w:after="60" w:before="60"/>
      </w:pPr>
      <w:r>
        <w:rPr>
          <w:rFonts w:ascii="Arial" w:cs="Arial" w:eastAsia="Arial" w:hAnsi="Arial"/>
          <w:color w:val="333333"/>
          <w:sz w:val="22"/>
          <w:szCs w:val="22"/>
        </w:rPr>
        <w:t xml:space="preserve">Internal decision notes and rationale.</w:t>
      </w:r>
    </w:p>
    <w:p>
      <w:pPr>
        <w:pStyle w:val="ListParagraph"/>
        <w:numPr>
          <w:ilvl w:val="0"/>
          <w:numId w:val="2"/>
        </w:numPr>
        <w:spacing w:after="60" w:before="60"/>
      </w:pPr>
      <w:r>
        <w:rPr>
          <w:rFonts w:ascii="Arial" w:cs="Arial" w:eastAsia="Arial" w:hAnsi="Arial"/>
          <w:color w:val="333333"/>
          <w:sz w:val="22"/>
          <w:szCs w:val="22"/>
        </w:rPr>
        <w:t xml:space="preserve">Sales insight content.</w:t>
      </w:r>
    </w:p>
    <w:p>
      <w:pPr>
        <w:pStyle w:val="ListParagraph"/>
        <w:numPr>
          <w:ilvl w:val="0"/>
          <w:numId w:val="2"/>
        </w:numPr>
        <w:spacing w:after="60" w:before="60"/>
      </w:pPr>
      <w:r>
        <w:rPr>
          <w:rFonts w:ascii="Arial" w:cs="Arial" w:eastAsia="Arial" w:hAnsi="Arial"/>
          <w:color w:val="333333"/>
          <w:sz w:val="22"/>
          <w:szCs w:val="22"/>
        </w:rPr>
        <w:t xml:space="preserve">Google Drive document links.</w:t>
      </w:r>
    </w:p>
    <w:p>
      <w:pPr>
        <w:pStyle w:val="ListParagraph"/>
        <w:numPr>
          <w:ilvl w:val="0"/>
          <w:numId w:val="2"/>
        </w:numPr>
        <w:spacing w:after="60" w:before="60"/>
      </w:pPr>
      <w:r>
        <w:rPr>
          <w:rFonts w:ascii="Arial" w:cs="Arial" w:eastAsia="Arial" w:hAnsi="Arial"/>
          <w:color w:val="333333"/>
          <w:sz w:val="22"/>
          <w:szCs w:val="22"/>
        </w:rPr>
        <w:t xml:space="preserve">Meet transcript excerpts.</w:t>
      </w:r>
    </w:p>
    <w:p>
      <w:pPr>
        <w:pStyle w:val="ListParagraph"/>
        <w:numPr>
          <w:ilvl w:val="0"/>
          <w:numId w:val="2"/>
        </w:numPr>
        <w:spacing w:after="60" w:before="60"/>
      </w:pPr>
      <w:r>
        <w:rPr>
          <w:rFonts w:ascii="Arial" w:cs="Arial" w:eastAsia="Arial" w:hAnsi="Arial"/>
          <w:color w:val="333333"/>
          <w:sz w:val="22"/>
          <w:szCs w:val="22"/>
        </w:rPr>
        <w:t xml:space="preserve">GitHub issue numbers (prevents scraping of private repo structure).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20"/>
              <w:left w:type="dxa" w:w="180"/>
              <w:bottom w:type="dxa" w:w="120"/>
              <w:right w:type="dxa" w:w="180"/>
            </w:tcMar>
          </w:tcPr>
          <w:p>
            <w:pPr>
              <w:spacing w:after="80" w:before="0"/>
            </w:pPr>
            <w:r>
              <w:rPr>
                <w:rFonts w:ascii="Arial" w:cs="Arial" w:eastAsia="Arial" w:hAnsi="Arial"/>
                <w:b/>
                <w:bCs/>
                <w:color w:val="5F5E5A"/>
                <w:sz w:val="20"/>
                <w:szCs w:val="20"/>
              </w:rPr>
              <w:t xml:space="preserve">Token security</w:t>
            </w:r>
          </w:p>
          <w:p>
            <w:pPr>
              <w:spacing w:after="0" w:before="0"/>
            </w:pPr>
            <w:r>
              <w:rPr>
                <w:rFonts w:ascii="Arial" w:cs="Arial" w:eastAsia="Arial" w:hAnsi="Arial"/>
                <w:color w:val="444444"/>
                <w:sz w:val="20"/>
                <w:szCs w:val="20"/>
              </w:rPr>
              <w:t xml:space="preserve">The public token is a random 8-character alphanumeric string — not guessable, not derived from the roadmap item ID. Jane can regenerate the token at any time, which invalidates the old shareable link. Tokens for Free plan workspaces expire after 90 days of inactivity.</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10. Pricing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8F8F6" w:val="clear"/>
            <w:tcMar>
              <w:top w:type="dxa" w:w="120"/>
              <w:left w:type="dxa" w:w="160"/>
              <w:bottom w:type="dxa" w:w="120"/>
              <w:right w:type="dxa" w:w="160"/>
            </w:tcMar>
          </w:tcPr>
          <w:p>
            <w:r>
              <w:rPr>
                <w:rFonts w:ascii="Arial" w:cs="Arial" w:eastAsia="Arial" w:hAnsi="Arial"/>
                <w:sz w:val="20"/>
                <w:szCs w:val="20"/>
              </w:rPr>
              <w:t xml:space="preserve"/>
            </w:r>
          </w:p>
        </w:tc>
        <w:tc>
          <w:tcPr>
            <w:tcW w:type="dxa" w:w="3120"/>
            <w:tcBorders>
              <w:top w:val="single" w:color="DDDDDD" w:sz="1"/>
              <w:left w:val="single" w:color="DDDDDD" w:sz="1"/>
              <w:bottom w:val="single" w:color="DDDDDD" w:sz="1"/>
              <w:right w:val="single" w:color="DDDDDD" w:sz="1"/>
            </w:tcBorders>
            <w:shd w:fill="EEEDFE" w:val="clear"/>
            <w:tcMar>
              <w:top w:type="dxa" w:w="120"/>
              <w:left w:type="dxa" w:w="160"/>
              <w:bottom w:type="dxa" w:w="120"/>
              <w:right w:type="dxa" w:w="160"/>
            </w:tcMar>
          </w:tcPr>
          <w:p>
            <w:pPr>
              <w:jc w:val="center"/>
            </w:pPr>
            <w:r>
              <w:rPr>
                <w:rFonts w:ascii="Arial" w:cs="Arial" w:eastAsia="Arial" w:hAnsi="Arial"/>
                <w:b/>
                <w:bCs/>
                <w:color w:val="534AB7"/>
                <w:sz w:val="24"/>
                <w:szCs w:val="24"/>
              </w:rPr>
              <w:t xml:space="preserve">Free</w:t>
            </w:r>
          </w:p>
          <w:p>
            <w:pPr>
              <w:jc w:val="center"/>
            </w:pPr>
            <w:r>
              <w:rPr>
                <w:rFonts w:ascii="Arial" w:cs="Arial" w:eastAsia="Arial" w:hAnsi="Arial"/>
                <w:color w:val="555555"/>
                <w:sz w:val="20"/>
                <w:szCs w:val="20"/>
              </w:rPr>
              <w:t xml:space="preserve">$0 / forever</w:t>
            </w:r>
          </w:p>
        </w:tc>
        <w:tc>
          <w:tcPr>
            <w:tcW w:type="dxa" w:w="3120"/>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tcPr>
          <w:p>
            <w:pPr>
              <w:jc w:val="center"/>
            </w:pPr>
            <w:r>
              <w:rPr>
                <w:rFonts w:ascii="Arial" w:cs="Arial" w:eastAsia="Arial" w:hAnsi="Arial"/>
                <w:b/>
                <w:bCs/>
                <w:color w:val="185FA5"/>
                <w:sz w:val="24"/>
                <w:szCs w:val="24"/>
              </w:rPr>
              <w:t xml:space="preserve">Pro</w:t>
            </w:r>
          </w:p>
          <w:p>
            <w:pPr>
              <w:jc w:val="center"/>
            </w:pPr>
            <w:r>
              <w:rPr>
                <w:rFonts w:ascii="Arial" w:cs="Arial" w:eastAsia="Arial" w:hAnsi="Arial"/>
                <w:color w:val="555555"/>
                <w:sz w:val="20"/>
                <w:szCs w:val="20"/>
              </w:rPr>
              <w:t xml:space="preserve">$9 / mo or $88 / yr</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Workspaces</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1</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Roadmap items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10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Work items / month</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100</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GitHub integration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1 repo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 repos</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Google Drive linking</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Meet transcript → tasks (AI)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5 / month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Weekly summary (AI)</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No</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Shareable roadmap link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 (1 per workspace)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 (per roadmap item)</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Unlinked issue inbox</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Team members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20"/>
              <w:left w:type="dxa" w:w="180"/>
              <w:bottom w:type="dxa" w:w="120"/>
              <w:right w:type="dxa" w:w="180"/>
            </w:tcMar>
          </w:tcPr>
          <w:p>
            <w:pPr>
              <w:spacing w:after="80" w:before="0"/>
            </w:pPr>
            <w:r>
              <w:rPr>
                <w:rFonts w:ascii="Arial" w:cs="Arial" w:eastAsia="Arial" w:hAnsi="Arial"/>
                <w:b/>
                <w:bCs/>
                <w:color w:val="185FA5"/>
                <w:sz w:val="20"/>
                <w:szCs w:val="20"/>
              </w:rPr>
              <w:t xml:space="preserve">Why $9 not $5</w:t>
            </w:r>
          </w:p>
          <w:p>
            <w:pPr>
              <w:spacing w:after="0" w:before="0"/>
            </w:pPr>
            <w:r>
              <w:rPr>
                <w:rFonts w:ascii="Arial" w:cs="Arial" w:eastAsia="Arial" w:hAnsi="Arial"/>
                <w:color w:val="444444"/>
                <w:sz w:val="20"/>
                <w:szCs w:val="20"/>
              </w:rPr>
              <w:t xml:space="preserve">TinyPM makes AI API calls (transcript parsing, weekly summary) that have a real per-workspace cost at volume. The $9 price point covers API costs at reasonable usage while keeping the product accessible for small teams. Annual plan at $88 gives two months free.</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11. Build milestones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M1 — Core structure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NeonDB schema, workspace creation, roadmap item CRUD, work item CRUD (manual only), shareable roadmap page (static — no GitHub data yet).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M2 — GitHub linking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App webhook handler, TinyPM-Item tag detection, auto-linking flow, unlinked inbox, work item status updates from issue events.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M3 — Drive artefacts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Google OAuth, Drive API integration, Drive URL parsing for work items, doc title and last-modified fetch.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M4 — Transcript parsing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Claude API integration, transcript paste/link ingestion, AI extraction of action items and decisions, confirmation UI, work item creation from confirmed items.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M5 — Weekly summary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Vercel cron job, Claude-generated weekly summary, in-app banner, Resend email to workspace members.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M6 — Pro features + polish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Multiple repos per workspace, auto-detect Meet transcripts from Drive folder, Pro plan gating, Clerk team member invitations, daily unlinked issue digest email.</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12. Environment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DATABASE_URL</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NeonDB pooled connection string.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GITHUB_APP_ID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App ID — shared with TinyDesk if co-deployed.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GITHUB_WEBHOOK_SECRET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HMAC-SHA256 shared secret for GitHub webhook validation.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GITHUB_APP_PRIVATE_KEY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App private key (PEM) — for GitHub API calls from dashboard.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GOOGLE_CLIENT_ID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Google OAuth client ID — for Drive API access.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GOOGLE_CLIENT_SECRET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Google OAuth client secret.</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ANTHROPIC_API_KEY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Claude API key — for transcript parsing and weekly summary generation.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RESEND_API_KEY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Resend API key — for weekly summary and digest emails.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CLERK_SECRET_KEY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Clerk secret key for dashboard authentication.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NEXT_PUBLIC_CLERK_PUBLISHABLE_KEY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Clerk publishable key (client-side).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NEXT_PUBLIC_APP_URL</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Public base URL e.g. https://tinypm.app — used in shareable links and emails.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CRON_SECRET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Secret header value checked by /api/cron/weekly-summary to prevent unauthorised triggers.</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13. Open questions</w:t>
      </w:r>
    </w:p>
    <w:p>
      <w:pPr>
        <w:pStyle w:val="ListParagraph"/>
        <w:numPr>
          <w:ilvl w:val="0"/>
          <w:numId w:val="2"/>
        </w:numPr>
        <w:spacing w:after="60" w:before="60"/>
      </w:pPr>
      <w:r>
        <w:rPr>
          <w:rFonts w:ascii="Arial" w:cs="Arial" w:eastAsia="Arial" w:hAnsi="Arial"/>
          <w:color w:val="333333"/>
          <w:sz w:val="22"/>
          <w:szCs w:val="22"/>
        </w:rPr>
        <w:t xml:space="preserve">Google Meet transcript format: does VeloQuote's Meet generate transcripts automatically, or does Jane need to enable it? This affects whether Option C (auto-detect) is practical from day one or requires a setup step per meeting.</w:t>
      </w:r>
    </w:p>
    <w:p>
      <w:pPr>
        <w:pStyle w:val="ListParagraph"/>
        <w:numPr>
          <w:ilvl w:val="0"/>
          <w:numId w:val="2"/>
        </w:numPr>
        <w:spacing w:after="60" w:before="60"/>
      </w:pPr>
      <w:r>
        <w:rPr>
          <w:rFonts w:ascii="Arial" w:cs="Arial" w:eastAsia="Arial" w:hAnsi="Arial"/>
          <w:color w:val="333333"/>
          <w:sz w:val="22"/>
          <w:szCs w:val="22"/>
        </w:rPr>
        <w:t xml:space="preserve">GitHub App scope: if VeloQuote uses a private repo, the GitHub App needs 'Contents: read' and 'Issues: read' scopes. Confirm with the dev team that a shared GitHub App installation is acceptable across TinyDesk and TinyPM.</w:t>
      </w:r>
    </w:p>
    <w:p>
      <w:pPr>
        <w:pStyle w:val="ListParagraph"/>
        <w:numPr>
          <w:ilvl w:val="0"/>
          <w:numId w:val="2"/>
        </w:numPr>
        <w:spacing w:after="60" w:before="60"/>
      </w:pPr>
      <w:r>
        <w:rPr>
          <w:rFonts w:ascii="Arial" w:cs="Arial" w:eastAsia="Arial" w:hAnsi="Arial"/>
          <w:color w:val="333333"/>
          <w:sz w:val="22"/>
          <w:szCs w:val="22"/>
        </w:rPr>
        <w:t xml:space="preserve">Drive folder structure: for auto-detect to work cleanly, Meet transcripts need a consistent naming pattern in Drive. Confirm the current naming convention used in VeloQuote's Drive.</w:t>
      </w:r>
    </w:p>
    <w:p>
      <w:pPr>
        <w:pStyle w:val="ListParagraph"/>
        <w:numPr>
          <w:ilvl w:val="0"/>
          <w:numId w:val="2"/>
        </w:numPr>
        <w:spacing w:after="60" w:before="60"/>
      </w:pPr>
      <w:r>
        <w:rPr>
          <w:rFonts w:ascii="Arial" w:cs="Arial" w:eastAsia="Arial" w:hAnsi="Arial"/>
          <w:color w:val="333333"/>
          <w:sz w:val="22"/>
          <w:szCs w:val="22"/>
        </w:rPr>
        <w:t xml:space="preserve">Status manual override: when Jane manually sets a work item status (e.g. marks as 'blocked'), should a subsequent GitHub webhook be allowed to override it? Proposed rule: GitHub webhooks only update status when status_source = 'github'. Manual overrides (status_source = 'manual') are sticky until Jane clears them.</w:t>
      </w:r>
    </w:p>
    <w:p>
      <w:pPr>
        <w:pStyle w:val="ListParagraph"/>
        <w:numPr>
          <w:ilvl w:val="0"/>
          <w:numId w:val="2"/>
        </w:numPr>
        <w:spacing w:after="60" w:before="60"/>
      </w:pPr>
      <w:r>
        <w:rPr>
          <w:rFonts w:ascii="Arial" w:cs="Arial" w:eastAsia="Arial" w:hAnsi="Arial"/>
          <w:color w:val="333333"/>
          <w:sz w:val="22"/>
          <w:szCs w:val="22"/>
        </w:rPr>
        <w:t xml:space="preserve">Weekly summary timing: 08:00 HKT is proposed as the cron trigger. Confirm this works for Jane's working hours and whether the email should go to all team members or just Jane.</w:t>
      </w:r>
    </w:p>
    <w:p>
      <w:pPr>
        <w:spacing w:after="0" w:before="400"/>
      </w:pPr>
      <w:r>
        <w:t xml:space="preserve"/>
      </w:r>
    </w:p>
    <w:p>
      <w:pPr>
        <w:jc w:val="center"/>
      </w:pPr>
      <w:r>
        <w:rPr>
          <w:rFonts w:ascii="Arial" w:cs="Arial" w:eastAsia="Arial" w:hAnsi="Arial"/>
          <w:i/>
          <w:iCs/>
          <w:color w:val="AAAAAA"/>
          <w:sz w:val="20"/>
          <w:szCs w:val="20"/>
        </w:rPr>
        <w:t xml:space="preserve">— end of spec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4" w:space="1"/>
      </w:pBdr>
    </w:pPr>
    <w:r>
      <w:rPr>
        <w:rFonts w:ascii="Arial" w:cs="Arial" w:eastAsia="Arial" w:hAnsi="Arial"/>
        <w:b/>
        <w:bCs/>
        <w:color w:val="534AB7"/>
        <w:sz w:val="20"/>
        <w:szCs w:val="20"/>
      </w:rPr>
      <w:t xml:space="preserve">TinyPM</w:t>
    </w:r>
    <w:r>
      <w:rPr>
        <w:rFonts w:ascii="Arial" w:cs="Arial" w:eastAsia="Arial" w:hAnsi="Arial"/>
        <w:color w:val="888888"/>
        <w:sz w:val="20"/>
        <w:szCs w:val="20"/>
      </w:rPr>
      <w:t xml:space="preserve">  —  Product Spec v1.0</w:t>
    </w:r>
    <w:r>
      <w:rPr>
        <w:rFonts w:ascii="Arial" w:cs="Arial" w:eastAsia="Arial" w:hAnsi="Arial"/>
        <w:color w:val="AAAAAA"/>
        <w:sz w:val="20"/>
        <w:szCs w:val="20"/>
      </w:rPr>
      <w:t xml:space="preserve">  |  Context layer for VeloQuote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22222"/>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2026-03-13T18:21:55.179Z</dcterms:created>
  <dcterms:modified xsi:type="dcterms:W3CDTF">2026-03-13T18:21:55.180Z</dcterms:modified>
</cp:coreProperties>
</file>

<file path=docProps/custom.xml><?xml version="1.0" encoding="utf-8"?>
<Properties xmlns="http://schemas.openxmlformats.org/officeDocument/2006/custom-properties" xmlns:vt="http://schemas.openxmlformats.org/officeDocument/2006/docPropsVTypes"/>
</file>