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7B04F" w14:textId="77777777" w:rsidR="00EE3FA7" w:rsidRDefault="00000000">
      <w:pPr>
        <w:spacing w:after="80"/>
      </w:pPr>
      <w:r>
        <w:rPr>
          <w:rFonts w:ascii="Calibri" w:eastAsia="Calibri" w:hAnsi="Calibri"/>
          <w:b/>
          <w:color w:val="3A4A38"/>
          <w:sz w:val="20"/>
        </w:rPr>
        <w:t>FOR YOU  ·  READ BEFORE WE SIT DOWN</w:t>
      </w:r>
    </w:p>
    <w:p w14:paraId="7363802B" w14:textId="77777777" w:rsidR="00EE3FA7" w:rsidRDefault="00000000">
      <w:pPr>
        <w:spacing w:after="80"/>
      </w:pPr>
      <w:r>
        <w:rPr>
          <w:rFonts w:ascii="Georgia" w:eastAsia="Georgia" w:hAnsi="Georgia"/>
          <w:b/>
          <w:color w:val="1C1A16"/>
          <w:sz w:val="52"/>
        </w:rPr>
        <w:t>What you are presenting</w:t>
      </w:r>
    </w:p>
    <w:p w14:paraId="4B38D7AC" w14:textId="47F52182" w:rsidR="00EE3FA7" w:rsidRDefault="00000000">
      <w:pPr>
        <w:spacing w:after="240"/>
      </w:pPr>
      <w:r>
        <w:rPr>
          <w:rFonts w:ascii="Georgia" w:eastAsia="Georgia" w:hAnsi="Georgia"/>
          <w:i/>
          <w:color w:val="6B645A"/>
          <w:sz w:val="24"/>
        </w:rPr>
        <w:t>You will give a short talk about a marketing website. Read this once, slowly. Click the sites if you can. Then we will mentor: the slides, the demo, and the speaking script. This briefing is so we are not starting from zero.</w:t>
      </w:r>
      <w:r w:rsidR="00D27C0E">
        <w:rPr>
          <w:rFonts w:ascii="Georgia" w:eastAsia="Georgia" w:hAnsi="Georgia"/>
          <w:i/>
          <w:color w:val="6B645A"/>
          <w:sz w:val="24"/>
        </w:rPr>
        <w:br/>
      </w:r>
      <w:r w:rsidR="00D27C0E">
        <w:rPr>
          <w:rFonts w:ascii="Georgia" w:eastAsia="Georgia" w:hAnsi="Georgia"/>
          <w:i/>
          <w:color w:val="6B645A"/>
          <w:sz w:val="24"/>
        </w:rPr>
        <w:br/>
        <w:t>(*** You can google it when  you have some problems in the words which you don’t know ***)</w:t>
      </w:r>
    </w:p>
    <w:p w14:paraId="5EB6CA9B" w14:textId="77777777" w:rsidR="00EE3FA7" w:rsidRDefault="00000000">
      <w:pPr>
        <w:spacing w:before="320" w:after="160"/>
      </w:pPr>
      <w:r>
        <w:rPr>
          <w:rFonts w:ascii="Georgia" w:eastAsia="Georgia" w:hAnsi="Georgia"/>
          <w:b/>
          <w:color w:val="3A4A38"/>
          <w:sz w:val="36"/>
        </w:rPr>
        <w:t>The talk in one page</w:t>
      </w:r>
    </w:p>
    <w:p w14:paraId="25879672" w14:textId="77777777" w:rsidR="00EE3FA7" w:rsidRDefault="00000000">
      <w:r>
        <w:rPr>
          <w:rFonts w:ascii="Georgia" w:eastAsia="Georgia" w:hAnsi="Georgia"/>
          <w:i/>
          <w:color w:val="1C1A16"/>
          <w:sz w:val="28"/>
        </w:rPr>
        <w:t>You are presenting a marketing website — not a SaaS product.</w:t>
      </w:r>
    </w:p>
    <w:p w14:paraId="5DA349BC" w14:textId="77777777" w:rsidR="00EE3FA7" w:rsidRDefault="00000000">
      <w:pPr>
        <w:spacing w:after="160"/>
      </w:pPr>
      <w:r>
        <w:rPr>
          <w:rFonts w:ascii="Calibri" w:eastAsia="Calibri" w:hAnsi="Calibri"/>
          <w:color w:val="1C1A16"/>
        </w:rPr>
        <w:t>SaaS is an app people log into: Slack, Notion, a dashboard with settings and billing. The software is the product. This talk is the opposite. Nobody logs in. There is no account. It is a public website for a real business — a Hudson Valley farm that sells heirloom seed. The pages are the catalog. Marketers change packets and headings in a CMS. Engineering does not ship a new website build for those changes.</w:t>
      </w:r>
    </w:p>
    <w:p w14:paraId="5C50A596" w14:textId="77777777" w:rsidR="00EE3FA7" w:rsidRDefault="00000000">
      <w:pPr>
        <w:spacing w:after="160"/>
      </w:pPr>
      <w:r>
        <w:rPr>
          <w:rFonts w:ascii="Calibri" w:eastAsia="Calibri" w:hAnsi="Calibri"/>
          <w:color w:val="1C1A16"/>
        </w:rPr>
        <w:t>The site is called Thorn &amp; Furrow. Catalog Number 14, Spring 2026. Visitors browse packets, read the journal, and request a packet list by mail. That request is a marketing lead — not a SaaS signup.</w:t>
      </w:r>
    </w:p>
    <w:p w14:paraId="1CED41BD" w14:textId="77777777" w:rsidR="00EE3FA7" w:rsidRDefault="00000000">
      <w:pPr>
        <w:spacing w:before="80" w:after="80"/>
      </w:pPr>
      <w:r>
        <w:rPr>
          <w:rFonts w:ascii="Calibri" w:eastAsia="Calibri" w:hAnsi="Calibri"/>
          <w:b/>
          <w:color w:val="1C1A16"/>
        </w:rPr>
        <w:t>Three tools. Say them in this order:</w:t>
      </w:r>
    </w:p>
    <w:p w14:paraId="54FFA5C2" w14:textId="77777777" w:rsidR="00EE3FA7" w:rsidRDefault="00000000">
      <w:pPr>
        <w:pStyle w:val="ListBullet"/>
      </w:pPr>
      <w:r>
        <w:rPr>
          <w:rFonts w:ascii="Calibri" w:eastAsia="Calibri" w:hAnsi="Calibri"/>
          <w:color w:val="1C1A16"/>
        </w:rPr>
        <w:t>Next.js is the website — what visitors see.</w:t>
      </w:r>
    </w:p>
    <w:p w14:paraId="6E86E2DC" w14:textId="77777777" w:rsidR="00EE3FA7" w:rsidRDefault="00000000">
      <w:pPr>
        <w:pStyle w:val="ListBullet"/>
      </w:pPr>
      <w:r>
        <w:rPr>
          <w:rFonts w:ascii="Calibri" w:eastAsia="Calibri" w:hAnsi="Calibri"/>
          <w:color w:val="1C1A16"/>
        </w:rPr>
        <w:t>Sanity is the CMS. Studio is the editor.</w:t>
      </w:r>
    </w:p>
    <w:p w14:paraId="47B9F487" w14:textId="77777777" w:rsidR="00EE3FA7" w:rsidRDefault="00000000">
      <w:pPr>
        <w:pStyle w:val="ListBullet"/>
      </w:pPr>
      <w:r>
        <w:rPr>
          <w:rFonts w:ascii="Calibri" w:eastAsia="Calibri" w:hAnsi="Calibri"/>
          <w:color w:val="1C1A16"/>
        </w:rPr>
        <w:t>Vercel is where it deploys — git push, live URL, production.</w:t>
      </w:r>
    </w:p>
    <w:p w14:paraId="43E6BA61" w14:textId="77777777" w:rsidR="00EE3FA7" w:rsidRDefault="00000000">
      <w:pPr>
        <w:spacing w:before="80" w:after="160"/>
      </w:pPr>
      <w:r>
        <w:rPr>
          <w:rFonts w:ascii="Calibri" w:eastAsia="Calibri" w:hAnsi="Calibri"/>
          <w:color w:val="1C1A16"/>
        </w:rPr>
        <w:t>The loop you will show: an editor publishes in Sanity → Next.js pulls the page → Vercel serves it.</w:t>
      </w:r>
    </w:p>
    <w:p w14:paraId="05890531" w14:textId="77777777" w:rsidR="00EE3FA7" w:rsidRDefault="00000000">
      <w:pPr>
        <w:spacing w:before="80" w:after="160"/>
      </w:pPr>
      <w:r>
        <w:rPr>
          <w:rFonts w:ascii="Calibri" w:eastAsia="Calibri" w:hAnsi="Calibri"/>
          <w:color w:val="1C1A16"/>
        </w:rPr>
        <w:t>If there is time after the catalog, you name two other live marketing sites: Jamb and Slingshot Bio. Public pages only. You will not open their CMS.</w:t>
      </w:r>
    </w:p>
    <w:p w14:paraId="7498D621" w14:textId="77777777" w:rsidR="00EE3FA7" w:rsidRDefault="00000000">
      <w:pPr>
        <w:spacing w:before="160" w:after="160"/>
      </w:pPr>
      <w:r>
        <w:rPr>
          <w:rFonts w:ascii="Calibri" w:eastAsia="Calibri" w:hAnsi="Calibri"/>
          <w:i/>
          <w:color w:val="1C1A16"/>
        </w:rPr>
        <w:t>Close line (memorize later, with me): The catalog is the product. The CMS is how it changes without a deploy.</w:t>
      </w:r>
    </w:p>
    <w:p w14:paraId="265BAC12" w14:textId="77777777" w:rsidR="00EE3FA7" w:rsidRDefault="00000000">
      <w:pPr>
        <w:spacing w:before="320" w:after="160"/>
      </w:pPr>
      <w:r>
        <w:rPr>
          <w:rFonts w:ascii="Georgia" w:eastAsia="Georgia" w:hAnsi="Georgia"/>
          <w:b/>
          <w:color w:val="3A4A38"/>
          <w:sz w:val="36"/>
        </w:rPr>
        <w:t>Not a SaaS</w:t>
      </w:r>
    </w:p>
    <w:p w14:paraId="25E50096" w14:textId="77777777" w:rsidR="00EE3FA7" w:rsidRDefault="00000000">
      <w:pPr>
        <w:spacing w:after="160"/>
      </w:pPr>
      <w:r>
        <w:rPr>
          <w:rFonts w:ascii="Calibri" w:eastAsia="Calibri" w:hAnsi="Calibri"/>
          <w:color w:val="1C1A16"/>
        </w:rPr>
        <w:t>This is the first idea in the room. If they think you built a login app, the rest of the talk lands wrong.</w:t>
      </w:r>
    </w:p>
    <w:tbl>
      <w:tblPr>
        <w:tblStyle w:val="TableGrid"/>
        <w:tblW w:w="0" w:type="auto"/>
        <w:tblLook w:val="04A0" w:firstRow="1" w:lastRow="0" w:firstColumn="1" w:lastColumn="0" w:noHBand="0" w:noVBand="1"/>
      </w:tblPr>
      <w:tblGrid>
        <w:gridCol w:w="4680"/>
        <w:gridCol w:w="4680"/>
      </w:tblGrid>
      <w:tr w:rsidR="00EE3FA7" w14:paraId="1F249869" w14:textId="77777777">
        <w:tc>
          <w:tcPr>
            <w:tcW w:w="4680" w:type="dxa"/>
            <w:shd w:val="clear" w:color="auto" w:fill="3A4A38"/>
          </w:tcPr>
          <w:p w14:paraId="5D54505C" w14:textId="77777777" w:rsidR="00EE3FA7" w:rsidRDefault="00000000">
            <w:r>
              <w:rPr>
                <w:rFonts w:ascii="Calibri" w:eastAsia="Calibri" w:hAnsi="Calibri"/>
                <w:b/>
                <w:color w:val="FFFFFF"/>
                <w:sz w:val="20"/>
              </w:rPr>
              <w:t>A normal SaaS</w:t>
            </w:r>
          </w:p>
        </w:tc>
        <w:tc>
          <w:tcPr>
            <w:tcW w:w="4680" w:type="dxa"/>
            <w:shd w:val="clear" w:color="auto" w:fill="3A4A38"/>
          </w:tcPr>
          <w:p w14:paraId="069BB969" w14:textId="77777777" w:rsidR="00EE3FA7" w:rsidRDefault="00000000">
            <w:r>
              <w:rPr>
                <w:rFonts w:ascii="Calibri" w:eastAsia="Calibri" w:hAnsi="Calibri"/>
                <w:b/>
                <w:color w:val="FFFFFF"/>
                <w:sz w:val="20"/>
              </w:rPr>
              <w:t>This site</w:t>
            </w:r>
          </w:p>
        </w:tc>
      </w:tr>
      <w:tr w:rsidR="00EE3FA7" w14:paraId="1BF699A8" w14:textId="77777777">
        <w:tc>
          <w:tcPr>
            <w:tcW w:w="4680" w:type="dxa"/>
          </w:tcPr>
          <w:p w14:paraId="59F7AE83" w14:textId="77777777" w:rsidR="00EE3FA7" w:rsidRDefault="00000000">
            <w:r>
              <w:rPr>
                <w:rFonts w:ascii="Calibri" w:eastAsia="Calibri" w:hAnsi="Calibri"/>
                <w:color w:val="1C1A16"/>
                <w:sz w:val="20"/>
              </w:rPr>
              <w:t>People log in. Dashboard, settings, roles, billing.</w:t>
            </w:r>
          </w:p>
        </w:tc>
        <w:tc>
          <w:tcPr>
            <w:tcW w:w="4680" w:type="dxa"/>
          </w:tcPr>
          <w:p w14:paraId="0DEEC48A" w14:textId="77777777" w:rsidR="00EE3FA7" w:rsidRDefault="00000000">
            <w:r>
              <w:rPr>
                <w:rFonts w:ascii="Calibri" w:eastAsia="Calibri" w:hAnsi="Calibri"/>
                <w:color w:val="1C1A16"/>
                <w:sz w:val="20"/>
              </w:rPr>
              <w:t>Nobody logs in. The catalog is public.</w:t>
            </w:r>
          </w:p>
        </w:tc>
      </w:tr>
      <w:tr w:rsidR="00EE3FA7" w14:paraId="588CF298" w14:textId="77777777">
        <w:tc>
          <w:tcPr>
            <w:tcW w:w="4680" w:type="dxa"/>
            <w:shd w:val="clear" w:color="auto" w:fill="F6F4F0"/>
          </w:tcPr>
          <w:p w14:paraId="5E718C5C" w14:textId="77777777" w:rsidR="00EE3FA7" w:rsidRDefault="00000000">
            <w:r>
              <w:rPr>
                <w:rFonts w:ascii="Calibri" w:eastAsia="Calibri" w:hAnsi="Calibri"/>
                <w:color w:val="1C1A16"/>
                <w:sz w:val="20"/>
              </w:rPr>
              <w:t>The software is the product.</w:t>
            </w:r>
          </w:p>
        </w:tc>
        <w:tc>
          <w:tcPr>
            <w:tcW w:w="4680" w:type="dxa"/>
            <w:shd w:val="clear" w:color="auto" w:fill="F6F4F0"/>
          </w:tcPr>
          <w:p w14:paraId="45228674" w14:textId="77777777" w:rsidR="00EE3FA7" w:rsidRDefault="00000000">
            <w:r>
              <w:rPr>
                <w:rFonts w:ascii="Calibri" w:eastAsia="Calibri" w:hAnsi="Calibri"/>
                <w:color w:val="1C1A16"/>
                <w:sz w:val="20"/>
              </w:rPr>
              <w:t>The catalog markets a real farm’s seed.</w:t>
            </w:r>
          </w:p>
        </w:tc>
      </w:tr>
      <w:tr w:rsidR="00EE3FA7" w14:paraId="40E2ECD2" w14:textId="77777777">
        <w:tc>
          <w:tcPr>
            <w:tcW w:w="4680" w:type="dxa"/>
          </w:tcPr>
          <w:p w14:paraId="3243A4FC" w14:textId="77777777" w:rsidR="00EE3FA7" w:rsidRDefault="00000000">
            <w:r>
              <w:rPr>
                <w:rFonts w:ascii="Calibri" w:eastAsia="Calibri" w:hAnsi="Calibri"/>
                <w:color w:val="1C1A16"/>
                <w:sz w:val="20"/>
              </w:rPr>
              <w:t>Data belongs to each customer’s account.</w:t>
            </w:r>
          </w:p>
        </w:tc>
        <w:tc>
          <w:tcPr>
            <w:tcW w:w="4680" w:type="dxa"/>
          </w:tcPr>
          <w:p w14:paraId="681D235F" w14:textId="77777777" w:rsidR="00EE3FA7" w:rsidRDefault="00000000">
            <w:r>
              <w:rPr>
                <w:rFonts w:ascii="Calibri" w:eastAsia="Calibri" w:hAnsi="Calibri"/>
                <w:color w:val="1C1A16"/>
                <w:sz w:val="20"/>
              </w:rPr>
              <w:t>Content is editorial: packets, stories, stock.</w:t>
            </w:r>
          </w:p>
        </w:tc>
      </w:tr>
      <w:tr w:rsidR="00EE3FA7" w14:paraId="2D6B2385" w14:textId="77777777">
        <w:tc>
          <w:tcPr>
            <w:tcW w:w="4680" w:type="dxa"/>
            <w:shd w:val="clear" w:color="auto" w:fill="F6F4F0"/>
          </w:tcPr>
          <w:p w14:paraId="5CA4110D" w14:textId="77777777" w:rsidR="00EE3FA7" w:rsidRDefault="00000000">
            <w:r>
              <w:rPr>
                <w:rFonts w:ascii="Calibri" w:eastAsia="Calibri" w:hAnsi="Calibri"/>
                <w:color w:val="1C1A16"/>
                <w:sz w:val="20"/>
              </w:rPr>
              <w:t>Success is signup, activation, subscription.</w:t>
            </w:r>
          </w:p>
        </w:tc>
        <w:tc>
          <w:tcPr>
            <w:tcW w:w="4680" w:type="dxa"/>
            <w:shd w:val="clear" w:color="auto" w:fill="F6F4F0"/>
          </w:tcPr>
          <w:p w14:paraId="1D2EF49E" w14:textId="77777777" w:rsidR="00EE3FA7" w:rsidRDefault="00000000">
            <w:r>
              <w:rPr>
                <w:rFonts w:ascii="Calibri" w:eastAsia="Calibri" w:hAnsi="Calibri"/>
                <w:color w:val="1C1A16"/>
                <w:sz w:val="20"/>
              </w:rPr>
              <w:t>Success is a packet-list request — a lead.</w:t>
            </w:r>
          </w:p>
        </w:tc>
      </w:tr>
    </w:tbl>
    <w:p w14:paraId="023E8228" w14:textId="77777777" w:rsidR="00EE3FA7" w:rsidRDefault="00EE3FA7"/>
    <w:p w14:paraId="3313EE08" w14:textId="77777777" w:rsidR="00EE3FA7" w:rsidRDefault="00000000">
      <w:pPr>
        <w:spacing w:before="320" w:after="160"/>
      </w:pPr>
      <w:r>
        <w:rPr>
          <w:rFonts w:ascii="Georgia" w:eastAsia="Georgia" w:hAnsi="Georgia"/>
          <w:b/>
          <w:color w:val="3A4A38"/>
          <w:sz w:val="36"/>
        </w:rPr>
        <w:lastRenderedPageBreak/>
        <w:t>The catalog</w:t>
      </w:r>
    </w:p>
    <w:p w14:paraId="1E9F76E9" w14:textId="77777777" w:rsidR="00EE3FA7" w:rsidRDefault="00000000">
      <w:pPr>
        <w:spacing w:after="160"/>
      </w:pPr>
      <w:r>
        <w:rPr>
          <w:rFonts w:ascii="Calibri" w:eastAsia="Calibri" w:hAnsi="Calibri"/>
          <w:color w:val="1C1A16"/>
        </w:rPr>
        <w:t>Thorn &amp; Furrow packs seed March through June. If a variety is listed, they grow it. Marketing should not wait on engineering for a new heading or a sold-out packet. Those are fields in the CMS.</w:t>
      </w:r>
    </w:p>
    <w:p w14:paraId="66A1967E" w14:textId="77777777" w:rsidR="00EE3FA7" w:rsidRDefault="00000000">
      <w:pPr>
        <w:spacing w:before="160" w:after="80"/>
      </w:pPr>
      <w:r>
        <w:rPr>
          <w:rFonts w:ascii="Calibri" w:eastAsia="Calibri" w:hAnsi="Calibri"/>
          <w:b/>
          <w:color w:val="1C1A16"/>
        </w:rPr>
        <w:t>What visitors see:</w:t>
      </w:r>
    </w:p>
    <w:tbl>
      <w:tblPr>
        <w:tblStyle w:val="TableGrid"/>
        <w:tblW w:w="0" w:type="auto"/>
        <w:tblLook w:val="04A0" w:firstRow="1" w:lastRow="0" w:firstColumn="1" w:lastColumn="0" w:noHBand="0" w:noVBand="1"/>
      </w:tblPr>
      <w:tblGrid>
        <w:gridCol w:w="4680"/>
        <w:gridCol w:w="4680"/>
      </w:tblGrid>
      <w:tr w:rsidR="00EE3FA7" w14:paraId="4AC82794" w14:textId="77777777">
        <w:tc>
          <w:tcPr>
            <w:tcW w:w="4680" w:type="dxa"/>
            <w:shd w:val="clear" w:color="auto" w:fill="3A4A38"/>
          </w:tcPr>
          <w:p w14:paraId="60175569" w14:textId="77777777" w:rsidR="00EE3FA7" w:rsidRDefault="00000000">
            <w:r>
              <w:rPr>
                <w:rFonts w:ascii="Calibri" w:eastAsia="Calibri" w:hAnsi="Calibri"/>
                <w:b/>
                <w:color w:val="FFFFFF"/>
                <w:sz w:val="20"/>
              </w:rPr>
              <w:t>Page</w:t>
            </w:r>
          </w:p>
        </w:tc>
        <w:tc>
          <w:tcPr>
            <w:tcW w:w="4680" w:type="dxa"/>
            <w:shd w:val="clear" w:color="auto" w:fill="3A4A38"/>
          </w:tcPr>
          <w:p w14:paraId="7A347DB9" w14:textId="77777777" w:rsidR="00EE3FA7" w:rsidRDefault="00000000">
            <w:r>
              <w:rPr>
                <w:rFonts w:ascii="Calibri" w:eastAsia="Calibri" w:hAnsi="Calibri"/>
                <w:b/>
                <w:color w:val="FFFFFF"/>
                <w:sz w:val="20"/>
              </w:rPr>
              <w:t>What it is</w:t>
            </w:r>
          </w:p>
        </w:tc>
      </w:tr>
      <w:tr w:rsidR="00EE3FA7" w14:paraId="53148DCA" w14:textId="77777777">
        <w:tc>
          <w:tcPr>
            <w:tcW w:w="4680" w:type="dxa"/>
          </w:tcPr>
          <w:p w14:paraId="7BA33EE4" w14:textId="77777777" w:rsidR="00EE3FA7" w:rsidRDefault="00000000">
            <w:r>
              <w:rPr>
                <w:rFonts w:ascii="Calibri" w:eastAsia="Calibri" w:hAnsi="Calibri"/>
                <w:color w:val="1C1A16"/>
                <w:sz w:val="20"/>
              </w:rPr>
              <w:t>Home  /</w:t>
            </w:r>
          </w:p>
        </w:tc>
        <w:tc>
          <w:tcPr>
            <w:tcW w:w="4680" w:type="dxa"/>
          </w:tcPr>
          <w:p w14:paraId="40B0A0C5" w14:textId="77777777" w:rsidR="00EE3FA7" w:rsidRDefault="00000000">
            <w:r>
              <w:rPr>
                <w:rFonts w:ascii="Calibri" w:eastAsia="Calibri" w:hAnsi="Calibri"/>
                <w:color w:val="1C1A16"/>
                <w:sz w:val="20"/>
              </w:rPr>
              <w:t>Composed from CMS sections: masthead, featured packet, sowing table, spring list.</w:t>
            </w:r>
          </w:p>
        </w:tc>
      </w:tr>
      <w:tr w:rsidR="00EE3FA7" w14:paraId="55111F90" w14:textId="77777777">
        <w:tc>
          <w:tcPr>
            <w:tcW w:w="4680" w:type="dxa"/>
            <w:shd w:val="clear" w:color="auto" w:fill="F6F4F0"/>
          </w:tcPr>
          <w:p w14:paraId="5690719F" w14:textId="77777777" w:rsidR="00EE3FA7" w:rsidRDefault="00000000">
            <w:r>
              <w:rPr>
                <w:rFonts w:ascii="Calibri" w:eastAsia="Calibri" w:hAnsi="Calibri"/>
                <w:color w:val="1C1A16"/>
                <w:sz w:val="20"/>
              </w:rPr>
              <w:t>Varieties</w:t>
            </w:r>
          </w:p>
        </w:tc>
        <w:tc>
          <w:tcPr>
            <w:tcW w:w="4680" w:type="dxa"/>
            <w:shd w:val="clear" w:color="auto" w:fill="F6F4F0"/>
          </w:tcPr>
          <w:p w14:paraId="7E63C889" w14:textId="77777777" w:rsidR="00EE3FA7" w:rsidRDefault="00000000">
            <w:r>
              <w:rPr>
                <w:rFonts w:ascii="Calibri" w:eastAsia="Calibri" w:hAnsi="Calibri"/>
                <w:color w:val="1C1A16"/>
                <w:sz w:val="20"/>
              </w:rPr>
              <w:t>Seventeen packets grouped by family, like a print catalog.</w:t>
            </w:r>
          </w:p>
        </w:tc>
      </w:tr>
      <w:tr w:rsidR="00EE3FA7" w14:paraId="50F0170F" w14:textId="77777777">
        <w:tc>
          <w:tcPr>
            <w:tcW w:w="4680" w:type="dxa"/>
          </w:tcPr>
          <w:p w14:paraId="0CF4B174" w14:textId="77777777" w:rsidR="00EE3FA7" w:rsidRDefault="00000000">
            <w:r>
              <w:rPr>
                <w:rFonts w:ascii="Calibri" w:eastAsia="Calibri" w:hAnsi="Calibri"/>
                <w:color w:val="1C1A16"/>
                <w:sz w:val="20"/>
              </w:rPr>
              <w:t>A packet (e.g. Icehouse Tomato)</w:t>
            </w:r>
          </w:p>
        </w:tc>
        <w:tc>
          <w:tcPr>
            <w:tcW w:w="4680" w:type="dxa"/>
          </w:tcPr>
          <w:p w14:paraId="22487653" w14:textId="77777777" w:rsidR="00EE3FA7" w:rsidRDefault="00000000">
            <w:r>
              <w:rPr>
                <w:rFonts w:ascii="Calibri" w:eastAsia="Calibri" w:hAnsi="Calibri"/>
                <w:color w:val="1C1A16"/>
                <w:sz w:val="20"/>
              </w:rPr>
              <w:t>One document: latin name, story, stock, price, photo. Reused on home, index, packet page, and order form.</w:t>
            </w:r>
          </w:p>
        </w:tc>
      </w:tr>
      <w:tr w:rsidR="00EE3FA7" w14:paraId="7F17A5BB" w14:textId="77777777">
        <w:tc>
          <w:tcPr>
            <w:tcW w:w="4680" w:type="dxa"/>
            <w:shd w:val="clear" w:color="auto" w:fill="F6F4F0"/>
          </w:tcPr>
          <w:p w14:paraId="25B16A2D" w14:textId="77777777" w:rsidR="00EE3FA7" w:rsidRDefault="00000000">
            <w:r>
              <w:rPr>
                <w:rFonts w:ascii="Calibri" w:eastAsia="Calibri" w:hAnsi="Calibri"/>
                <w:color w:val="1C1A16"/>
                <w:sz w:val="20"/>
              </w:rPr>
              <w:t>Journal</w:t>
            </w:r>
          </w:p>
        </w:tc>
        <w:tc>
          <w:tcPr>
            <w:tcW w:w="4680" w:type="dxa"/>
            <w:shd w:val="clear" w:color="auto" w:fill="F6F4F0"/>
          </w:tcPr>
          <w:p w14:paraId="2242FE04" w14:textId="77777777" w:rsidR="00EE3FA7" w:rsidRDefault="00000000">
            <w:r>
              <w:rPr>
                <w:rFonts w:ascii="Calibri" w:eastAsia="Calibri" w:hAnsi="Calibri"/>
                <w:color w:val="1C1A16"/>
                <w:sz w:val="20"/>
              </w:rPr>
              <w:t>Seasonal notebook — essays, not a blog calendar.</w:t>
            </w:r>
          </w:p>
        </w:tc>
      </w:tr>
      <w:tr w:rsidR="00EE3FA7" w14:paraId="3A6C8D04" w14:textId="77777777">
        <w:tc>
          <w:tcPr>
            <w:tcW w:w="4680" w:type="dxa"/>
          </w:tcPr>
          <w:p w14:paraId="493E05AC" w14:textId="77777777" w:rsidR="00EE3FA7" w:rsidRDefault="00000000">
            <w:r>
              <w:rPr>
                <w:rFonts w:ascii="Calibri" w:eastAsia="Calibri" w:hAnsi="Calibri"/>
                <w:color w:val="1C1A16"/>
                <w:sz w:val="20"/>
              </w:rPr>
              <w:t>Mail order</w:t>
            </w:r>
          </w:p>
        </w:tc>
        <w:tc>
          <w:tcPr>
            <w:tcW w:w="4680" w:type="dxa"/>
          </w:tcPr>
          <w:p w14:paraId="6B6C725F" w14:textId="77777777" w:rsidR="00EE3FA7" w:rsidRDefault="00000000">
            <w:r>
              <w:rPr>
                <w:rFonts w:ascii="Calibri" w:eastAsia="Calibri" w:hAnsi="Calibri"/>
                <w:color w:val="1C1A16"/>
                <w:sz w:val="20"/>
              </w:rPr>
              <w:t>A letter, not a cart. Mark packets, tell us your zone, we write back.</w:t>
            </w:r>
          </w:p>
        </w:tc>
      </w:tr>
      <w:tr w:rsidR="00EE3FA7" w14:paraId="6E20FFC6" w14:textId="77777777">
        <w:tc>
          <w:tcPr>
            <w:tcW w:w="4680" w:type="dxa"/>
            <w:shd w:val="clear" w:color="auto" w:fill="F6F4F0"/>
          </w:tcPr>
          <w:p w14:paraId="716A9882" w14:textId="77777777" w:rsidR="00EE3FA7" w:rsidRDefault="00000000">
            <w:r>
              <w:rPr>
                <w:rFonts w:ascii="Calibri" w:eastAsia="Calibri" w:hAnsi="Calibri"/>
                <w:color w:val="1C1A16"/>
                <w:sz w:val="20"/>
              </w:rPr>
              <w:t>Studio  /studio</w:t>
            </w:r>
          </w:p>
        </w:tc>
        <w:tc>
          <w:tcPr>
            <w:tcW w:w="4680" w:type="dxa"/>
            <w:shd w:val="clear" w:color="auto" w:fill="F6F4F0"/>
          </w:tcPr>
          <w:p w14:paraId="2169AD10" w14:textId="77777777" w:rsidR="00EE3FA7" w:rsidRDefault="00000000">
            <w:r>
              <w:rPr>
                <w:rFonts w:ascii="Calibri" w:eastAsia="Calibri" w:hAnsi="Calibri"/>
                <w:color w:val="1C1A16"/>
                <w:sz w:val="20"/>
              </w:rPr>
              <w:t>The editor. Desk labeled The farm. Not linked on the public site.</w:t>
            </w:r>
          </w:p>
        </w:tc>
      </w:tr>
    </w:tbl>
    <w:p w14:paraId="03013B48" w14:textId="77777777" w:rsidR="00EE3FA7" w:rsidRDefault="00EE3FA7"/>
    <w:p w14:paraId="614BDF71" w14:textId="55B5D566" w:rsidR="00EE3FA7" w:rsidRDefault="00000000">
      <w:pPr>
        <w:spacing w:after="160"/>
      </w:pPr>
      <w:r>
        <w:rPr>
          <w:rFonts w:ascii="Calibri" w:eastAsia="Calibri" w:hAnsi="Calibri"/>
          <w:i/>
          <w:color w:val="6B645A"/>
        </w:rPr>
        <w:t xml:space="preserve">Open if you can: </w:t>
      </w:r>
      <w:r w:rsidR="00A67BC7" w:rsidRPr="00A67BC7">
        <w:rPr>
          <w:rFonts w:ascii="Calibri" w:eastAsia="Calibri" w:hAnsi="Calibri"/>
          <w:i/>
          <w:color w:val="6B645A"/>
        </w:rPr>
        <w:t>https://thornandfurrow-2ed4o5men-zenithzen22222-2223.vercel.app</w:t>
      </w:r>
      <w:r>
        <w:rPr>
          <w:rFonts w:ascii="Calibri" w:eastAsia="Calibri" w:hAnsi="Calibri"/>
          <w:i/>
          <w:color w:val="6B645A"/>
        </w:rPr>
        <w:t xml:space="preserve"> and   </w:t>
      </w:r>
      <w:r w:rsidR="00A67BC7" w:rsidRPr="00A67BC7">
        <w:rPr>
          <w:rFonts w:ascii="Calibri" w:eastAsia="Calibri" w:hAnsi="Calibri"/>
          <w:i/>
          <w:color w:val="6B645A"/>
        </w:rPr>
        <w:t>https://thornandfurrow-2ed4o5men-zenithzen22222-2223.vercel.app</w:t>
      </w:r>
      <w:r>
        <w:rPr>
          <w:rFonts w:ascii="Calibri" w:eastAsia="Calibri" w:hAnsi="Calibri"/>
          <w:i/>
          <w:color w:val="6B645A"/>
        </w:rPr>
        <w:t>/studio</w:t>
      </w:r>
    </w:p>
    <w:p w14:paraId="36C7EB4A" w14:textId="77777777" w:rsidR="00EE3FA7" w:rsidRDefault="00000000">
      <w:pPr>
        <w:spacing w:before="80" w:after="160"/>
      </w:pPr>
      <w:r>
        <w:rPr>
          <w:rFonts w:ascii="Calibri" w:eastAsia="Calibri" w:hAnsi="Calibri"/>
          <w:color w:val="1C1A16"/>
        </w:rPr>
        <w:t>Click like a visitor: homepage, Icehouse Tomato, one journal note, mail order. Then look at Studio — Catalog homepage — the masthead heading. Do not publish random changes yet. We will do that together.</w:t>
      </w:r>
    </w:p>
    <w:p w14:paraId="2E9A3C51" w14:textId="77777777" w:rsidR="00EE3FA7" w:rsidRDefault="00000000">
      <w:pPr>
        <w:spacing w:before="320" w:after="160"/>
      </w:pPr>
      <w:r>
        <w:rPr>
          <w:rFonts w:ascii="Georgia" w:eastAsia="Georgia" w:hAnsi="Georgia"/>
          <w:b/>
          <w:color w:val="3A4A38"/>
          <w:sz w:val="36"/>
        </w:rPr>
        <w:t>How the site is built (plain English)</w:t>
      </w:r>
    </w:p>
    <w:p w14:paraId="6E08BF5F" w14:textId="77777777" w:rsidR="00EE3FA7" w:rsidRDefault="00000000">
      <w:pPr>
        <w:spacing w:after="160"/>
      </w:pPr>
      <w:r>
        <w:rPr>
          <w:rFonts w:ascii="Calibri" w:eastAsia="Calibri" w:hAnsi="Calibri"/>
          <w:color w:val="1C1A16"/>
        </w:rPr>
        <w:t>You will not open code in the talk unless they ask. You still need the path, because slide 7 names it.</w:t>
      </w:r>
    </w:p>
    <w:p w14:paraId="60A29872" w14:textId="77777777" w:rsidR="00EE3FA7" w:rsidRDefault="00000000">
      <w:pPr>
        <w:spacing w:before="120" w:after="160"/>
      </w:pPr>
      <w:r>
        <w:rPr>
          <w:rFonts w:ascii="Calibri" w:eastAsia="Calibri" w:hAnsi="Calibri"/>
          <w:color w:val="1C1A16"/>
        </w:rPr>
        <w:t>1. An editor hits Publish in Sanity Studio.</w:t>
      </w:r>
    </w:p>
    <w:p w14:paraId="58BF2DD8" w14:textId="77777777" w:rsidR="00EE3FA7" w:rsidRDefault="00000000">
      <w:pPr>
        <w:spacing w:after="160"/>
      </w:pPr>
      <w:r>
        <w:rPr>
          <w:rFonts w:ascii="Calibri" w:eastAsia="Calibri" w:hAnsi="Calibri"/>
          <w:color w:val="1C1A16"/>
        </w:rPr>
        <w:t>2. Next.js asks Sanity for the page using GROQ — Sanity’s query language, not the AI company Groq.</w:t>
      </w:r>
    </w:p>
    <w:p w14:paraId="394EAEE8" w14:textId="77777777" w:rsidR="00EE3FA7" w:rsidRDefault="00000000">
      <w:pPr>
        <w:spacing w:after="160"/>
      </w:pPr>
      <w:r>
        <w:rPr>
          <w:rFonts w:ascii="Calibri" w:eastAsia="Calibri" w:hAnsi="Calibri"/>
          <w:color w:val="1C1A16"/>
        </w:rPr>
        <w:t>3. The page is a React Server Component: data is fetched on the server, then HTML goes to the browser. Visitors do not call the CMS from their laptop on every view.</w:t>
      </w:r>
    </w:p>
    <w:p w14:paraId="1A98C24A" w14:textId="77777777" w:rsidR="00EE3FA7" w:rsidRDefault="00000000">
      <w:pPr>
        <w:spacing w:after="160"/>
      </w:pPr>
      <w:r>
        <w:rPr>
          <w:rFonts w:ascii="Calibri" w:eastAsia="Calibri" w:hAnsi="Calibri"/>
          <w:color w:val="1C1A16"/>
        </w:rPr>
        <w:t>4. Vercel hosts production. Pages use ISR — they are cached and refresh about every 60 seconds, so the site stays fast. After publish, a signed webhook can drop that cache immediately so we do not wait a full minute.</w:t>
      </w:r>
    </w:p>
    <w:p w14:paraId="716259B6" w14:textId="77777777" w:rsidR="00EE3FA7" w:rsidRDefault="00000000">
      <w:pPr>
        <w:spacing w:after="160"/>
      </w:pPr>
      <w:r>
        <w:rPr>
          <w:rFonts w:ascii="Calibri" w:eastAsia="Calibri" w:hAnsi="Calibri"/>
          <w:color w:val="1C1A16"/>
        </w:rPr>
        <w:t>5. If Sanity is down, a local backup still renders the catalog. The demo does not go blank. Photographs live in Sanity, with a local file fallback.</w:t>
      </w:r>
    </w:p>
    <w:p w14:paraId="65188A3C" w14:textId="77777777" w:rsidR="00EE3FA7" w:rsidRDefault="00000000">
      <w:pPr>
        <w:spacing w:before="200" w:after="80"/>
      </w:pPr>
      <w:r>
        <w:rPr>
          <w:rFonts w:ascii="Calibri" w:eastAsia="Calibri" w:hAnsi="Calibri"/>
          <w:b/>
          <w:color w:val="1C1A16"/>
        </w:rPr>
        <w:t>Five kinds of document in this CMS:</w:t>
      </w:r>
    </w:p>
    <w:p w14:paraId="797C0805" w14:textId="77777777" w:rsidR="00EE3FA7" w:rsidRDefault="00000000">
      <w:pPr>
        <w:pStyle w:val="ListBullet"/>
      </w:pPr>
      <w:r>
        <w:rPr>
          <w:rFonts w:ascii="Calibri" w:eastAsia="Calibri" w:hAnsi="Calibri"/>
          <w:color w:val="1C1A16"/>
        </w:rPr>
        <w:t>variety — one packet (Icehouse Tomato)</w:t>
      </w:r>
    </w:p>
    <w:p w14:paraId="264C9B0F" w14:textId="77777777" w:rsidR="00EE3FA7" w:rsidRDefault="00000000">
      <w:pPr>
        <w:pStyle w:val="ListBullet"/>
      </w:pPr>
      <w:r>
        <w:rPr>
          <w:rFonts w:ascii="Calibri" w:eastAsia="Calibri" w:hAnsi="Calibri"/>
          <w:color w:val="1C1A16"/>
        </w:rPr>
        <w:t>catalogHomepage — the composed home page</w:t>
      </w:r>
    </w:p>
    <w:p w14:paraId="63E55002" w14:textId="77777777" w:rsidR="00EE3FA7" w:rsidRDefault="00000000">
      <w:pPr>
        <w:pStyle w:val="ListBullet"/>
      </w:pPr>
      <w:r>
        <w:rPr>
          <w:rFonts w:ascii="Calibri" w:eastAsia="Calibri" w:hAnsi="Calibri"/>
          <w:color w:val="1C1A16"/>
        </w:rPr>
        <w:t>journalEntry — a seasonal essay</w:t>
      </w:r>
    </w:p>
    <w:p w14:paraId="6F3B5A74" w14:textId="77777777" w:rsidR="00EE3FA7" w:rsidRDefault="00000000">
      <w:pPr>
        <w:pStyle w:val="ListBullet"/>
      </w:pPr>
      <w:r>
        <w:rPr>
          <w:rFonts w:ascii="Calibri" w:eastAsia="Calibri" w:hAnsi="Calibri"/>
          <w:color w:val="1C1A16"/>
        </w:rPr>
        <w:lastRenderedPageBreak/>
        <w:t>workshop — a field day</w:t>
      </w:r>
    </w:p>
    <w:p w14:paraId="530A0C66" w14:textId="77777777" w:rsidR="00EE3FA7" w:rsidRDefault="00000000">
      <w:pPr>
        <w:pStyle w:val="ListBullet"/>
      </w:pPr>
      <w:r>
        <w:rPr>
          <w:rFonts w:ascii="Calibri" w:eastAsia="Calibri" w:hAnsi="Calibri"/>
          <w:color w:val="1C1A16"/>
        </w:rPr>
        <w:t>siteSettings — farm-wide name, nav, footer, SEO</w:t>
      </w:r>
    </w:p>
    <w:p w14:paraId="438A936D" w14:textId="77777777" w:rsidR="00EE3FA7" w:rsidRDefault="00000000">
      <w:pPr>
        <w:spacing w:before="120" w:after="160"/>
      </w:pPr>
      <w:r>
        <w:rPr>
          <w:rFonts w:ascii="Calibri" w:eastAsia="Calibri" w:hAnsi="Calibri"/>
          <w:color w:val="1C1A16"/>
        </w:rPr>
        <w:t>Change Icehouse Tomato once. Home, the packet page, and the order form all update, because they point at the same document.</w:t>
      </w:r>
    </w:p>
    <w:p w14:paraId="3646856E" w14:textId="77777777" w:rsidR="00EE3FA7" w:rsidRDefault="00000000">
      <w:pPr>
        <w:spacing w:before="320" w:after="160"/>
      </w:pPr>
      <w:r>
        <w:rPr>
          <w:rFonts w:ascii="Georgia" w:eastAsia="Georgia" w:hAnsi="Georgia"/>
          <w:b/>
          <w:color w:val="3A4A38"/>
          <w:sz w:val="36"/>
        </w:rPr>
        <w:t>Words you will hear</w:t>
      </w:r>
    </w:p>
    <w:p w14:paraId="4A7995B7" w14:textId="77777777" w:rsidR="00EE3FA7" w:rsidRDefault="00000000">
      <w:pPr>
        <w:spacing w:after="160"/>
      </w:pPr>
      <w:r>
        <w:rPr>
          <w:rFonts w:ascii="Calibri" w:eastAsia="Calibri" w:hAnsi="Calibri"/>
          <w:color w:val="1C1A16"/>
        </w:rPr>
        <w:t>You do not need to write code. You do need to say these in English.</w:t>
      </w:r>
    </w:p>
    <w:tbl>
      <w:tblPr>
        <w:tblStyle w:val="TableGrid"/>
        <w:tblW w:w="0" w:type="auto"/>
        <w:tblLook w:val="04A0" w:firstRow="1" w:lastRow="0" w:firstColumn="1" w:lastColumn="0" w:noHBand="0" w:noVBand="1"/>
      </w:tblPr>
      <w:tblGrid>
        <w:gridCol w:w="4680"/>
        <w:gridCol w:w="4680"/>
      </w:tblGrid>
      <w:tr w:rsidR="00EE3FA7" w14:paraId="7BDD375F" w14:textId="77777777">
        <w:tc>
          <w:tcPr>
            <w:tcW w:w="4680" w:type="dxa"/>
            <w:shd w:val="clear" w:color="auto" w:fill="3A4A38"/>
          </w:tcPr>
          <w:p w14:paraId="357175A2" w14:textId="77777777" w:rsidR="00EE3FA7" w:rsidRDefault="00000000">
            <w:r>
              <w:rPr>
                <w:rFonts w:ascii="Calibri" w:eastAsia="Calibri" w:hAnsi="Calibri"/>
                <w:b/>
                <w:color w:val="FFFFFF"/>
                <w:sz w:val="20"/>
              </w:rPr>
              <w:t>Word</w:t>
            </w:r>
          </w:p>
        </w:tc>
        <w:tc>
          <w:tcPr>
            <w:tcW w:w="4680" w:type="dxa"/>
            <w:shd w:val="clear" w:color="auto" w:fill="3A4A38"/>
          </w:tcPr>
          <w:p w14:paraId="5CBA8DC2" w14:textId="77777777" w:rsidR="00EE3FA7" w:rsidRDefault="00000000">
            <w:r>
              <w:rPr>
                <w:rFonts w:ascii="Calibri" w:eastAsia="Calibri" w:hAnsi="Calibri"/>
                <w:b/>
                <w:color w:val="FFFFFF"/>
                <w:sz w:val="20"/>
              </w:rPr>
              <w:t>Say it like this</w:t>
            </w:r>
          </w:p>
        </w:tc>
      </w:tr>
      <w:tr w:rsidR="00EE3FA7" w14:paraId="2F439EFF" w14:textId="77777777">
        <w:tc>
          <w:tcPr>
            <w:tcW w:w="4680" w:type="dxa"/>
          </w:tcPr>
          <w:p w14:paraId="70A226ED" w14:textId="77777777" w:rsidR="00EE3FA7" w:rsidRDefault="00000000">
            <w:r>
              <w:rPr>
                <w:rFonts w:ascii="Calibri" w:eastAsia="Calibri" w:hAnsi="Calibri"/>
                <w:color w:val="1C1A16"/>
                <w:sz w:val="20"/>
              </w:rPr>
              <w:t>CMS</w:t>
            </w:r>
          </w:p>
        </w:tc>
        <w:tc>
          <w:tcPr>
            <w:tcW w:w="4680" w:type="dxa"/>
          </w:tcPr>
          <w:p w14:paraId="17BC5633" w14:textId="77777777" w:rsidR="00EE3FA7" w:rsidRDefault="00000000">
            <w:r>
              <w:rPr>
                <w:rFonts w:ascii="Calibri" w:eastAsia="Calibri" w:hAnsi="Calibri"/>
                <w:color w:val="1C1A16"/>
                <w:sz w:val="20"/>
              </w:rPr>
              <w:t>The editor marketers use to change the site without asking engineering to ship a new build.</w:t>
            </w:r>
          </w:p>
        </w:tc>
      </w:tr>
      <w:tr w:rsidR="00EE3FA7" w14:paraId="4A4889F4" w14:textId="77777777">
        <w:tc>
          <w:tcPr>
            <w:tcW w:w="4680" w:type="dxa"/>
            <w:shd w:val="clear" w:color="auto" w:fill="F6F4F0"/>
          </w:tcPr>
          <w:p w14:paraId="50376684" w14:textId="77777777" w:rsidR="00EE3FA7" w:rsidRDefault="00000000">
            <w:r>
              <w:rPr>
                <w:rFonts w:ascii="Calibri" w:eastAsia="Calibri" w:hAnsi="Calibri"/>
                <w:color w:val="1C1A16"/>
                <w:sz w:val="20"/>
              </w:rPr>
              <w:t>Studio</w:t>
            </w:r>
          </w:p>
        </w:tc>
        <w:tc>
          <w:tcPr>
            <w:tcW w:w="4680" w:type="dxa"/>
            <w:shd w:val="clear" w:color="auto" w:fill="F6F4F0"/>
          </w:tcPr>
          <w:p w14:paraId="7864B389" w14:textId="77777777" w:rsidR="00EE3FA7" w:rsidRDefault="00000000">
            <w:r>
              <w:rPr>
                <w:rFonts w:ascii="Calibri" w:eastAsia="Calibri" w:hAnsi="Calibri"/>
                <w:color w:val="1C1A16"/>
                <w:sz w:val="20"/>
              </w:rPr>
              <w:t>Sanity’s admin screen. Here it lives at /studio. The desk is labeled The farm.</w:t>
            </w:r>
          </w:p>
        </w:tc>
      </w:tr>
      <w:tr w:rsidR="00EE3FA7" w14:paraId="1F8C90E1" w14:textId="77777777">
        <w:tc>
          <w:tcPr>
            <w:tcW w:w="4680" w:type="dxa"/>
          </w:tcPr>
          <w:p w14:paraId="5BE120CB" w14:textId="77777777" w:rsidR="00EE3FA7" w:rsidRDefault="00000000">
            <w:r>
              <w:rPr>
                <w:rFonts w:ascii="Calibri" w:eastAsia="Calibri" w:hAnsi="Calibri"/>
                <w:color w:val="1C1A16"/>
                <w:sz w:val="20"/>
              </w:rPr>
              <w:t>Document</w:t>
            </w:r>
          </w:p>
        </w:tc>
        <w:tc>
          <w:tcPr>
            <w:tcW w:w="4680" w:type="dxa"/>
          </w:tcPr>
          <w:p w14:paraId="66B3ECB4" w14:textId="77777777" w:rsidR="00EE3FA7" w:rsidRDefault="00000000">
            <w:r>
              <w:rPr>
                <w:rFonts w:ascii="Calibri" w:eastAsia="Calibri" w:hAnsi="Calibri"/>
                <w:color w:val="1C1A16"/>
                <w:sz w:val="20"/>
              </w:rPr>
              <w:t>One record. Icehouse Tomato is one document — not a Word file.</w:t>
            </w:r>
          </w:p>
        </w:tc>
      </w:tr>
      <w:tr w:rsidR="00EE3FA7" w14:paraId="5E020449" w14:textId="77777777">
        <w:tc>
          <w:tcPr>
            <w:tcW w:w="4680" w:type="dxa"/>
            <w:shd w:val="clear" w:color="auto" w:fill="F6F4F0"/>
          </w:tcPr>
          <w:p w14:paraId="6E9ED942" w14:textId="77777777" w:rsidR="00EE3FA7" w:rsidRDefault="00000000">
            <w:r>
              <w:rPr>
                <w:rFonts w:ascii="Calibri" w:eastAsia="Calibri" w:hAnsi="Calibri"/>
                <w:color w:val="1C1A16"/>
                <w:sz w:val="20"/>
              </w:rPr>
              <w:t>Schema / type</w:t>
            </w:r>
          </w:p>
        </w:tc>
        <w:tc>
          <w:tcPr>
            <w:tcW w:w="4680" w:type="dxa"/>
            <w:shd w:val="clear" w:color="auto" w:fill="F6F4F0"/>
          </w:tcPr>
          <w:p w14:paraId="5F01AACB" w14:textId="77777777" w:rsidR="00EE3FA7" w:rsidRDefault="00000000">
            <w:r>
              <w:rPr>
                <w:rFonts w:ascii="Calibri" w:eastAsia="Calibri" w:hAnsi="Calibri"/>
                <w:color w:val="1C1A16"/>
                <w:sz w:val="20"/>
              </w:rPr>
              <w:t>The shape of a document: which fields exist. Engineering owns types. Editors fill fields.</w:t>
            </w:r>
          </w:p>
        </w:tc>
      </w:tr>
      <w:tr w:rsidR="00EE3FA7" w14:paraId="79A8C89B" w14:textId="77777777">
        <w:tc>
          <w:tcPr>
            <w:tcW w:w="4680" w:type="dxa"/>
          </w:tcPr>
          <w:p w14:paraId="0E6B5CDC" w14:textId="77777777" w:rsidR="00EE3FA7" w:rsidRDefault="00000000">
            <w:r>
              <w:rPr>
                <w:rFonts w:ascii="Calibri" w:eastAsia="Calibri" w:hAnsi="Calibri"/>
                <w:color w:val="1C1A16"/>
                <w:sz w:val="20"/>
              </w:rPr>
              <w:t>Deploy</w:t>
            </w:r>
          </w:p>
        </w:tc>
        <w:tc>
          <w:tcPr>
            <w:tcW w:w="4680" w:type="dxa"/>
          </w:tcPr>
          <w:p w14:paraId="47D60C75" w14:textId="77777777" w:rsidR="00EE3FA7" w:rsidRDefault="00000000">
            <w:r>
              <w:rPr>
                <w:rFonts w:ascii="Calibri" w:eastAsia="Calibri" w:hAnsi="Calibri"/>
                <w:color w:val="1C1A16"/>
                <w:sz w:val="20"/>
              </w:rPr>
              <w:t>Putting new code live (git push to Vercel). Changing a heading in Studio is not a deploy.</w:t>
            </w:r>
          </w:p>
        </w:tc>
      </w:tr>
      <w:tr w:rsidR="00EE3FA7" w14:paraId="518F7EF8" w14:textId="77777777">
        <w:tc>
          <w:tcPr>
            <w:tcW w:w="4680" w:type="dxa"/>
            <w:shd w:val="clear" w:color="auto" w:fill="F6F4F0"/>
          </w:tcPr>
          <w:p w14:paraId="5B24D5EC" w14:textId="77777777" w:rsidR="00EE3FA7" w:rsidRDefault="00000000">
            <w:r>
              <w:rPr>
                <w:rFonts w:ascii="Calibri" w:eastAsia="Calibri" w:hAnsi="Calibri"/>
                <w:color w:val="1C1A16"/>
                <w:sz w:val="20"/>
              </w:rPr>
              <w:t>GROQ</w:t>
            </w:r>
          </w:p>
        </w:tc>
        <w:tc>
          <w:tcPr>
            <w:tcW w:w="4680" w:type="dxa"/>
            <w:shd w:val="clear" w:color="auto" w:fill="F6F4F0"/>
          </w:tcPr>
          <w:p w14:paraId="2F2FA311" w14:textId="47D6292D" w:rsidR="00EE3FA7" w:rsidRDefault="009B4E7E">
            <w:r w:rsidRPr="009B4E7E">
              <w:rPr>
                <w:rFonts w:ascii="Calibri" w:eastAsia="Calibri" w:hAnsi="Calibri"/>
                <w:color w:val="1C1A16"/>
                <w:sz w:val="20"/>
              </w:rPr>
              <w:t>Graph-Relational Object Queries</w:t>
            </w:r>
            <w:r>
              <w:rPr>
                <w:rFonts w:ascii="Calibri" w:eastAsia="Calibri" w:hAnsi="Calibri"/>
                <w:color w:val="1C1A16"/>
                <w:sz w:val="20"/>
              </w:rPr>
              <w:t xml:space="preserve"> - How Next.js asks Sanity for content. Not Groq the AI company.</w:t>
            </w:r>
          </w:p>
        </w:tc>
      </w:tr>
      <w:tr w:rsidR="00EE3FA7" w14:paraId="1068CB5F" w14:textId="77777777">
        <w:tc>
          <w:tcPr>
            <w:tcW w:w="4680" w:type="dxa"/>
          </w:tcPr>
          <w:p w14:paraId="0906C7FD" w14:textId="77777777" w:rsidR="00EE3FA7" w:rsidRDefault="00000000">
            <w:r>
              <w:rPr>
                <w:rFonts w:ascii="Calibri" w:eastAsia="Calibri" w:hAnsi="Calibri"/>
                <w:color w:val="1C1A16"/>
                <w:sz w:val="20"/>
              </w:rPr>
              <w:t>RSC</w:t>
            </w:r>
          </w:p>
        </w:tc>
        <w:tc>
          <w:tcPr>
            <w:tcW w:w="4680" w:type="dxa"/>
          </w:tcPr>
          <w:p w14:paraId="6432EADB" w14:textId="77777777" w:rsidR="00EE3FA7" w:rsidRDefault="00000000">
            <w:r>
              <w:rPr>
                <w:rFonts w:ascii="Calibri" w:eastAsia="Calibri" w:hAnsi="Calibri"/>
                <w:color w:val="1C1A16"/>
                <w:sz w:val="20"/>
              </w:rPr>
              <w:t>React Server Component — the page runs on the server, then the visitor gets HTML.</w:t>
            </w:r>
          </w:p>
        </w:tc>
      </w:tr>
      <w:tr w:rsidR="00EE3FA7" w14:paraId="49FF9FB3" w14:textId="77777777">
        <w:tc>
          <w:tcPr>
            <w:tcW w:w="4680" w:type="dxa"/>
            <w:shd w:val="clear" w:color="auto" w:fill="F6F4F0"/>
          </w:tcPr>
          <w:p w14:paraId="1F4EC000" w14:textId="77777777" w:rsidR="00EE3FA7" w:rsidRDefault="00000000">
            <w:r>
              <w:rPr>
                <w:rFonts w:ascii="Calibri" w:eastAsia="Calibri" w:hAnsi="Calibri"/>
                <w:color w:val="1C1A16"/>
                <w:sz w:val="20"/>
              </w:rPr>
              <w:t>ISR</w:t>
            </w:r>
          </w:p>
        </w:tc>
        <w:tc>
          <w:tcPr>
            <w:tcW w:w="4680" w:type="dxa"/>
            <w:shd w:val="clear" w:color="auto" w:fill="F6F4F0"/>
          </w:tcPr>
          <w:p w14:paraId="2B28743A" w14:textId="48CE3FC4" w:rsidR="00EE3FA7" w:rsidRDefault="009B4E7E">
            <w:r w:rsidRPr="009B4E7E">
              <w:rPr>
                <w:rFonts w:ascii="Calibri" w:eastAsia="Calibri" w:hAnsi="Calibri"/>
                <w:color w:val="1C1A16"/>
                <w:sz w:val="20"/>
              </w:rPr>
              <w:t>Incremental Static Regeneration</w:t>
            </w:r>
            <w:r>
              <w:rPr>
                <w:rFonts w:ascii="Calibri" w:eastAsia="Calibri" w:hAnsi="Calibri"/>
                <w:color w:val="1C1A16"/>
                <w:sz w:val="20"/>
              </w:rPr>
              <w:t xml:space="preserve"> - Cached pages that refresh on a timer (~60 seconds) instead of rebuilding the whole site.</w:t>
            </w:r>
          </w:p>
        </w:tc>
      </w:tr>
      <w:tr w:rsidR="00EE3FA7" w14:paraId="01591525" w14:textId="77777777">
        <w:tc>
          <w:tcPr>
            <w:tcW w:w="4680" w:type="dxa"/>
          </w:tcPr>
          <w:p w14:paraId="6E9E6C91" w14:textId="77777777" w:rsidR="00EE3FA7" w:rsidRDefault="00000000">
            <w:r>
              <w:rPr>
                <w:rFonts w:ascii="Calibri" w:eastAsia="Calibri" w:hAnsi="Calibri"/>
                <w:color w:val="1C1A16"/>
                <w:sz w:val="20"/>
              </w:rPr>
              <w:t>Webhook / revalidate</w:t>
            </w:r>
          </w:p>
        </w:tc>
        <w:tc>
          <w:tcPr>
            <w:tcW w:w="4680" w:type="dxa"/>
          </w:tcPr>
          <w:p w14:paraId="4EB7EF03" w14:textId="77777777" w:rsidR="00EE3FA7" w:rsidRDefault="00000000">
            <w:r>
              <w:rPr>
                <w:rFonts w:ascii="Calibri" w:eastAsia="Calibri" w:hAnsi="Calibri"/>
                <w:color w:val="1C1A16"/>
                <w:sz w:val="20"/>
              </w:rPr>
              <w:t>Sanity pings the site after publish so the new heading can show before the 60-second timer.</w:t>
            </w:r>
          </w:p>
        </w:tc>
      </w:tr>
      <w:tr w:rsidR="00EE3FA7" w14:paraId="1C19B984" w14:textId="77777777">
        <w:tc>
          <w:tcPr>
            <w:tcW w:w="4680" w:type="dxa"/>
            <w:shd w:val="clear" w:color="auto" w:fill="F6F4F0"/>
          </w:tcPr>
          <w:p w14:paraId="518CD1C1" w14:textId="77777777" w:rsidR="00EE3FA7" w:rsidRDefault="00000000">
            <w:r>
              <w:rPr>
                <w:rFonts w:ascii="Calibri" w:eastAsia="Calibri" w:hAnsi="Calibri"/>
                <w:color w:val="1C1A16"/>
                <w:sz w:val="20"/>
              </w:rPr>
              <w:t>event ID</w:t>
            </w:r>
          </w:p>
        </w:tc>
        <w:tc>
          <w:tcPr>
            <w:tcW w:w="4680" w:type="dxa"/>
            <w:shd w:val="clear" w:color="auto" w:fill="F6F4F0"/>
          </w:tcPr>
          <w:p w14:paraId="2257C47D" w14:textId="77777777" w:rsidR="00EE3FA7" w:rsidRDefault="00000000">
            <w:r>
              <w:rPr>
                <w:rFonts w:ascii="Calibri" w:eastAsia="Calibri" w:hAnsi="Calibri"/>
                <w:color w:val="1C1A16"/>
                <w:sz w:val="20"/>
              </w:rPr>
              <w:t>A hidden name on a button (hero_order, nav_order). Analytics keys off the ID, not the words on the button.</w:t>
            </w:r>
          </w:p>
        </w:tc>
      </w:tr>
      <w:tr w:rsidR="00EE3FA7" w14:paraId="330E5F45" w14:textId="77777777">
        <w:tc>
          <w:tcPr>
            <w:tcW w:w="4680" w:type="dxa"/>
          </w:tcPr>
          <w:p w14:paraId="21EEC915" w14:textId="77777777" w:rsidR="00EE3FA7" w:rsidRDefault="00000000">
            <w:r>
              <w:rPr>
                <w:rFonts w:ascii="Calibri" w:eastAsia="Calibri" w:hAnsi="Calibri"/>
                <w:color w:val="1C1A16"/>
                <w:sz w:val="20"/>
              </w:rPr>
              <w:t>GTM</w:t>
            </w:r>
          </w:p>
        </w:tc>
        <w:tc>
          <w:tcPr>
            <w:tcW w:w="4680" w:type="dxa"/>
          </w:tcPr>
          <w:p w14:paraId="60A4F315" w14:textId="77777777" w:rsidR="00EE3FA7" w:rsidRDefault="00000000">
            <w:r>
              <w:rPr>
                <w:rFonts w:ascii="Calibri" w:eastAsia="Calibri" w:hAnsi="Calibri"/>
                <w:color w:val="1C1A16"/>
                <w:sz w:val="20"/>
              </w:rPr>
              <w:t>Google Tag Manager — the tool that listens for those event IDs.</w:t>
            </w:r>
          </w:p>
        </w:tc>
      </w:tr>
      <w:tr w:rsidR="00EE3FA7" w14:paraId="75160F0F" w14:textId="77777777">
        <w:tc>
          <w:tcPr>
            <w:tcW w:w="4680" w:type="dxa"/>
            <w:shd w:val="clear" w:color="auto" w:fill="F6F4F0"/>
          </w:tcPr>
          <w:p w14:paraId="4969B075" w14:textId="77777777" w:rsidR="00EE3FA7" w:rsidRDefault="00000000">
            <w:r>
              <w:rPr>
                <w:rFonts w:ascii="Calibri" w:eastAsia="Calibri" w:hAnsi="Calibri"/>
                <w:color w:val="1C1A16"/>
                <w:sz w:val="20"/>
              </w:rPr>
              <w:t>Lead</w:t>
            </w:r>
          </w:p>
        </w:tc>
        <w:tc>
          <w:tcPr>
            <w:tcW w:w="4680" w:type="dxa"/>
            <w:shd w:val="clear" w:color="auto" w:fill="F6F4F0"/>
          </w:tcPr>
          <w:p w14:paraId="76A362E6" w14:textId="77777777" w:rsidR="00EE3FA7" w:rsidRDefault="00000000">
            <w:r>
              <w:rPr>
                <w:rFonts w:ascii="Calibri" w:eastAsia="Calibri" w:hAnsi="Calibri"/>
                <w:color w:val="1C1A16"/>
                <w:sz w:val="20"/>
              </w:rPr>
              <w:t>“Please send me a packet list.” Not “create an account.”</w:t>
            </w:r>
          </w:p>
        </w:tc>
      </w:tr>
      <w:tr w:rsidR="00EE3FA7" w14:paraId="0FEF26DB" w14:textId="77777777">
        <w:tc>
          <w:tcPr>
            <w:tcW w:w="4680" w:type="dxa"/>
          </w:tcPr>
          <w:p w14:paraId="6A4C95E0" w14:textId="77777777" w:rsidR="00EE3FA7" w:rsidRDefault="00000000">
            <w:r>
              <w:rPr>
                <w:rFonts w:ascii="Calibri" w:eastAsia="Calibri" w:hAnsi="Calibri"/>
                <w:color w:val="1C1A16"/>
                <w:sz w:val="20"/>
              </w:rPr>
              <w:t>CDN</w:t>
            </w:r>
          </w:p>
        </w:tc>
        <w:tc>
          <w:tcPr>
            <w:tcW w:w="4680" w:type="dxa"/>
          </w:tcPr>
          <w:p w14:paraId="171EB414" w14:textId="77777777" w:rsidR="00EE3FA7" w:rsidRDefault="00000000">
            <w:r>
              <w:rPr>
                <w:rFonts w:ascii="Calibri" w:eastAsia="Calibri" w:hAnsi="Calibri"/>
                <w:color w:val="1C1A16"/>
                <w:sz w:val="20"/>
              </w:rPr>
              <w:t>Copies of the site close to visitors, so pages load fast. Vercel does this.</w:t>
            </w:r>
          </w:p>
        </w:tc>
      </w:tr>
    </w:tbl>
    <w:p w14:paraId="64B24CE3" w14:textId="77777777" w:rsidR="00EE3FA7" w:rsidRDefault="00EE3FA7"/>
    <w:p w14:paraId="273C9C8C" w14:textId="77777777" w:rsidR="00EE3FA7" w:rsidRDefault="00000000">
      <w:pPr>
        <w:spacing w:before="320" w:after="160"/>
      </w:pPr>
      <w:r>
        <w:rPr>
          <w:rFonts w:ascii="Georgia" w:eastAsia="Georgia" w:hAnsi="Georgia"/>
          <w:b/>
          <w:color w:val="3A4A38"/>
          <w:sz w:val="36"/>
        </w:rPr>
        <w:t>The live demo (four clicks)</w:t>
      </w:r>
    </w:p>
    <w:p w14:paraId="5B4E78E8" w14:textId="77777777" w:rsidR="00EE3FA7" w:rsidRDefault="00000000">
      <w:pPr>
        <w:spacing w:after="160"/>
      </w:pPr>
      <w:r>
        <w:rPr>
          <w:rFonts w:ascii="Calibri" w:eastAsia="Calibri" w:hAnsi="Calibri"/>
          <w:color w:val="1C1A16"/>
        </w:rPr>
        <w:t>This is the heart of the talk. We will practice it together. Know the shape now:</w:t>
      </w:r>
    </w:p>
    <w:tbl>
      <w:tblPr>
        <w:tblStyle w:val="TableGrid"/>
        <w:tblW w:w="0" w:type="auto"/>
        <w:tblLook w:val="04A0" w:firstRow="1" w:lastRow="0" w:firstColumn="1" w:lastColumn="0" w:noHBand="0" w:noVBand="1"/>
      </w:tblPr>
      <w:tblGrid>
        <w:gridCol w:w="3120"/>
        <w:gridCol w:w="3120"/>
        <w:gridCol w:w="3120"/>
      </w:tblGrid>
      <w:tr w:rsidR="00EE3FA7" w14:paraId="47BEC754" w14:textId="77777777">
        <w:tc>
          <w:tcPr>
            <w:tcW w:w="3120" w:type="dxa"/>
            <w:shd w:val="clear" w:color="auto" w:fill="3A4A38"/>
          </w:tcPr>
          <w:p w14:paraId="6C813226" w14:textId="77777777" w:rsidR="00EE3FA7" w:rsidRDefault="00000000">
            <w:r>
              <w:rPr>
                <w:rFonts w:ascii="Calibri" w:eastAsia="Calibri" w:hAnsi="Calibri"/>
                <w:b/>
                <w:color w:val="FFFFFF"/>
                <w:sz w:val="20"/>
              </w:rPr>
              <w:t>Step</w:t>
            </w:r>
          </w:p>
        </w:tc>
        <w:tc>
          <w:tcPr>
            <w:tcW w:w="3120" w:type="dxa"/>
            <w:shd w:val="clear" w:color="auto" w:fill="3A4A38"/>
          </w:tcPr>
          <w:p w14:paraId="336DBBCA" w14:textId="77777777" w:rsidR="00EE3FA7" w:rsidRDefault="00000000">
            <w:r>
              <w:rPr>
                <w:rFonts w:ascii="Calibri" w:eastAsia="Calibri" w:hAnsi="Calibri"/>
                <w:b/>
                <w:color w:val="FFFFFF"/>
                <w:sz w:val="20"/>
              </w:rPr>
              <w:t>You click</w:t>
            </w:r>
          </w:p>
        </w:tc>
        <w:tc>
          <w:tcPr>
            <w:tcW w:w="3120" w:type="dxa"/>
            <w:shd w:val="clear" w:color="auto" w:fill="3A4A38"/>
          </w:tcPr>
          <w:p w14:paraId="13CA0216" w14:textId="77777777" w:rsidR="00EE3FA7" w:rsidRDefault="00000000">
            <w:r>
              <w:rPr>
                <w:rFonts w:ascii="Calibri" w:eastAsia="Calibri" w:hAnsi="Calibri"/>
                <w:b/>
                <w:color w:val="FFFFFF"/>
                <w:sz w:val="20"/>
              </w:rPr>
              <w:t>You are showing</w:t>
            </w:r>
          </w:p>
        </w:tc>
      </w:tr>
      <w:tr w:rsidR="00EE3FA7" w14:paraId="64EA64AC" w14:textId="77777777">
        <w:tc>
          <w:tcPr>
            <w:tcW w:w="3120" w:type="dxa"/>
          </w:tcPr>
          <w:p w14:paraId="7CF1CA56" w14:textId="77777777" w:rsidR="00EE3FA7" w:rsidRDefault="00000000">
            <w:r>
              <w:rPr>
                <w:rFonts w:ascii="Calibri" w:eastAsia="Calibri" w:hAnsi="Calibri"/>
                <w:color w:val="1C1A16"/>
                <w:sz w:val="20"/>
              </w:rPr>
              <w:t>1</w:t>
            </w:r>
          </w:p>
        </w:tc>
        <w:tc>
          <w:tcPr>
            <w:tcW w:w="3120" w:type="dxa"/>
          </w:tcPr>
          <w:p w14:paraId="62EC49DD" w14:textId="77777777" w:rsidR="00EE3FA7" w:rsidRDefault="00000000">
            <w:r>
              <w:rPr>
                <w:rFonts w:ascii="Calibri" w:eastAsia="Calibri" w:hAnsi="Calibri"/>
                <w:color w:val="1C1A16"/>
                <w:sz w:val="20"/>
              </w:rPr>
              <w:t>Homepage /</w:t>
            </w:r>
          </w:p>
        </w:tc>
        <w:tc>
          <w:tcPr>
            <w:tcW w:w="3120" w:type="dxa"/>
          </w:tcPr>
          <w:p w14:paraId="1DDA909C" w14:textId="77777777" w:rsidR="00EE3FA7" w:rsidRDefault="00000000">
            <w:r>
              <w:rPr>
                <w:rFonts w:ascii="Calibri" w:eastAsia="Calibri" w:hAnsi="Calibri"/>
                <w:color w:val="1C1A16"/>
                <w:sz w:val="20"/>
              </w:rPr>
              <w:t>A real catalog: masthead, featured packet, sowing table, seventeen packets.</w:t>
            </w:r>
          </w:p>
        </w:tc>
      </w:tr>
      <w:tr w:rsidR="00EE3FA7" w14:paraId="28213F4E" w14:textId="77777777">
        <w:tc>
          <w:tcPr>
            <w:tcW w:w="3120" w:type="dxa"/>
            <w:shd w:val="clear" w:color="auto" w:fill="F6F4F0"/>
          </w:tcPr>
          <w:p w14:paraId="0F24F693" w14:textId="77777777" w:rsidR="00EE3FA7" w:rsidRDefault="00000000">
            <w:r>
              <w:rPr>
                <w:rFonts w:ascii="Calibri" w:eastAsia="Calibri" w:hAnsi="Calibri"/>
                <w:color w:val="1C1A16"/>
                <w:sz w:val="20"/>
              </w:rPr>
              <w:t>2</w:t>
            </w:r>
          </w:p>
        </w:tc>
        <w:tc>
          <w:tcPr>
            <w:tcW w:w="3120" w:type="dxa"/>
            <w:shd w:val="clear" w:color="auto" w:fill="F6F4F0"/>
          </w:tcPr>
          <w:p w14:paraId="181421F2" w14:textId="77777777" w:rsidR="00EE3FA7" w:rsidRDefault="00000000">
            <w:r>
              <w:rPr>
                <w:rFonts w:ascii="Calibri" w:eastAsia="Calibri" w:hAnsi="Calibri"/>
                <w:color w:val="1C1A16"/>
                <w:sz w:val="20"/>
              </w:rPr>
              <w:t>Icehouse Tomato</w:t>
            </w:r>
          </w:p>
        </w:tc>
        <w:tc>
          <w:tcPr>
            <w:tcW w:w="3120" w:type="dxa"/>
            <w:shd w:val="clear" w:color="auto" w:fill="F6F4F0"/>
          </w:tcPr>
          <w:p w14:paraId="576711C3" w14:textId="77777777" w:rsidR="00EE3FA7" w:rsidRDefault="00000000">
            <w:r>
              <w:rPr>
                <w:rFonts w:ascii="Calibri" w:eastAsia="Calibri" w:hAnsi="Calibri"/>
                <w:color w:val="1C1A16"/>
                <w:sz w:val="20"/>
              </w:rPr>
              <w:t>Same document you just saw featured — not a one-off widget.</w:t>
            </w:r>
          </w:p>
        </w:tc>
      </w:tr>
      <w:tr w:rsidR="00EE3FA7" w14:paraId="3FB418E8" w14:textId="77777777">
        <w:tc>
          <w:tcPr>
            <w:tcW w:w="3120" w:type="dxa"/>
          </w:tcPr>
          <w:p w14:paraId="1E866888" w14:textId="77777777" w:rsidR="00EE3FA7" w:rsidRDefault="00000000">
            <w:r>
              <w:rPr>
                <w:rFonts w:ascii="Calibri" w:eastAsia="Calibri" w:hAnsi="Calibri"/>
                <w:color w:val="1C1A16"/>
                <w:sz w:val="20"/>
              </w:rPr>
              <w:t>3</w:t>
            </w:r>
          </w:p>
        </w:tc>
        <w:tc>
          <w:tcPr>
            <w:tcW w:w="3120" w:type="dxa"/>
          </w:tcPr>
          <w:p w14:paraId="2564F10A" w14:textId="77777777" w:rsidR="00EE3FA7" w:rsidRDefault="00000000">
            <w:r>
              <w:rPr>
                <w:rFonts w:ascii="Calibri" w:eastAsia="Calibri" w:hAnsi="Calibri"/>
                <w:color w:val="1C1A16"/>
                <w:sz w:val="20"/>
              </w:rPr>
              <w:t xml:space="preserve">Studio → Catalog homepage → </w:t>
            </w:r>
            <w:r>
              <w:rPr>
                <w:rFonts w:ascii="Calibri" w:eastAsia="Calibri" w:hAnsi="Calibri"/>
                <w:color w:val="1C1A16"/>
                <w:sz w:val="20"/>
              </w:rPr>
              <w:lastRenderedPageBreak/>
              <w:t>change the masthead heading → Publish → reload /</w:t>
            </w:r>
          </w:p>
        </w:tc>
        <w:tc>
          <w:tcPr>
            <w:tcW w:w="3120" w:type="dxa"/>
          </w:tcPr>
          <w:p w14:paraId="2C7FD8FC" w14:textId="77777777" w:rsidR="00EE3FA7" w:rsidRDefault="00000000">
            <w:r>
              <w:rPr>
                <w:rFonts w:ascii="Calibri" w:eastAsia="Calibri" w:hAnsi="Calibri"/>
                <w:color w:val="1C1A16"/>
                <w:sz w:val="20"/>
              </w:rPr>
              <w:lastRenderedPageBreak/>
              <w:t xml:space="preserve">The heading is live. No deploy. That </w:t>
            </w:r>
            <w:r>
              <w:rPr>
                <w:rFonts w:ascii="Calibri" w:eastAsia="Calibri" w:hAnsi="Calibri"/>
                <w:color w:val="1C1A16"/>
                <w:sz w:val="20"/>
              </w:rPr>
              <w:lastRenderedPageBreak/>
              <w:t>loop is the work.</w:t>
            </w:r>
          </w:p>
        </w:tc>
      </w:tr>
      <w:tr w:rsidR="00EE3FA7" w14:paraId="745C23F0" w14:textId="77777777">
        <w:tc>
          <w:tcPr>
            <w:tcW w:w="3120" w:type="dxa"/>
            <w:shd w:val="clear" w:color="auto" w:fill="F6F4F0"/>
          </w:tcPr>
          <w:p w14:paraId="7B2C628E" w14:textId="77777777" w:rsidR="00EE3FA7" w:rsidRDefault="00000000">
            <w:r>
              <w:rPr>
                <w:rFonts w:ascii="Calibri" w:eastAsia="Calibri" w:hAnsi="Calibri"/>
                <w:color w:val="1C1A16"/>
                <w:sz w:val="20"/>
              </w:rPr>
              <w:lastRenderedPageBreak/>
              <w:t>4</w:t>
            </w:r>
          </w:p>
        </w:tc>
        <w:tc>
          <w:tcPr>
            <w:tcW w:w="3120" w:type="dxa"/>
            <w:shd w:val="clear" w:color="auto" w:fill="F6F4F0"/>
          </w:tcPr>
          <w:p w14:paraId="70CDDF76" w14:textId="77777777" w:rsidR="00EE3FA7" w:rsidRDefault="00000000">
            <w:r>
              <w:rPr>
                <w:rFonts w:ascii="Calibri" w:eastAsia="Calibri" w:hAnsi="Calibri"/>
                <w:color w:val="1C1A16"/>
                <w:sz w:val="20"/>
              </w:rPr>
              <w:t>Hover Request a packet list</w:t>
            </w:r>
          </w:p>
        </w:tc>
        <w:tc>
          <w:tcPr>
            <w:tcW w:w="3120" w:type="dxa"/>
            <w:shd w:val="clear" w:color="auto" w:fill="F6F4F0"/>
          </w:tcPr>
          <w:p w14:paraId="2502B811" w14:textId="77777777" w:rsidR="00EE3FA7" w:rsidRDefault="00000000">
            <w:r>
              <w:rPr>
                <w:rFonts w:ascii="Calibri" w:eastAsia="Calibri" w:hAnsi="Calibri"/>
                <w:color w:val="1C1A16"/>
                <w:sz w:val="20"/>
              </w:rPr>
              <w:t>The label is copy. The contract is eventId (hero_order / nav_order). Copy can change. Tracking does not break.</w:t>
            </w:r>
          </w:p>
        </w:tc>
      </w:tr>
    </w:tbl>
    <w:p w14:paraId="0DDB9E22" w14:textId="77777777" w:rsidR="00EE3FA7" w:rsidRDefault="00EE3FA7"/>
    <w:p w14:paraId="3D4E4037" w14:textId="77777777" w:rsidR="00EE3FA7" w:rsidRDefault="00000000">
      <w:pPr>
        <w:spacing w:after="160"/>
      </w:pPr>
      <w:r>
        <w:rPr>
          <w:rFonts w:ascii="Calibri" w:eastAsia="Calibri" w:hAnsi="Calibri"/>
          <w:i/>
          <w:color w:val="6B645A"/>
        </w:rPr>
        <w:t>If Studio fails on the day: keep going on the public catalog. Say the local seed still renders. Do not freeze.</w:t>
      </w:r>
    </w:p>
    <w:p w14:paraId="7E024ADA" w14:textId="77777777" w:rsidR="00EE3FA7" w:rsidRDefault="00000000">
      <w:pPr>
        <w:spacing w:before="320" w:after="160"/>
      </w:pPr>
      <w:r>
        <w:rPr>
          <w:rFonts w:ascii="Georgia" w:eastAsia="Georgia" w:hAnsi="Georgia"/>
          <w:b/>
          <w:color w:val="3A4A38"/>
          <w:sz w:val="36"/>
        </w:rPr>
        <w:t>Two other live sites (if there is time)</w:t>
      </w:r>
    </w:p>
    <w:p w14:paraId="38FE9B56" w14:textId="77777777" w:rsidR="00EE3FA7" w:rsidRDefault="00000000">
      <w:pPr>
        <w:spacing w:after="160"/>
      </w:pPr>
      <w:r>
        <w:rPr>
          <w:rFonts w:ascii="Calibri" w:eastAsia="Calibri" w:hAnsi="Calibri"/>
          <w:color w:val="1C1A16"/>
        </w:rPr>
        <w:t>These are real businesses, shown as public catalogs only. You may name who buys, what they sell, and how a visit becomes a sale. You may not open Studio, guess field names, or describe the CMS inside. That is an NDA rule — a legal promise not to show private work.</w:t>
      </w:r>
    </w:p>
    <w:p w14:paraId="1A99FBC0" w14:textId="77777777" w:rsidR="00EE3FA7" w:rsidRDefault="00000000">
      <w:pPr>
        <w:spacing w:before="200" w:after="80"/>
      </w:pPr>
      <w:r>
        <w:rPr>
          <w:rFonts w:ascii="Georgia" w:eastAsia="Georgia" w:hAnsi="Georgia"/>
          <w:b/>
          <w:color w:val="1C1A16"/>
          <w:sz w:val="26"/>
        </w:rPr>
        <w:t>Jamb  —  https://www.jamb.co.uk/</w:t>
      </w:r>
    </w:p>
    <w:p w14:paraId="205BAF7F" w14:textId="77777777" w:rsidR="00EE3FA7" w:rsidRDefault="00000000">
      <w:pPr>
        <w:spacing w:after="160"/>
      </w:pPr>
      <w:r>
        <w:rPr>
          <w:rFonts w:ascii="Calibri" w:eastAsia="Calibri" w:hAnsi="Calibri"/>
          <w:color w:val="1C1A16"/>
        </w:rPr>
        <w:t>Pimlico, London (opened 2001). Interior designers, collectors, country-house clients — then US showrooms. Inventory is two things: unique antiques (chimneypieces, lighting, furniture) and handmade reproductions so a design stays available after the antique sells. The sale is high-ticket and consultative. The website is the catalog for the showroom, not Amazon checkout. Sanity owns collections and journal stories. Next.js is the storefront. Click Home, a collection, one product, the journal. Stay on jamb.co.uk.</w:t>
      </w:r>
    </w:p>
    <w:p w14:paraId="78685E32" w14:textId="77777777" w:rsidR="00EE3FA7" w:rsidRDefault="00000000">
      <w:pPr>
        <w:spacing w:before="200" w:after="80"/>
      </w:pPr>
      <w:r>
        <w:rPr>
          <w:rFonts w:ascii="Georgia" w:eastAsia="Georgia" w:hAnsi="Georgia"/>
          <w:b/>
          <w:color w:val="1C1A16"/>
          <w:sz w:val="26"/>
        </w:rPr>
        <w:t>Slingshot Bio  —  https://www.slingshotbio.com/</w:t>
      </w:r>
    </w:p>
    <w:p w14:paraId="56F293CE" w14:textId="77777777" w:rsidR="00EE3FA7" w:rsidRDefault="00000000">
      <w:pPr>
        <w:spacing w:after="160"/>
      </w:pPr>
      <w:r>
        <w:rPr>
          <w:rFonts w:ascii="Calibri" w:eastAsia="Calibri" w:hAnsi="Calibri"/>
          <w:color w:val="1C1A16"/>
        </w:rPr>
        <w:t>Labs buy this, not shoppers. Flow cytometry: biopharma, CROs, academic cores, cell therapy. The problem is the control — donor cells expire and drift; plastic beads scatter wrong. They sell shelf-stable synthetic cell mimics that scatter and stain like real cells. Catalog SKUs plus custom. A scientist finds a control, reads a protocol, orders a reagent. Repeat purchases. Sanity owns product and resource documents. Next.js is the catalog and shop. Click Home, How Mimics Work, Shop, Resources. Stay on slingshotbio.com.</w:t>
      </w:r>
    </w:p>
    <w:p w14:paraId="331D388D" w14:textId="77777777" w:rsidR="00EE3FA7" w:rsidRDefault="00000000">
      <w:pPr>
        <w:spacing w:before="120" w:after="160"/>
      </w:pPr>
      <w:r>
        <w:rPr>
          <w:rFonts w:ascii="Calibri" w:eastAsia="Calibri" w:hAnsi="Calibri"/>
          <w:i/>
          <w:color w:val="1C1A16"/>
        </w:rPr>
        <w:t>If they ask to see Jamb or Slingshot Studio: “No. NDA. Thorn &amp; Furrow is the walkthrough.”</w:t>
      </w:r>
    </w:p>
    <w:p w14:paraId="030F5696" w14:textId="77777777" w:rsidR="00EE3FA7" w:rsidRDefault="00000000">
      <w:pPr>
        <w:spacing w:before="320" w:after="160"/>
      </w:pPr>
      <w:r>
        <w:rPr>
          <w:rFonts w:ascii="Georgia" w:eastAsia="Georgia" w:hAnsi="Georgia"/>
          <w:b/>
          <w:color w:val="3A4A38"/>
          <w:sz w:val="36"/>
        </w:rPr>
        <w:t>How the slides fit</w:t>
      </w:r>
    </w:p>
    <w:p w14:paraId="7E797867" w14:textId="77777777" w:rsidR="00EE3FA7" w:rsidRDefault="00000000">
      <w:pPr>
        <w:spacing w:after="160"/>
      </w:pPr>
      <w:r>
        <w:rPr>
          <w:rFonts w:ascii="Calibri" w:eastAsia="Calibri" w:hAnsi="Calibri"/>
          <w:color w:val="1C1A16"/>
        </w:rPr>
        <w:t>Ten minutes is slides 1–11. Do not skip slides 2 and 3 (not a SaaS, then the stack). If you run long, skip slide 10. Slides 12–17 only if they have time for past work.</w:t>
      </w:r>
    </w:p>
    <w:tbl>
      <w:tblPr>
        <w:tblStyle w:val="TableGrid"/>
        <w:tblW w:w="0" w:type="auto"/>
        <w:tblLook w:val="04A0" w:firstRow="1" w:lastRow="0" w:firstColumn="1" w:lastColumn="0" w:noHBand="0" w:noVBand="1"/>
      </w:tblPr>
      <w:tblGrid>
        <w:gridCol w:w="4680"/>
        <w:gridCol w:w="4680"/>
      </w:tblGrid>
      <w:tr w:rsidR="00EE3FA7" w14:paraId="6F3F7145" w14:textId="77777777">
        <w:tc>
          <w:tcPr>
            <w:tcW w:w="4680" w:type="dxa"/>
            <w:shd w:val="clear" w:color="auto" w:fill="3A4A38"/>
          </w:tcPr>
          <w:p w14:paraId="150D054E" w14:textId="77777777" w:rsidR="00EE3FA7" w:rsidRDefault="00000000">
            <w:r>
              <w:rPr>
                <w:rFonts w:ascii="Calibri" w:eastAsia="Calibri" w:hAnsi="Calibri"/>
                <w:b/>
                <w:color w:val="FFFFFF"/>
                <w:sz w:val="20"/>
              </w:rPr>
              <w:t>Slides</w:t>
            </w:r>
          </w:p>
        </w:tc>
        <w:tc>
          <w:tcPr>
            <w:tcW w:w="4680" w:type="dxa"/>
            <w:shd w:val="clear" w:color="auto" w:fill="3A4A38"/>
          </w:tcPr>
          <w:p w14:paraId="2F912B86" w14:textId="77777777" w:rsidR="00EE3FA7" w:rsidRDefault="00000000">
            <w:r>
              <w:rPr>
                <w:rFonts w:ascii="Calibri" w:eastAsia="Calibri" w:hAnsi="Calibri"/>
                <w:b/>
                <w:color w:val="FFFFFF"/>
                <w:sz w:val="20"/>
              </w:rPr>
              <w:t>You are doing</w:t>
            </w:r>
          </w:p>
        </w:tc>
      </w:tr>
      <w:tr w:rsidR="00EE3FA7" w14:paraId="2E3AAAB4" w14:textId="77777777">
        <w:tc>
          <w:tcPr>
            <w:tcW w:w="4680" w:type="dxa"/>
          </w:tcPr>
          <w:p w14:paraId="6FE949BE" w14:textId="77777777" w:rsidR="00EE3FA7" w:rsidRDefault="00000000">
            <w:r>
              <w:rPr>
                <w:rFonts w:ascii="Calibri" w:eastAsia="Calibri" w:hAnsi="Calibri"/>
                <w:color w:val="1C1A16"/>
                <w:sz w:val="20"/>
              </w:rPr>
              <w:t>1–3</w:t>
            </w:r>
          </w:p>
        </w:tc>
        <w:tc>
          <w:tcPr>
            <w:tcW w:w="4680" w:type="dxa"/>
          </w:tcPr>
          <w:p w14:paraId="63BEEA98" w14:textId="77777777" w:rsidR="00EE3FA7" w:rsidRDefault="00000000">
            <w:r>
              <w:rPr>
                <w:rFonts w:ascii="Calibri" w:eastAsia="Calibri" w:hAnsi="Calibri"/>
                <w:color w:val="1C1A16"/>
                <w:sz w:val="20"/>
              </w:rPr>
              <w:t>What this is: marketing site, not SaaS. Next.js, Sanity, Vercel.</w:t>
            </w:r>
          </w:p>
        </w:tc>
      </w:tr>
      <w:tr w:rsidR="00EE3FA7" w14:paraId="767B1793" w14:textId="77777777">
        <w:tc>
          <w:tcPr>
            <w:tcW w:w="4680" w:type="dxa"/>
            <w:shd w:val="clear" w:color="auto" w:fill="F6F4F0"/>
          </w:tcPr>
          <w:p w14:paraId="1BB37AEF" w14:textId="77777777" w:rsidR="00EE3FA7" w:rsidRDefault="00000000">
            <w:r>
              <w:rPr>
                <w:rFonts w:ascii="Calibri" w:eastAsia="Calibri" w:hAnsi="Calibri"/>
                <w:color w:val="1C1A16"/>
                <w:sz w:val="20"/>
              </w:rPr>
              <w:t>4–8</w:t>
            </w:r>
          </w:p>
        </w:tc>
        <w:tc>
          <w:tcPr>
            <w:tcW w:w="4680" w:type="dxa"/>
            <w:shd w:val="clear" w:color="auto" w:fill="F6F4F0"/>
          </w:tcPr>
          <w:p w14:paraId="4F7FD780" w14:textId="77777777" w:rsidR="00EE3FA7" w:rsidRDefault="00000000">
            <w:r>
              <w:rPr>
                <w:rFonts w:ascii="Calibri" w:eastAsia="Calibri" w:hAnsi="Calibri"/>
                <w:color w:val="1C1A16"/>
                <w:sz w:val="20"/>
              </w:rPr>
              <w:t>The farm, the pages, why this shape, architecture, five documents.</w:t>
            </w:r>
          </w:p>
        </w:tc>
      </w:tr>
      <w:tr w:rsidR="00EE3FA7" w14:paraId="091B946A" w14:textId="77777777">
        <w:tc>
          <w:tcPr>
            <w:tcW w:w="4680" w:type="dxa"/>
          </w:tcPr>
          <w:p w14:paraId="6B444694" w14:textId="77777777" w:rsidR="00EE3FA7" w:rsidRDefault="00000000">
            <w:r>
              <w:rPr>
                <w:rFonts w:ascii="Calibri" w:eastAsia="Calibri" w:hAnsi="Calibri"/>
                <w:color w:val="1C1A16"/>
                <w:sz w:val="20"/>
              </w:rPr>
              <w:t>9</w:t>
            </w:r>
          </w:p>
        </w:tc>
        <w:tc>
          <w:tcPr>
            <w:tcW w:w="4680" w:type="dxa"/>
          </w:tcPr>
          <w:p w14:paraId="3554966D" w14:textId="77777777" w:rsidR="00EE3FA7" w:rsidRDefault="00000000">
            <w:r>
              <w:rPr>
                <w:rFonts w:ascii="Calibri" w:eastAsia="Calibri" w:hAnsi="Calibri"/>
                <w:color w:val="1C1A16"/>
                <w:sz w:val="20"/>
              </w:rPr>
              <w:t>Live demo — four clicks. This is the talk.</w:t>
            </w:r>
          </w:p>
        </w:tc>
      </w:tr>
      <w:tr w:rsidR="00EE3FA7" w14:paraId="08F67B12" w14:textId="77777777">
        <w:tc>
          <w:tcPr>
            <w:tcW w:w="4680" w:type="dxa"/>
            <w:shd w:val="clear" w:color="auto" w:fill="F6F4F0"/>
          </w:tcPr>
          <w:p w14:paraId="02195E8F" w14:textId="77777777" w:rsidR="00EE3FA7" w:rsidRDefault="00000000">
            <w:r>
              <w:rPr>
                <w:rFonts w:ascii="Calibri" w:eastAsia="Calibri" w:hAnsi="Calibri"/>
                <w:color w:val="1C1A16"/>
                <w:sz w:val="20"/>
              </w:rPr>
              <w:t>10–11</w:t>
            </w:r>
          </w:p>
        </w:tc>
        <w:tc>
          <w:tcPr>
            <w:tcW w:w="4680" w:type="dxa"/>
            <w:shd w:val="clear" w:color="auto" w:fill="F6F4F0"/>
          </w:tcPr>
          <w:p w14:paraId="224D4255" w14:textId="77777777" w:rsidR="00EE3FA7" w:rsidRDefault="00000000">
            <w:r>
              <w:rPr>
                <w:rFonts w:ascii="Calibri" w:eastAsia="Calibri" w:hAnsi="Calibri"/>
                <w:color w:val="1C1A16"/>
                <w:sz w:val="20"/>
              </w:rPr>
              <w:t>Five decisions. Close line. Stop here if time is up.</w:t>
            </w:r>
          </w:p>
        </w:tc>
      </w:tr>
      <w:tr w:rsidR="00EE3FA7" w14:paraId="1100411B" w14:textId="77777777">
        <w:tc>
          <w:tcPr>
            <w:tcW w:w="4680" w:type="dxa"/>
          </w:tcPr>
          <w:p w14:paraId="72DC10E4" w14:textId="77777777" w:rsidR="00EE3FA7" w:rsidRDefault="00000000">
            <w:r>
              <w:rPr>
                <w:rFonts w:ascii="Calibri" w:eastAsia="Calibri" w:hAnsi="Calibri"/>
                <w:color w:val="1C1A16"/>
                <w:sz w:val="20"/>
              </w:rPr>
              <w:t>12–17</w:t>
            </w:r>
          </w:p>
        </w:tc>
        <w:tc>
          <w:tcPr>
            <w:tcW w:w="4680" w:type="dxa"/>
          </w:tcPr>
          <w:p w14:paraId="7F80F33C" w14:textId="77777777" w:rsidR="00EE3FA7" w:rsidRDefault="00000000">
            <w:r>
              <w:rPr>
                <w:rFonts w:ascii="Calibri" w:eastAsia="Calibri" w:hAnsi="Calibri"/>
                <w:color w:val="1C1A16"/>
                <w:sz w:val="20"/>
              </w:rPr>
              <w:t>Jamb and Slingshot, public only. Then stop.</w:t>
            </w:r>
          </w:p>
        </w:tc>
      </w:tr>
    </w:tbl>
    <w:p w14:paraId="51CE6979" w14:textId="77777777" w:rsidR="00EE3FA7" w:rsidRDefault="00EE3FA7"/>
    <w:p w14:paraId="76B1176D" w14:textId="77777777" w:rsidR="00EE3FA7" w:rsidRDefault="00000000">
      <w:pPr>
        <w:spacing w:before="320" w:after="160"/>
      </w:pPr>
      <w:r>
        <w:rPr>
          <w:rFonts w:ascii="Georgia" w:eastAsia="Georgia" w:hAnsi="Georgia"/>
          <w:b/>
          <w:color w:val="3A4A38"/>
          <w:sz w:val="36"/>
        </w:rPr>
        <w:lastRenderedPageBreak/>
        <w:t>Rules that do not move</w:t>
      </w:r>
    </w:p>
    <w:p w14:paraId="02DCB3F3" w14:textId="77777777" w:rsidR="00EE3FA7" w:rsidRDefault="00000000">
      <w:pPr>
        <w:pStyle w:val="ListBullet"/>
      </w:pPr>
      <w:r>
        <w:rPr>
          <w:rFonts w:ascii="Calibri" w:eastAsia="Calibri" w:hAnsi="Calibri"/>
          <w:color w:val="1C1A16"/>
        </w:rPr>
        <w:t>Never put NDA or interview language on the public Thorn &amp; Furrow site. That site should feel like a live catalog.</w:t>
      </w:r>
    </w:p>
    <w:p w14:paraId="67F034C9" w14:textId="77777777" w:rsidR="00EE3FA7" w:rsidRDefault="00000000">
      <w:pPr>
        <w:pStyle w:val="ListBullet"/>
      </w:pPr>
      <w:r>
        <w:rPr>
          <w:rFonts w:ascii="Calibri" w:eastAsia="Calibri" w:hAnsi="Calibri"/>
          <w:color w:val="1C1A16"/>
        </w:rPr>
        <w:t>Never open Jamb or Slingshot Studio, even “just to look.”</w:t>
      </w:r>
    </w:p>
    <w:p w14:paraId="0525F61E" w14:textId="77777777" w:rsidR="00EE3FA7" w:rsidRDefault="00000000">
      <w:pPr>
        <w:pStyle w:val="ListBullet"/>
      </w:pPr>
      <w:r>
        <w:rPr>
          <w:rFonts w:ascii="Calibri" w:eastAsia="Calibri" w:hAnsi="Calibri"/>
          <w:color w:val="1C1A16"/>
        </w:rPr>
        <w:t>Never invent schema or field names for those two sites.</w:t>
      </w:r>
    </w:p>
    <w:p w14:paraId="1C5F8104" w14:textId="77777777" w:rsidR="00EE3FA7" w:rsidRDefault="00000000">
      <w:pPr>
        <w:pStyle w:val="ListBullet"/>
      </w:pPr>
      <w:r>
        <w:rPr>
          <w:rFonts w:ascii="Calibri" w:eastAsia="Calibri" w:hAnsi="Calibri"/>
          <w:color w:val="1C1A16"/>
        </w:rPr>
        <w:t>If you do not know, say so and stay on public pages. Do not guess.</w:t>
      </w:r>
    </w:p>
    <w:p w14:paraId="16E53F10" w14:textId="77777777" w:rsidR="00EE3FA7" w:rsidRDefault="00000000">
      <w:pPr>
        <w:pStyle w:val="ListBullet"/>
      </w:pPr>
      <w:r>
        <w:rPr>
          <w:rFonts w:ascii="Calibri" w:eastAsia="Calibri" w:hAnsi="Calibri"/>
          <w:color w:val="1C1A16"/>
        </w:rPr>
        <w:t>You did not have to write this code to present it. You do have to understand this briefing.</w:t>
      </w:r>
    </w:p>
    <w:p w14:paraId="73B0FCA9" w14:textId="77777777" w:rsidR="00EE3FA7" w:rsidRDefault="00000000">
      <w:pPr>
        <w:spacing w:before="320" w:after="160"/>
      </w:pPr>
      <w:r>
        <w:rPr>
          <w:rFonts w:ascii="Georgia" w:eastAsia="Georgia" w:hAnsi="Georgia"/>
          <w:b/>
          <w:color w:val="3A4A38"/>
          <w:sz w:val="36"/>
        </w:rPr>
        <w:t>If you want more before we meet</w:t>
      </w:r>
    </w:p>
    <w:p w14:paraId="67D9D3E8" w14:textId="77777777" w:rsidR="00EE3FA7" w:rsidRDefault="00000000">
      <w:pPr>
        <w:spacing w:after="160"/>
      </w:pPr>
      <w:r>
        <w:rPr>
          <w:rFonts w:ascii="Calibri" w:eastAsia="Calibri" w:hAnsi="Calibri"/>
          <w:i/>
          <w:color w:val="6B645A"/>
        </w:rPr>
        <w:t>Optional. Only if a word still feels empty. You do not need to finish any of these.</w:t>
      </w:r>
    </w:p>
    <w:tbl>
      <w:tblPr>
        <w:tblStyle w:val="TableGrid"/>
        <w:tblW w:w="0" w:type="auto"/>
        <w:tblLook w:val="04A0" w:firstRow="1" w:lastRow="0" w:firstColumn="1" w:lastColumn="0" w:noHBand="0" w:noVBand="1"/>
      </w:tblPr>
      <w:tblGrid>
        <w:gridCol w:w="4680"/>
        <w:gridCol w:w="4680"/>
      </w:tblGrid>
      <w:tr w:rsidR="00EE3FA7" w14:paraId="76FEABD8" w14:textId="77777777">
        <w:tc>
          <w:tcPr>
            <w:tcW w:w="4680" w:type="dxa"/>
            <w:shd w:val="clear" w:color="auto" w:fill="3A4A38"/>
          </w:tcPr>
          <w:p w14:paraId="2AA35681" w14:textId="77777777" w:rsidR="00EE3FA7" w:rsidRDefault="00000000">
            <w:r>
              <w:rPr>
                <w:rFonts w:ascii="Calibri" w:eastAsia="Calibri" w:hAnsi="Calibri"/>
                <w:b/>
                <w:color w:val="FFFFFF"/>
                <w:sz w:val="20"/>
              </w:rPr>
              <w:t>What</w:t>
            </w:r>
          </w:p>
        </w:tc>
        <w:tc>
          <w:tcPr>
            <w:tcW w:w="4680" w:type="dxa"/>
            <w:shd w:val="clear" w:color="auto" w:fill="3A4A38"/>
          </w:tcPr>
          <w:p w14:paraId="573A69EE" w14:textId="77777777" w:rsidR="00EE3FA7" w:rsidRDefault="00000000">
            <w:r>
              <w:rPr>
                <w:rFonts w:ascii="Calibri" w:eastAsia="Calibri" w:hAnsi="Calibri"/>
                <w:b/>
                <w:color w:val="FFFFFF"/>
                <w:sz w:val="20"/>
              </w:rPr>
              <w:t>Short read</w:t>
            </w:r>
          </w:p>
        </w:tc>
      </w:tr>
      <w:tr w:rsidR="00EE3FA7" w14:paraId="34045900" w14:textId="77777777">
        <w:tc>
          <w:tcPr>
            <w:tcW w:w="4680" w:type="dxa"/>
          </w:tcPr>
          <w:p w14:paraId="23137C40" w14:textId="77777777" w:rsidR="00EE3FA7" w:rsidRDefault="00000000">
            <w:r>
              <w:rPr>
                <w:rFonts w:ascii="Calibri" w:eastAsia="Calibri" w:hAnsi="Calibri"/>
                <w:color w:val="1C1A16"/>
                <w:sz w:val="20"/>
              </w:rPr>
              <w:t>Next.js</w:t>
            </w:r>
          </w:p>
        </w:tc>
        <w:tc>
          <w:tcPr>
            <w:tcW w:w="4680" w:type="dxa"/>
          </w:tcPr>
          <w:p w14:paraId="3D92639D" w14:textId="77777777" w:rsidR="00EE3FA7" w:rsidRDefault="00000000">
            <w:r>
              <w:rPr>
                <w:rFonts w:ascii="Calibri" w:eastAsia="Calibri" w:hAnsi="Calibri"/>
                <w:color w:val="1C1A16"/>
                <w:sz w:val="20"/>
              </w:rPr>
              <w:t>https://nextjs.org/docs — Getting Started / App Router</w:t>
            </w:r>
          </w:p>
        </w:tc>
      </w:tr>
      <w:tr w:rsidR="00EE3FA7" w14:paraId="5E02A604" w14:textId="77777777">
        <w:tc>
          <w:tcPr>
            <w:tcW w:w="4680" w:type="dxa"/>
            <w:shd w:val="clear" w:color="auto" w:fill="F6F4F0"/>
          </w:tcPr>
          <w:p w14:paraId="25D71C1C" w14:textId="77777777" w:rsidR="00EE3FA7" w:rsidRDefault="00000000">
            <w:r>
              <w:rPr>
                <w:rFonts w:ascii="Calibri" w:eastAsia="Calibri" w:hAnsi="Calibri"/>
                <w:color w:val="1C1A16"/>
                <w:sz w:val="20"/>
              </w:rPr>
              <w:t>Sanity / Studio</w:t>
            </w:r>
          </w:p>
        </w:tc>
        <w:tc>
          <w:tcPr>
            <w:tcW w:w="4680" w:type="dxa"/>
            <w:shd w:val="clear" w:color="auto" w:fill="F6F4F0"/>
          </w:tcPr>
          <w:p w14:paraId="485E201C" w14:textId="77777777" w:rsidR="00EE3FA7" w:rsidRDefault="00000000">
            <w:r>
              <w:rPr>
                <w:rFonts w:ascii="Calibri" w:eastAsia="Calibri" w:hAnsi="Calibri"/>
                <w:color w:val="1C1A16"/>
                <w:sz w:val="20"/>
              </w:rPr>
              <w:t>https://www.sanity.io/docs</w:t>
            </w:r>
          </w:p>
        </w:tc>
      </w:tr>
      <w:tr w:rsidR="00EE3FA7" w14:paraId="253CDF70" w14:textId="77777777">
        <w:tc>
          <w:tcPr>
            <w:tcW w:w="4680" w:type="dxa"/>
          </w:tcPr>
          <w:p w14:paraId="26A7CB1C" w14:textId="77777777" w:rsidR="00EE3FA7" w:rsidRDefault="00000000">
            <w:r>
              <w:rPr>
                <w:rFonts w:ascii="Calibri" w:eastAsia="Calibri" w:hAnsi="Calibri"/>
                <w:color w:val="1C1A16"/>
                <w:sz w:val="20"/>
              </w:rPr>
              <w:t>GROQ</w:t>
            </w:r>
          </w:p>
        </w:tc>
        <w:tc>
          <w:tcPr>
            <w:tcW w:w="4680" w:type="dxa"/>
          </w:tcPr>
          <w:p w14:paraId="0E27BAFB" w14:textId="77777777" w:rsidR="00EE3FA7" w:rsidRDefault="00000000">
            <w:r>
              <w:rPr>
                <w:rFonts w:ascii="Calibri" w:eastAsia="Calibri" w:hAnsi="Calibri"/>
                <w:color w:val="1C1A16"/>
                <w:sz w:val="20"/>
              </w:rPr>
              <w:t>https://www.sanity.io/docs/content-lake/groq-introduction</w:t>
            </w:r>
          </w:p>
        </w:tc>
      </w:tr>
      <w:tr w:rsidR="00EE3FA7" w14:paraId="50EB382E" w14:textId="77777777">
        <w:tc>
          <w:tcPr>
            <w:tcW w:w="4680" w:type="dxa"/>
            <w:shd w:val="clear" w:color="auto" w:fill="F6F4F0"/>
          </w:tcPr>
          <w:p w14:paraId="2B54A4A1" w14:textId="77777777" w:rsidR="00EE3FA7" w:rsidRDefault="00000000">
            <w:r>
              <w:rPr>
                <w:rFonts w:ascii="Calibri" w:eastAsia="Calibri" w:hAnsi="Calibri"/>
                <w:color w:val="1C1A16"/>
                <w:sz w:val="20"/>
              </w:rPr>
              <w:t>Vercel</w:t>
            </w:r>
          </w:p>
        </w:tc>
        <w:tc>
          <w:tcPr>
            <w:tcW w:w="4680" w:type="dxa"/>
            <w:shd w:val="clear" w:color="auto" w:fill="F6F4F0"/>
          </w:tcPr>
          <w:p w14:paraId="693C7F44" w14:textId="77777777" w:rsidR="00EE3FA7" w:rsidRDefault="00000000">
            <w:r>
              <w:rPr>
                <w:rFonts w:ascii="Calibri" w:eastAsia="Calibri" w:hAnsi="Calibri"/>
                <w:color w:val="1C1A16"/>
                <w:sz w:val="20"/>
              </w:rPr>
              <w:t>https://vercel.com/docs</w:t>
            </w:r>
          </w:p>
        </w:tc>
      </w:tr>
      <w:tr w:rsidR="00EE3FA7" w14:paraId="083F3430" w14:textId="77777777">
        <w:tc>
          <w:tcPr>
            <w:tcW w:w="4680" w:type="dxa"/>
          </w:tcPr>
          <w:p w14:paraId="6AD72CCD" w14:textId="77777777" w:rsidR="00EE3FA7" w:rsidRDefault="00000000">
            <w:r>
              <w:rPr>
                <w:rFonts w:ascii="Calibri" w:eastAsia="Calibri" w:hAnsi="Calibri"/>
                <w:color w:val="1C1A16"/>
                <w:sz w:val="20"/>
              </w:rPr>
              <w:t>React Server Components</w:t>
            </w:r>
          </w:p>
        </w:tc>
        <w:tc>
          <w:tcPr>
            <w:tcW w:w="4680" w:type="dxa"/>
          </w:tcPr>
          <w:p w14:paraId="5BDEAA7C" w14:textId="77777777" w:rsidR="00EE3FA7" w:rsidRDefault="00000000">
            <w:r>
              <w:rPr>
                <w:rFonts w:ascii="Calibri" w:eastAsia="Calibri" w:hAnsi="Calibri"/>
                <w:color w:val="1C1A16"/>
                <w:sz w:val="20"/>
              </w:rPr>
              <w:t>https://react.dev/reference/rsc/server-components</w:t>
            </w:r>
          </w:p>
        </w:tc>
      </w:tr>
      <w:tr w:rsidR="00EE3FA7" w14:paraId="5DD15107" w14:textId="77777777">
        <w:tc>
          <w:tcPr>
            <w:tcW w:w="4680" w:type="dxa"/>
            <w:shd w:val="clear" w:color="auto" w:fill="F6F4F0"/>
          </w:tcPr>
          <w:p w14:paraId="7BC1C071" w14:textId="77777777" w:rsidR="00EE3FA7" w:rsidRDefault="00000000">
            <w:r>
              <w:rPr>
                <w:rFonts w:ascii="Calibri" w:eastAsia="Calibri" w:hAnsi="Calibri"/>
                <w:color w:val="1C1A16"/>
                <w:sz w:val="20"/>
              </w:rPr>
              <w:t>ISR</w:t>
            </w:r>
          </w:p>
        </w:tc>
        <w:tc>
          <w:tcPr>
            <w:tcW w:w="4680" w:type="dxa"/>
            <w:shd w:val="clear" w:color="auto" w:fill="F6F4F0"/>
          </w:tcPr>
          <w:p w14:paraId="5300B94B" w14:textId="77777777" w:rsidR="00EE3FA7" w:rsidRDefault="00000000">
            <w:r>
              <w:rPr>
                <w:rFonts w:ascii="Calibri" w:eastAsia="Calibri" w:hAnsi="Calibri"/>
                <w:color w:val="1C1A16"/>
                <w:sz w:val="20"/>
              </w:rPr>
              <w:t>https://nextjs.org/docs/app/guides/incremental-static-regeneration</w:t>
            </w:r>
          </w:p>
        </w:tc>
      </w:tr>
    </w:tbl>
    <w:p w14:paraId="421E7121" w14:textId="77777777" w:rsidR="00EE3FA7" w:rsidRDefault="00EE3FA7"/>
    <w:p w14:paraId="24E6D4EF" w14:textId="77777777" w:rsidR="00EE3FA7" w:rsidRDefault="00000000">
      <w:pPr>
        <w:spacing w:before="320" w:after="160"/>
      </w:pPr>
      <w:r>
        <w:rPr>
          <w:rFonts w:ascii="Georgia" w:eastAsia="Georgia" w:hAnsi="Georgia"/>
          <w:b/>
          <w:color w:val="3A4A38"/>
          <w:sz w:val="36"/>
        </w:rPr>
        <w:t>What happens next</w:t>
      </w:r>
    </w:p>
    <w:p w14:paraId="4683956A" w14:textId="77777777" w:rsidR="00EE3FA7" w:rsidRDefault="00000000">
      <w:pPr>
        <w:spacing w:after="160"/>
      </w:pPr>
      <w:r>
        <w:rPr>
          <w:rFonts w:ascii="Calibri" w:eastAsia="Calibri" w:hAnsi="Calibri"/>
          <w:color w:val="1C1A16"/>
        </w:rPr>
        <w:t>Bring this file (or just the ideas) when we sit down. We will walk Studio, practice the four clicks, and then put the speaking script in your hands. Do not memorize a script before we meet — read this instead.</w:t>
      </w:r>
    </w:p>
    <w:p w14:paraId="4107CD03" w14:textId="77777777" w:rsidR="00EE3FA7" w:rsidRDefault="00000000">
      <w:pPr>
        <w:spacing w:before="320" w:after="80"/>
      </w:pPr>
      <w:r>
        <w:rPr>
          <w:rFonts w:ascii="Georgia" w:eastAsia="Georgia" w:hAnsi="Georgia"/>
          <w:i/>
          <w:color w:val="1C1A16"/>
          <w:sz w:val="28"/>
        </w:rPr>
        <w:t>The catalog is the product. The CMS is how it changes without a deploy.</w:t>
      </w:r>
    </w:p>
    <w:sectPr w:rsidR="00EE3FA7"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960038">
    <w:abstractNumId w:val="8"/>
  </w:num>
  <w:num w:numId="2" w16cid:durableId="902373301">
    <w:abstractNumId w:val="6"/>
  </w:num>
  <w:num w:numId="3" w16cid:durableId="1225143879">
    <w:abstractNumId w:val="5"/>
  </w:num>
  <w:num w:numId="4" w16cid:durableId="1109424853">
    <w:abstractNumId w:val="4"/>
  </w:num>
  <w:num w:numId="5" w16cid:durableId="1828010107">
    <w:abstractNumId w:val="7"/>
  </w:num>
  <w:num w:numId="6" w16cid:durableId="316232220">
    <w:abstractNumId w:val="3"/>
  </w:num>
  <w:num w:numId="7" w16cid:durableId="2044359670">
    <w:abstractNumId w:val="2"/>
  </w:num>
  <w:num w:numId="8" w16cid:durableId="59331711">
    <w:abstractNumId w:val="1"/>
  </w:num>
  <w:num w:numId="9" w16cid:durableId="129448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F64"/>
    <w:rsid w:val="0029639D"/>
    <w:rsid w:val="00326F90"/>
    <w:rsid w:val="004025E7"/>
    <w:rsid w:val="00430F21"/>
    <w:rsid w:val="00590402"/>
    <w:rsid w:val="00790E28"/>
    <w:rsid w:val="009B4E7E"/>
    <w:rsid w:val="00A67BC7"/>
    <w:rsid w:val="00AA1D8D"/>
    <w:rsid w:val="00B47730"/>
    <w:rsid w:val="00CB0664"/>
    <w:rsid w:val="00D27C0E"/>
    <w:rsid w:val="00EE3F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015445"/>
  <w14:defaultImageDpi w14:val="300"/>
  <w15:docId w15:val="{8D2E11C9-F8AD-47D1-8A77-0EC52C3FC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67BC7"/>
    <w:rPr>
      <w:color w:val="0000FF" w:themeColor="hyperlink"/>
      <w:u w:val="single"/>
    </w:rPr>
  </w:style>
  <w:style w:type="character" w:styleId="UnresolvedMention">
    <w:name w:val="Unresolved Mention"/>
    <w:basedOn w:val="DefaultParagraphFont"/>
    <w:uiPriority w:val="99"/>
    <w:semiHidden/>
    <w:unhideWhenUsed/>
    <w:rsid w:val="00A67B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5</Pages>
  <Words>1437</Words>
  <Characters>8193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Edward Smith</cp:lastModifiedBy>
  <cp:revision>4</cp:revision>
  <dcterms:created xsi:type="dcterms:W3CDTF">2013-12-23T23:15:00Z</dcterms:created>
  <dcterms:modified xsi:type="dcterms:W3CDTF">2026-08-27T07:57:00Z</dcterms:modified>
  <cp:category/>
</cp:coreProperties>
</file>