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1B15E" w14:textId="77777777" w:rsidR="00F66774" w:rsidRPr="00DE1275" w:rsidRDefault="006F718C" w:rsidP="007517B9">
      <w:pPr>
        <w:pStyle w:val="Title"/>
        <w:jc w:val="center"/>
        <w:rPr>
          <w:rFonts w:ascii="Times New Roman" w:hAnsi="Times New Roman" w:cs="Times New Roman"/>
          <w:color w:val="auto"/>
          <w:sz w:val="28"/>
          <w:szCs w:val="24"/>
        </w:rPr>
      </w:pPr>
      <w:r w:rsidRPr="00DE1275">
        <w:rPr>
          <w:rFonts w:ascii="Times New Roman" w:hAnsi="Times New Roman" w:cs="Times New Roman"/>
          <w:color w:val="auto"/>
          <w:sz w:val="28"/>
          <w:szCs w:val="24"/>
        </w:rPr>
        <w:t>Preference consistency relies on</w:t>
      </w:r>
      <w:r w:rsidR="007517B9" w:rsidRPr="00DE1275">
        <w:rPr>
          <w:rFonts w:ascii="Times New Roman" w:hAnsi="Times New Roman" w:cs="Times New Roman"/>
          <w:color w:val="auto"/>
          <w:sz w:val="28"/>
          <w:szCs w:val="24"/>
        </w:rPr>
        <w:t xml:space="preserve"> </w:t>
      </w:r>
      <w:r w:rsidRPr="00DE1275">
        <w:rPr>
          <w:rFonts w:ascii="Times New Roman" w:hAnsi="Times New Roman" w:cs="Times New Roman"/>
          <w:color w:val="auto"/>
          <w:sz w:val="28"/>
          <w:szCs w:val="24"/>
        </w:rPr>
        <w:t>hippocampal function:</w:t>
      </w:r>
    </w:p>
    <w:p w14:paraId="082E3A72" w14:textId="77777777" w:rsidR="006F718C" w:rsidRPr="00DE1275" w:rsidRDefault="006F718C" w:rsidP="007517B9">
      <w:pPr>
        <w:pStyle w:val="Title"/>
        <w:jc w:val="center"/>
        <w:rPr>
          <w:rFonts w:ascii="Times New Roman" w:hAnsi="Times New Roman" w:cs="Times New Roman"/>
          <w:color w:val="auto"/>
          <w:sz w:val="28"/>
          <w:szCs w:val="24"/>
        </w:rPr>
      </w:pPr>
      <w:r w:rsidRPr="00DE1275">
        <w:rPr>
          <w:rFonts w:ascii="Times New Roman" w:hAnsi="Times New Roman" w:cs="Times New Roman"/>
          <w:color w:val="auto"/>
          <w:sz w:val="28"/>
          <w:szCs w:val="24"/>
        </w:rPr>
        <w:t xml:space="preserve">Evidence from </w:t>
      </w:r>
      <w:proofErr w:type="spellStart"/>
      <w:r w:rsidRPr="00DE1275">
        <w:rPr>
          <w:rFonts w:ascii="Times New Roman" w:hAnsi="Times New Roman" w:cs="Times New Roman"/>
          <w:color w:val="auto"/>
          <w:sz w:val="28"/>
          <w:szCs w:val="24"/>
        </w:rPr>
        <w:t>mediotemporal</w:t>
      </w:r>
      <w:proofErr w:type="spellEnd"/>
      <w:r w:rsidRPr="00DE1275">
        <w:rPr>
          <w:rFonts w:ascii="Times New Roman" w:hAnsi="Times New Roman" w:cs="Times New Roman"/>
          <w:color w:val="auto"/>
          <w:sz w:val="28"/>
          <w:szCs w:val="24"/>
        </w:rPr>
        <w:t xml:space="preserve"> lobe epilepsy</w:t>
      </w:r>
    </w:p>
    <w:p w14:paraId="7084CBFA" w14:textId="77777777" w:rsidR="006F718C" w:rsidRPr="00E500B7" w:rsidRDefault="006F718C" w:rsidP="007F471C"/>
    <w:p w14:paraId="3192283D" w14:textId="77777777" w:rsidR="006F718C" w:rsidRPr="00972949" w:rsidRDefault="006F718C" w:rsidP="007F471C">
      <w:pPr>
        <w:rPr>
          <w:vertAlign w:val="superscript"/>
        </w:rPr>
      </w:pPr>
      <w:r w:rsidRPr="00972949">
        <w:t>B. Weber</w:t>
      </w:r>
      <w:r w:rsidRPr="00972949">
        <w:rPr>
          <w:vertAlign w:val="superscript"/>
        </w:rPr>
        <w:t>1,2</w:t>
      </w:r>
      <w:r w:rsidRPr="00972949">
        <w:t xml:space="preserve">, </w:t>
      </w:r>
      <w:r w:rsidR="00A83965" w:rsidRPr="00972949">
        <w:t>A. Z. Enkavi</w:t>
      </w:r>
      <w:r w:rsidR="00A83965" w:rsidRPr="00972949">
        <w:rPr>
          <w:vertAlign w:val="superscript"/>
        </w:rPr>
        <w:t>3</w:t>
      </w:r>
      <w:r w:rsidR="00A83965" w:rsidRPr="00972949">
        <w:t>,</w:t>
      </w:r>
      <w:r w:rsidR="00A83965" w:rsidRPr="00972949">
        <w:rPr>
          <w:vertAlign w:val="superscript"/>
        </w:rPr>
        <w:t xml:space="preserve"> </w:t>
      </w:r>
      <w:r w:rsidRPr="00972949">
        <w:t>I. Zweyer</w:t>
      </w:r>
      <w:r w:rsidRPr="00972949">
        <w:rPr>
          <w:vertAlign w:val="superscript"/>
        </w:rPr>
        <w:t>1,2</w:t>
      </w:r>
      <w:r w:rsidRPr="00972949">
        <w:t>, J. Wagner</w:t>
      </w:r>
      <w:r w:rsidRPr="00972949">
        <w:rPr>
          <w:vertAlign w:val="superscript"/>
        </w:rPr>
        <w:t>1</w:t>
      </w:r>
      <w:r w:rsidRPr="00972949">
        <w:t xml:space="preserve">, </w:t>
      </w:r>
      <w:r w:rsidR="00FA1F76" w:rsidRPr="00972949">
        <w:t>C.E. Elger</w:t>
      </w:r>
      <w:r w:rsidR="00FA1F76" w:rsidRPr="00972949">
        <w:rPr>
          <w:vertAlign w:val="superscript"/>
        </w:rPr>
        <w:t>1,2</w:t>
      </w:r>
      <w:r w:rsidR="00FA1F76" w:rsidRPr="00972949">
        <w:t xml:space="preserve">, </w:t>
      </w:r>
      <w:r w:rsidR="003618F0" w:rsidRPr="00972949">
        <w:t>,</w:t>
      </w:r>
      <w:r w:rsidRPr="00972949">
        <w:t>E. U. Weber</w:t>
      </w:r>
      <w:r w:rsidRPr="00972949">
        <w:rPr>
          <w:vertAlign w:val="superscript"/>
        </w:rPr>
        <w:t>3</w:t>
      </w:r>
      <w:r w:rsidRPr="00972949">
        <w:t>, E. J. Johnson</w:t>
      </w:r>
      <w:r w:rsidRPr="00972949">
        <w:rPr>
          <w:vertAlign w:val="superscript"/>
        </w:rPr>
        <w:t>3</w:t>
      </w:r>
      <w:r w:rsidRPr="00972949">
        <w:t>,</w:t>
      </w:r>
    </w:p>
    <w:p w14:paraId="4F1E6DB9" w14:textId="77777777" w:rsidR="006F718C" w:rsidRPr="00972949" w:rsidRDefault="006F718C" w:rsidP="007F471C">
      <w:pPr>
        <w:rPr>
          <w:vertAlign w:val="superscript"/>
        </w:rPr>
      </w:pPr>
    </w:p>
    <w:p w14:paraId="79656ADB" w14:textId="11A1A097" w:rsidR="00DE1275" w:rsidRDefault="006F718C" w:rsidP="007F471C">
      <w:pPr>
        <w:spacing w:line="240" w:lineRule="auto"/>
      </w:pPr>
      <w:r w:rsidRPr="00E500B7">
        <w:rPr>
          <w:vertAlign w:val="superscript"/>
        </w:rPr>
        <w:t>1</w:t>
      </w:r>
      <w:r>
        <w:t xml:space="preserve">Department of </w:t>
      </w:r>
      <w:proofErr w:type="spellStart"/>
      <w:r>
        <w:t>Epileptology</w:t>
      </w:r>
      <w:proofErr w:type="spellEnd"/>
      <w:r>
        <w:t xml:space="preserve">, </w:t>
      </w:r>
      <w:r w:rsidR="00DE1275">
        <w:t xml:space="preserve">Sigmund-Freud-Str.25, </w:t>
      </w:r>
      <w:r>
        <w:t>University Hospital Bonn</w:t>
      </w:r>
      <w:r w:rsidR="00DE1275">
        <w:t>, 53127 Bonn, Germany</w:t>
      </w:r>
    </w:p>
    <w:p w14:paraId="2D08891D" w14:textId="53EDD3D0" w:rsidR="00DE1275" w:rsidRDefault="006F718C" w:rsidP="007F471C">
      <w:pPr>
        <w:spacing w:line="240" w:lineRule="auto"/>
      </w:pPr>
      <w:proofErr w:type="gramStart"/>
      <w:r>
        <w:rPr>
          <w:vertAlign w:val="superscript"/>
        </w:rPr>
        <w:t>2</w:t>
      </w:r>
      <w:r>
        <w:t xml:space="preserve">Center for Economics and Neuroscience, </w:t>
      </w:r>
      <w:proofErr w:type="spellStart"/>
      <w:r w:rsidR="00DE1275">
        <w:t>Nachtigallenweg</w:t>
      </w:r>
      <w:proofErr w:type="spellEnd"/>
      <w:r w:rsidR="00DE1275">
        <w:t xml:space="preserve"> 86, </w:t>
      </w:r>
      <w:r>
        <w:t>University of Bonn.</w:t>
      </w:r>
      <w:proofErr w:type="gramEnd"/>
      <w:r w:rsidR="00DE1275">
        <w:t xml:space="preserve"> 53127 Bonn, Germany</w:t>
      </w:r>
    </w:p>
    <w:p w14:paraId="5D642992" w14:textId="685854C4" w:rsidR="006F718C" w:rsidRPr="00750AAB" w:rsidRDefault="006F718C" w:rsidP="00DE1275">
      <w:pPr>
        <w:spacing w:line="240" w:lineRule="auto"/>
      </w:pPr>
      <w:r>
        <w:rPr>
          <w:vertAlign w:val="superscript"/>
        </w:rPr>
        <w:t>3</w:t>
      </w:r>
      <w:r>
        <w:t xml:space="preserve">Center for Decision Science, </w:t>
      </w:r>
      <w:r w:rsidR="00DE1275">
        <w:t xml:space="preserve">Uris Hall 716, 3022 Broadway, New York, NY 10027-6902, </w:t>
      </w:r>
      <w:r>
        <w:t>Columbia University</w:t>
      </w:r>
      <w:r w:rsidR="00DE1275">
        <w:t>, US</w:t>
      </w:r>
    </w:p>
    <w:p w14:paraId="669BBE4C" w14:textId="77777777" w:rsidR="006F718C" w:rsidRPr="00E500B7" w:rsidRDefault="006F718C" w:rsidP="007F471C"/>
    <w:p w14:paraId="7FE057E6" w14:textId="2F25F557" w:rsidR="006F718C" w:rsidRDefault="006F718C" w:rsidP="007F471C">
      <w:r w:rsidRPr="00E500B7">
        <w:rPr>
          <w:vertAlign w:val="superscript"/>
        </w:rPr>
        <w:t>*</w:t>
      </w:r>
      <w:r w:rsidRPr="00E500B7">
        <w:t xml:space="preserve">Correspondence at: </w:t>
      </w:r>
      <w:hyperlink r:id="rId9" w:history="1">
        <w:r w:rsidR="00DE1275" w:rsidRPr="00E00D63">
          <w:rPr>
            <w:rStyle w:val="Hyperlink"/>
          </w:rPr>
          <w:t>bernd.weber@ukb.uni-bonn.de</w:t>
        </w:r>
      </w:hyperlink>
    </w:p>
    <w:p w14:paraId="1FB8D70B" w14:textId="77777777" w:rsidR="00DE1275" w:rsidRPr="00E500B7" w:rsidRDefault="00DE1275" w:rsidP="007F471C"/>
    <w:p w14:paraId="51D427A1" w14:textId="77777777" w:rsidR="00970F82" w:rsidRDefault="00970F82" w:rsidP="00C95FEC">
      <w:pPr>
        <w:rPr>
          <w:sz w:val="22"/>
        </w:rPr>
      </w:pPr>
      <w:r>
        <w:rPr>
          <w:sz w:val="22"/>
        </w:rPr>
        <w:t>Abstract</w:t>
      </w:r>
    </w:p>
    <w:p w14:paraId="25B4AC3B" w14:textId="0583C645" w:rsidR="00C95FEC" w:rsidRDefault="00C03BBD" w:rsidP="00C95FEC">
      <w:pPr>
        <w:rPr>
          <w:sz w:val="22"/>
        </w:rPr>
      </w:pPr>
      <w:r>
        <w:rPr>
          <w:sz w:val="22"/>
        </w:rPr>
        <w:t xml:space="preserve">The General Axiom of Revealed Preferences states that one´s choices should be consistent and transitive. </w:t>
      </w:r>
      <w:r w:rsidR="00C95FEC">
        <w:rPr>
          <w:sz w:val="22"/>
        </w:rPr>
        <w:t>R</w:t>
      </w:r>
      <w:r>
        <w:rPr>
          <w:sz w:val="22"/>
        </w:rPr>
        <w:t>ecent stud</w:t>
      </w:r>
      <w:r w:rsidR="00C95FEC">
        <w:rPr>
          <w:sz w:val="22"/>
        </w:rPr>
        <w:t>ies</w:t>
      </w:r>
      <w:r>
        <w:rPr>
          <w:sz w:val="22"/>
        </w:rPr>
        <w:t xml:space="preserve"> showed that lesions in </w:t>
      </w:r>
      <w:r w:rsidR="00C95FEC">
        <w:rPr>
          <w:sz w:val="22"/>
        </w:rPr>
        <w:t xml:space="preserve">regions involved in value computation, i.e. </w:t>
      </w:r>
      <w:r>
        <w:rPr>
          <w:sz w:val="22"/>
        </w:rPr>
        <w:t xml:space="preserve">the </w:t>
      </w:r>
      <w:r w:rsidR="00C95FEC">
        <w:rPr>
          <w:sz w:val="22"/>
        </w:rPr>
        <w:t>ventromedial prefrontal cortex,</w:t>
      </w:r>
      <w:r>
        <w:rPr>
          <w:sz w:val="22"/>
        </w:rPr>
        <w:t xml:space="preserve"> lead to an increase in </w:t>
      </w:r>
      <w:r w:rsidR="00C95FEC">
        <w:rPr>
          <w:sz w:val="22"/>
        </w:rPr>
        <w:t>intransitive</w:t>
      </w:r>
      <w:r>
        <w:rPr>
          <w:sz w:val="22"/>
        </w:rPr>
        <w:t xml:space="preserve"> choices. </w:t>
      </w:r>
      <w:r w:rsidR="00C95FEC">
        <w:rPr>
          <w:sz w:val="22"/>
        </w:rPr>
        <w:t>If preferences are constructed at the time of choice</w:t>
      </w:r>
      <w:r w:rsidR="00970F82">
        <w:rPr>
          <w:sz w:val="22"/>
        </w:rPr>
        <w:t xml:space="preserve"> based on past experience</w:t>
      </w:r>
      <w:r w:rsidR="00C95FEC">
        <w:rPr>
          <w:sz w:val="22"/>
        </w:rPr>
        <w:t xml:space="preserve">, </w:t>
      </w:r>
      <w:r>
        <w:rPr>
          <w:sz w:val="22"/>
        </w:rPr>
        <w:t xml:space="preserve">lesions in regions involved in associative memory, i.e. the medial temporal lobes, </w:t>
      </w:r>
      <w:r w:rsidR="00C95FEC">
        <w:rPr>
          <w:sz w:val="22"/>
        </w:rPr>
        <w:t xml:space="preserve">should </w:t>
      </w:r>
      <w:r>
        <w:rPr>
          <w:sz w:val="22"/>
        </w:rPr>
        <w:t>also lead to increased in</w:t>
      </w:r>
      <w:r w:rsidR="00970F82">
        <w:rPr>
          <w:sz w:val="22"/>
        </w:rPr>
        <w:t xml:space="preserve">transitivity </w:t>
      </w:r>
      <w:r>
        <w:rPr>
          <w:sz w:val="22"/>
        </w:rPr>
        <w:t>of value</w:t>
      </w:r>
      <w:r w:rsidR="00970F82">
        <w:rPr>
          <w:sz w:val="22"/>
        </w:rPr>
        <w:t>-</w:t>
      </w:r>
      <w:r>
        <w:rPr>
          <w:sz w:val="22"/>
        </w:rPr>
        <w:t>based choices</w:t>
      </w:r>
      <w:r w:rsidR="00C95FEC">
        <w:rPr>
          <w:sz w:val="22"/>
        </w:rPr>
        <w:t xml:space="preserve">. We investigated 31 patients with </w:t>
      </w:r>
      <w:proofErr w:type="spellStart"/>
      <w:r w:rsidR="00C95FEC">
        <w:rPr>
          <w:sz w:val="22"/>
        </w:rPr>
        <w:t>mediotemporal</w:t>
      </w:r>
      <w:proofErr w:type="spellEnd"/>
      <w:r w:rsidR="00C95FEC">
        <w:rPr>
          <w:sz w:val="22"/>
        </w:rPr>
        <w:t xml:space="preserve"> lobe</w:t>
      </w:r>
      <w:r w:rsidR="00D751A0">
        <w:rPr>
          <w:sz w:val="22"/>
        </w:rPr>
        <w:t xml:space="preserve"> (MTL)</w:t>
      </w:r>
      <w:r w:rsidR="00C95FEC">
        <w:rPr>
          <w:sz w:val="22"/>
        </w:rPr>
        <w:t xml:space="preserve"> epilepsy</w:t>
      </w:r>
      <w:r w:rsidR="00970F82">
        <w:rPr>
          <w:sz w:val="22"/>
        </w:rPr>
        <w:t xml:space="preserve"> and hippocampal lesions</w:t>
      </w:r>
      <w:r w:rsidR="00C95FEC">
        <w:rPr>
          <w:sz w:val="22"/>
        </w:rPr>
        <w:t xml:space="preserve">, 30 patients with </w:t>
      </w:r>
      <w:proofErr w:type="spellStart"/>
      <w:r w:rsidR="00C95FEC">
        <w:rPr>
          <w:sz w:val="22"/>
        </w:rPr>
        <w:t>extratemporal</w:t>
      </w:r>
      <w:proofErr w:type="spellEnd"/>
      <w:r w:rsidR="00C95FEC">
        <w:rPr>
          <w:sz w:val="22"/>
        </w:rPr>
        <w:t xml:space="preserve"> lobe epilepsy</w:t>
      </w:r>
      <w:r w:rsidR="00970F82">
        <w:rPr>
          <w:sz w:val="22"/>
        </w:rPr>
        <w:t>,</w:t>
      </w:r>
      <w:r w:rsidR="00C95FEC">
        <w:rPr>
          <w:sz w:val="22"/>
        </w:rPr>
        <w:t xml:space="preserve"> and 30 healthy controls, </w:t>
      </w:r>
      <w:r w:rsidR="00970F82">
        <w:rPr>
          <w:sz w:val="22"/>
        </w:rPr>
        <w:t xml:space="preserve">in their </w:t>
      </w:r>
      <w:r w:rsidR="00C95FEC">
        <w:rPr>
          <w:sz w:val="22"/>
        </w:rPr>
        <w:t>binary choice</w:t>
      </w:r>
      <w:r w:rsidR="00970F82">
        <w:rPr>
          <w:sz w:val="22"/>
        </w:rPr>
        <w:t>s between</w:t>
      </w:r>
      <w:r w:rsidR="00C95FEC">
        <w:rPr>
          <w:sz w:val="22"/>
        </w:rPr>
        <w:t xml:space="preserve"> candy bars</w:t>
      </w:r>
      <w:r w:rsidR="00970F82">
        <w:rPr>
          <w:sz w:val="22"/>
        </w:rPr>
        <w:t xml:space="preserve"> and a number-comparison control task</w:t>
      </w:r>
      <w:r w:rsidR="00C95FEC">
        <w:rPr>
          <w:sz w:val="22"/>
        </w:rPr>
        <w:t xml:space="preserve">. Our results show an increase </w:t>
      </w:r>
      <w:r w:rsidR="00D751A0">
        <w:rPr>
          <w:sz w:val="22"/>
        </w:rPr>
        <w:t>in intransitive choices</w:t>
      </w:r>
      <w:r w:rsidR="00C95FEC">
        <w:rPr>
          <w:sz w:val="22"/>
        </w:rPr>
        <w:t xml:space="preserve"> in the MTL</w:t>
      </w:r>
      <w:r w:rsidR="00D751A0">
        <w:rPr>
          <w:sz w:val="22"/>
        </w:rPr>
        <w:t xml:space="preserve"> compared to the other groups</w:t>
      </w:r>
      <w:r w:rsidR="00970F82">
        <w:rPr>
          <w:sz w:val="22"/>
        </w:rPr>
        <w:t xml:space="preserve"> for the preference but not number task</w:t>
      </w:r>
      <w:r w:rsidR="00D751A0">
        <w:rPr>
          <w:sz w:val="22"/>
        </w:rPr>
        <w:t xml:space="preserve">, suggesting a critical involvement of the MTL in </w:t>
      </w:r>
      <w:r w:rsidR="00970F82">
        <w:rPr>
          <w:sz w:val="22"/>
        </w:rPr>
        <w:t xml:space="preserve">preference construction and </w:t>
      </w:r>
      <w:r w:rsidR="00D751A0">
        <w:rPr>
          <w:sz w:val="22"/>
        </w:rPr>
        <w:t>value</w:t>
      </w:r>
      <w:r w:rsidR="00970F82">
        <w:rPr>
          <w:sz w:val="22"/>
        </w:rPr>
        <w:t>-</w:t>
      </w:r>
      <w:r w:rsidR="00D751A0">
        <w:rPr>
          <w:sz w:val="22"/>
        </w:rPr>
        <w:t xml:space="preserve">based choices.  </w:t>
      </w:r>
    </w:p>
    <w:p w14:paraId="675E5E7A" w14:textId="49BF809D" w:rsidR="00C03BBD" w:rsidRDefault="00C03BBD" w:rsidP="00C03BBD">
      <w:pPr>
        <w:rPr>
          <w:sz w:val="22"/>
        </w:rPr>
      </w:pPr>
    </w:p>
    <w:p w14:paraId="5C992124" w14:textId="37FC7A01" w:rsidR="003F1C10" w:rsidRDefault="003F1C10" w:rsidP="007F471C"/>
    <w:p w14:paraId="79995564" w14:textId="77777777" w:rsidR="006F718C" w:rsidRPr="00DE1275" w:rsidRDefault="003F1C10" w:rsidP="007F471C">
      <w:pPr>
        <w:pStyle w:val="Heading1"/>
        <w:rPr>
          <w:rFonts w:ascii="Times New Roman" w:hAnsi="Times New Roman" w:cs="Times New Roman"/>
          <w:color w:val="auto"/>
        </w:rPr>
      </w:pPr>
      <w:r w:rsidRPr="00DE1275">
        <w:rPr>
          <w:rFonts w:ascii="Times New Roman" w:hAnsi="Times New Roman" w:cs="Times New Roman"/>
          <w:color w:val="auto"/>
        </w:rPr>
        <w:lastRenderedPageBreak/>
        <w:t>Introduction</w:t>
      </w:r>
    </w:p>
    <w:p w14:paraId="0A6DCC13" w14:textId="284B50E7" w:rsidR="00D06C25" w:rsidRDefault="00034EB2" w:rsidP="007F471C">
      <w:r>
        <w:t xml:space="preserve">It seems obvious </w:t>
      </w:r>
      <w:r w:rsidR="00D06C25">
        <w:t xml:space="preserve">that our preferences </w:t>
      </w:r>
      <w:r>
        <w:t xml:space="preserve">draw </w:t>
      </w:r>
      <w:r w:rsidR="00D06C25">
        <w:t>on past experience and hence memory</w:t>
      </w:r>
      <w:r>
        <w:t xml:space="preserve">. </w:t>
      </w:r>
      <w:r w:rsidR="00D06C25">
        <w:t xml:space="preserve"> Memory representation </w:t>
      </w:r>
      <w:r w:rsidR="006939FB">
        <w:t xml:space="preserve">of past choices and their consequences </w:t>
      </w:r>
      <w:r w:rsidR="00D06C25">
        <w:t xml:space="preserve">allow </w:t>
      </w:r>
      <w:r w:rsidR="003C0892">
        <w:t>us</w:t>
      </w:r>
      <w:r w:rsidR="00D06C25">
        <w:t xml:space="preserve"> to learn what sources of food provide optimal nourishment and which </w:t>
      </w:r>
      <w:r w:rsidR="006939FB">
        <w:t xml:space="preserve">predators and other </w:t>
      </w:r>
      <w:r w:rsidR="00D06C25">
        <w:t>danger</w:t>
      </w:r>
      <w:r w:rsidR="006939FB">
        <w:t xml:space="preserve">s </w:t>
      </w:r>
      <w:r>
        <w:t>should be</w:t>
      </w:r>
      <w:r w:rsidR="006939FB">
        <w:t xml:space="preserve"> avoid</w:t>
      </w:r>
      <w:r>
        <w:t>ed</w:t>
      </w:r>
      <w:r w:rsidR="006939FB">
        <w:t xml:space="preserve">, </w:t>
      </w:r>
      <w:r w:rsidR="007B78CD">
        <w:t xml:space="preserve">to </w:t>
      </w:r>
      <w:r w:rsidR="00D06C25">
        <w:t>ensur</w:t>
      </w:r>
      <w:r w:rsidR="007B78CD">
        <w:t>e</w:t>
      </w:r>
      <w:r w:rsidR="00D06C25">
        <w:t xml:space="preserve"> our survival and </w:t>
      </w:r>
      <w:r w:rsidR="006939FB">
        <w:t>well-being</w:t>
      </w:r>
      <w:r w:rsidR="00DC28E9">
        <w:t>.</w:t>
      </w:r>
      <w:r w:rsidR="00A141E1">
        <w:t xml:space="preserve"> Confronted with </w:t>
      </w:r>
      <w:r w:rsidR="003C0892">
        <w:t>a</w:t>
      </w:r>
      <w:r w:rsidR="00A141E1">
        <w:t xml:space="preserve"> choice of snack food item</w:t>
      </w:r>
      <w:r w:rsidR="003C0892">
        <w:t xml:space="preserve">s at </w:t>
      </w:r>
      <w:r w:rsidR="00A141E1">
        <w:t xml:space="preserve">a vending machine, we </w:t>
      </w:r>
      <w:r w:rsidR="003B09C2">
        <w:t>use the</w:t>
      </w:r>
      <w:r w:rsidR="003C0892">
        <w:t xml:space="preserve"> </w:t>
      </w:r>
      <w:r w:rsidR="003B09C2">
        <w:t xml:space="preserve">packaging as memory cues </w:t>
      </w:r>
      <w:r w:rsidR="00F97A3F">
        <w:t xml:space="preserve">to retrieve </w:t>
      </w:r>
      <w:r w:rsidR="00A141E1">
        <w:t xml:space="preserve">past experiences </w:t>
      </w:r>
      <w:r>
        <w:t xml:space="preserve">with </w:t>
      </w:r>
      <w:r w:rsidR="003B09C2">
        <w:t xml:space="preserve">the options </w:t>
      </w:r>
      <w:r w:rsidR="00A141E1">
        <w:t>to construct an estimate of their reward value</w:t>
      </w:r>
      <w:r w:rsidR="00306BF4">
        <w:t>.</w:t>
      </w:r>
    </w:p>
    <w:p w14:paraId="313ABA5D" w14:textId="38B2B63E" w:rsidR="00454BE1" w:rsidRPr="007F471C" w:rsidRDefault="003B09C2" w:rsidP="007F471C">
      <w:r>
        <w:t>I</w:t>
      </w:r>
      <w:r w:rsidR="00F9457A">
        <w:t>n contrast</w:t>
      </w:r>
      <w:r w:rsidR="00F97A3F">
        <w:t>,</w:t>
      </w:r>
      <w:r w:rsidR="00D06C25" w:rsidRPr="007F471C">
        <w:t xml:space="preserve"> </w:t>
      </w:r>
      <w:r>
        <w:t xml:space="preserve">economics </w:t>
      </w:r>
      <w:r w:rsidR="00D06C25" w:rsidRPr="007F471C">
        <w:t>treat</w:t>
      </w:r>
      <w:r w:rsidR="00034EB2">
        <w:t>s</w:t>
      </w:r>
      <w:r w:rsidR="00D06C25" w:rsidRPr="007F471C">
        <w:t xml:space="preserve"> preferences as a primitive</w:t>
      </w:r>
      <w:r w:rsidR="006939FB" w:rsidRPr="007F471C">
        <w:t xml:space="preserve"> in axiomatic models of </w:t>
      </w:r>
      <w:r w:rsidR="003C0892">
        <w:t xml:space="preserve">risky </w:t>
      </w:r>
      <w:r w:rsidR="006939FB" w:rsidRPr="007F471C">
        <w:t xml:space="preserve">choice </w:t>
      </w:r>
      <w:r w:rsidR="00C10D1C">
        <w:fldChar w:fldCharType="begin" w:fldLock="1"/>
      </w:r>
      <w:r w:rsidR="00B3406A">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r w:rsidR="00C10D1C">
        <w:fldChar w:fldCharType="end"/>
      </w:r>
      <w:r w:rsidR="006939FB" w:rsidRPr="007F471C">
        <w:t xml:space="preserve">. </w:t>
      </w:r>
      <w:r w:rsidR="00274510" w:rsidRPr="007F471C">
        <w:t>A</w:t>
      </w:r>
      <w:r w:rsidR="00454BE1" w:rsidRPr="007F471C">
        <w:t xml:space="preserve">s a result, the connection between properties of memory and </w:t>
      </w:r>
      <w:r w:rsidR="007B78CD">
        <w:t>those of preference</w:t>
      </w:r>
      <w:r w:rsidR="00454BE1" w:rsidRPr="007F471C">
        <w:t xml:space="preserve"> and choice has historically been </w:t>
      </w:r>
      <w:r>
        <w:t>neglected</w:t>
      </w:r>
      <w:r w:rsidR="00454BE1" w:rsidRPr="007F471C">
        <w:t xml:space="preserve">, with only a few exceptions </w:t>
      </w:r>
      <w:r w:rsidR="00DF49CB">
        <w:fldChar w:fldCharType="begin" w:fldLock="1"/>
      </w:r>
      <w:r w:rsidR="00B3406A">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"previouslyFormattedCitation" : "(Elke U. Weber, Goldstein, &amp; Barlas, 1995)" }, "properties" : { "noteIndex" : 0 }, "schema" : "https://github.com/citation-style-language/schema/raw/master/csl-citation.json" }</w:instrText>
      </w:r>
      <w:r w:rsidR="00DF49CB">
        <w:fldChar w:fldCharType="separate"/>
      </w:r>
      <w:r w:rsidR="00640FC3">
        <w:rPr>
          <w:noProof/>
        </w:rPr>
        <w:t>(</w:t>
      </w:r>
      <w:r w:rsidR="001749D3" w:rsidRPr="001749D3">
        <w:rPr>
          <w:noProof/>
        </w:rPr>
        <w:t>Weber, Goldstein, &amp; Barlas, 1995)</w:t>
      </w:r>
      <w:r w:rsidR="00DF49CB">
        <w:fldChar w:fldCharType="end"/>
      </w:r>
      <w:r w:rsidR="00454BE1" w:rsidRPr="007F471C">
        <w:t xml:space="preserve">. More recently, memory </w:t>
      </w:r>
      <w:r w:rsidR="00F9457A">
        <w:t>processes and</w:t>
      </w:r>
      <w:r w:rsidR="00CE376F">
        <w:t xml:space="preserve"> their accompanying</w:t>
      </w:r>
      <w:r w:rsidR="00F9457A">
        <w:t xml:space="preserve"> </w:t>
      </w:r>
      <w:r w:rsidR="007B78CD">
        <w:t xml:space="preserve">opportunities and </w:t>
      </w:r>
      <w:r w:rsidR="00F9457A">
        <w:t>constraints</w:t>
      </w:r>
      <w:r w:rsidR="00454BE1" w:rsidRPr="007F471C">
        <w:t xml:space="preserve"> have played a more prominent role in explanations of </w:t>
      </w:r>
      <w:r w:rsidR="00141EAB" w:rsidRPr="007F471C">
        <w:t xml:space="preserve">decision-making </w:t>
      </w:r>
      <w:r w:rsidR="00454BE1" w:rsidRPr="007F471C">
        <w:t>phenomena</w:t>
      </w:r>
      <w:r w:rsidR="00F9457A">
        <w:t>, in an</w:t>
      </w:r>
      <w:r w:rsidR="00454BE1" w:rsidRPr="007F471C">
        <w:t xml:space="preserve"> attempt to leverage what we know about memory to </w:t>
      </w:r>
      <w:r w:rsidR="00F9457A">
        <w:t>explain well-</w:t>
      </w:r>
      <w:r w:rsidR="00454BE1" w:rsidRPr="007F471C">
        <w:t xml:space="preserve">known decision phenomena </w:t>
      </w:r>
      <w:r w:rsidR="00CF313D">
        <w:fldChar w:fldCharType="begin" w:fldLock="1"/>
      </w:r>
      <w:r w:rsidR="00B3406A">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"previouslyFormattedCitation" : "(Dougherty, Gettys, &amp; Ogden, 1999; Reyna, Lloyd, &amp; Brainerd, 2003; Schneider &amp; Shanteau, 2003; Elke U Weber &amp; Johnson, 2009)" }, "properties" : { "noteIndex" : 0 }, "schema" : "https://github.com/citation-style-language/schema/raw/master/csl-citation.json" }</w:instrText>
      </w:r>
      <w:r w:rsidR="00CF313D">
        <w:fldChar w:fldCharType="separate"/>
      </w:r>
      <w:r w:rsidR="00CF313D" w:rsidRPr="00CF313D">
        <w:rPr>
          <w:noProof/>
        </w:rPr>
        <w:t>(Dougherty, Gettys, &amp; Ogden, 1999; Reyna, Lloyd, &amp; Brainerd, 2003; Sch</w:t>
      </w:r>
      <w:r w:rsidR="00640FC3">
        <w:rPr>
          <w:noProof/>
        </w:rPr>
        <w:t xml:space="preserve">neider &amp; Shanteau, 2003; </w:t>
      </w:r>
      <w:r w:rsidR="00CF313D" w:rsidRPr="00CF313D">
        <w:rPr>
          <w:noProof/>
        </w:rPr>
        <w:t>Weber &amp; Johnson, 2009)</w:t>
      </w:r>
      <w:r w:rsidR="00CF313D">
        <w:fldChar w:fldCharType="end"/>
      </w:r>
      <w:r w:rsidR="00454BE1" w:rsidRPr="007F471C">
        <w:t xml:space="preserve">.   </w:t>
      </w:r>
      <w:r w:rsidR="00DC28E9" w:rsidRPr="007F471C">
        <w:t xml:space="preserve"> </w:t>
      </w:r>
    </w:p>
    <w:p w14:paraId="3294A3CB" w14:textId="79D39F77" w:rsidR="001A70C8" w:rsidRDefault="00244984" w:rsidP="007F471C">
      <w:pPr>
        <w:pStyle w:val="BodyText"/>
      </w:pPr>
      <w:r>
        <w:t xml:space="preserve">If preferences are often constructed </w:t>
      </w:r>
      <w:r w:rsidR="00DF49CB">
        <w:fldChar w:fldCharType="begin" w:fldLock="1"/>
      </w:r>
      <w:r w:rsidR="00B3406A">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r w:rsidR="00DF49CB">
        <w:rPr>
          <w:noProof/>
        </w:rPr>
        <w:t xml:space="preserve">see </w:t>
      </w:r>
      <w:r w:rsidR="00DF49CB" w:rsidRPr="00DF49CB">
        <w:rPr>
          <w:noProof/>
        </w:rPr>
        <w:t>Lichtenstein &amp; Slovic, 2006)</w:t>
      </w:r>
      <w:r w:rsidR="00DF49CB">
        <w:fldChar w:fldCharType="end"/>
      </w:r>
      <w:r>
        <w:t xml:space="preserve">, an insight that </w:t>
      </w:r>
      <w:r w:rsidR="00CE376F">
        <w:t>might</w:t>
      </w:r>
      <w:r>
        <w:t xml:space="preserve"> be psychology’s most successful export to economics, then memory processes </w:t>
      </w:r>
      <w:r w:rsidR="00CE376F">
        <w:t>must</w:t>
      </w:r>
      <w:r>
        <w:t xml:space="preserve"> play a major role in this construction.</w:t>
      </w:r>
      <w:r w:rsidR="003E09B5">
        <w:t xml:space="preserve"> </w:t>
      </w:r>
      <w:r w:rsidR="001A70C8">
        <w:t xml:space="preserve">Both memory encoding and retrieval processes influence judgment and choice in multiple ways </w:t>
      </w:r>
      <w:r w:rsidR="001A70C8">
        <w:fldChar w:fldCharType="begin" w:fldLock="1"/>
      </w:r>
      <w:r w:rsidR="00B3406A">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fldChar w:fldCharType="separate"/>
      </w:r>
      <w:r w:rsidR="001A70C8" w:rsidRPr="00DF49CB">
        <w:rPr>
          <w:noProof/>
        </w:rPr>
        <w:t>(</w:t>
      </w:r>
      <w:r w:rsidR="001A70C8">
        <w:rPr>
          <w:noProof/>
        </w:rPr>
        <w:t xml:space="preserve">see </w:t>
      </w:r>
      <w:r w:rsidR="001A70C8" w:rsidRPr="00DF49CB">
        <w:rPr>
          <w:noProof/>
        </w:rPr>
        <w:t>Weber &amp; Johnson, 2009</w:t>
      </w:r>
      <w:r w:rsidR="001A70C8">
        <w:rPr>
          <w:noProof/>
        </w:rPr>
        <w:t xml:space="preserve"> for a review</w:t>
      </w:r>
      <w:r w:rsidR="001A70C8" w:rsidRPr="00DF49CB">
        <w:rPr>
          <w:noProof/>
        </w:rPr>
        <w:t>)</w:t>
      </w:r>
      <w:r w:rsidR="001A70C8">
        <w:fldChar w:fldCharType="end"/>
      </w:r>
      <w:r w:rsidR="001A70C8">
        <w:t xml:space="preserve">.  </w:t>
      </w:r>
      <w:r w:rsidR="003E09B5">
        <w:t xml:space="preserve">Query theory </w:t>
      </w:r>
      <w:r w:rsidR="001749D3">
        <w:fldChar w:fldCharType="begin" w:fldLock="1"/>
      </w:r>
      <w:r w:rsidR="00B3406A">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w:t>
      </w:r>
      <w:r w:rsidR="00640FC3">
        <w:rPr>
          <w:noProof/>
        </w:rPr>
        <w:t xml:space="preserve">son, Häubl, &amp; Keinan, 2007; </w:t>
      </w:r>
      <w:r w:rsidR="001749D3" w:rsidRPr="001749D3">
        <w:rPr>
          <w:noProof/>
        </w:rPr>
        <w:t>Weber et al., 2007)</w:t>
      </w:r>
      <w:r w:rsidR="001749D3">
        <w:fldChar w:fldCharType="end"/>
      </w:r>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w:t>
      </w:r>
    </w:p>
    <w:p w14:paraId="0B5C7E2A" w14:textId="4BAE19F5" w:rsidR="00454BE1" w:rsidRDefault="007B78CD" w:rsidP="007F471C">
      <w:pPr>
        <w:pStyle w:val="BodyText"/>
      </w:pPr>
      <w:r>
        <w:t xml:space="preserve">Similar </w:t>
      </w:r>
      <w:r w:rsidR="001A70C8">
        <w:t xml:space="preserve">lines </w:t>
      </w:r>
      <w:r w:rsidR="000072DF">
        <w:t xml:space="preserve">of theory and investigation </w:t>
      </w:r>
      <w:r w:rsidR="00DC28E9">
        <w:t xml:space="preserve">in </w:t>
      </w:r>
      <w:r w:rsidR="00C366E6">
        <w:t>n</w:t>
      </w:r>
      <w:r w:rsidR="00DC28E9">
        <w:t xml:space="preserve">euroscience </w:t>
      </w:r>
      <w:r w:rsidR="000072DF">
        <w:t xml:space="preserve">have focused </w:t>
      </w:r>
      <w:r w:rsidR="00DC28E9">
        <w:t>on the Prospective Memory network</w:t>
      </w:r>
      <w:r w:rsidR="00DF57C2">
        <w:t xml:space="preserve">. </w:t>
      </w:r>
      <w:r w:rsidR="00CE376F">
        <w:t xml:space="preserve">Here </w:t>
      </w:r>
      <w:r w:rsidR="00DF57C2">
        <w:t>future</w:t>
      </w:r>
      <w:r w:rsidR="001A70C8">
        <w:t>-oriented</w:t>
      </w:r>
      <w:r w:rsidR="00DF57C2">
        <w:t xml:space="preserve"> episodic </w:t>
      </w:r>
      <w:r w:rsidR="00BC6BB4">
        <w:t>imagery, i.e. the mental construction of specific future events</w:t>
      </w:r>
      <w:r w:rsidR="001A70C8">
        <w:t xml:space="preserve"> based on past experience</w:t>
      </w:r>
      <w:r w:rsidR="00BC6BB4">
        <w:t xml:space="preserve">, </w:t>
      </w:r>
      <w:r w:rsidR="00773BC4">
        <w:t xml:space="preserve">has been shown to </w:t>
      </w:r>
      <w:r w:rsidR="00DF57C2">
        <w:t>influence</w:t>
      </w:r>
      <w:r w:rsidR="00773BC4">
        <w:t xml:space="preserve"> </w:t>
      </w:r>
      <w:r w:rsidR="000072DF">
        <w:t xml:space="preserve">decisions, </w:t>
      </w:r>
      <w:r w:rsidR="000072DF">
        <w:lastRenderedPageBreak/>
        <w:t xml:space="preserve">including </w:t>
      </w:r>
      <w:proofErr w:type="spellStart"/>
      <w:r w:rsidR="00DF57C2">
        <w:t>intertemporal</w:t>
      </w:r>
      <w:proofErr w:type="spellEnd"/>
      <w:r w:rsidR="00DF57C2">
        <w:t xml:space="preserve"> choices</w:t>
      </w:r>
      <w:r w:rsidR="00BC6BB4">
        <w:t>.</w:t>
      </w:r>
      <w:r w:rsidR="00DF57C2">
        <w:t xml:space="preserve"> </w:t>
      </w:r>
      <w:r w:rsidR="00BC6BB4">
        <w:t xml:space="preserve">Stronger activity in this prospective memory network, including the </w:t>
      </w:r>
      <w:r w:rsidR="00A83965">
        <w:t>hippocampus</w:t>
      </w:r>
      <w:r w:rsidR="00BC6BB4">
        <w:t xml:space="preserve">, </w:t>
      </w:r>
      <w:r w:rsidR="001A70C8">
        <w:t xml:space="preserve">is associated with </w:t>
      </w:r>
      <w:r w:rsidR="00BC6BB4">
        <w:t>decrease</w:t>
      </w:r>
      <w:r w:rsidR="001A70C8">
        <w:t>d</w:t>
      </w:r>
      <w:r w:rsidR="00BC6BB4">
        <w:t xml:space="preserve"> temporal discounting of monetary rewards</w:t>
      </w:r>
      <w:r w:rsidR="00DF57C2">
        <w:t xml:space="preserve"> </w:t>
      </w:r>
      <w:r w:rsidR="001749D3">
        <w:fldChar w:fldCharType="begin" w:fldLock="1"/>
      </w:r>
      <w:r w:rsidR="00B3406A">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w:instrText>
      </w:r>
      <w:r w:rsidR="00B3406A" w:rsidRPr="00970F82">
        <w:rPr>
          <w:lang w:val="de-DE"/>
        </w:rPr>
        <w:instrText xml:space="preserve">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E000C1">
        <w:rPr>
          <w:noProof/>
          <w:lang w:val="de-DE"/>
        </w:rPr>
        <w:t>(Benoit, Gilbert, &amp; Burgess, 2011; Peters &amp; Büchel, 2010)</w:t>
      </w:r>
      <w:r w:rsidR="001749D3">
        <w:fldChar w:fldCharType="end"/>
      </w:r>
      <w:r w:rsidR="00DF57C2" w:rsidRPr="00E000C1">
        <w:rPr>
          <w:lang w:val="de-DE"/>
        </w:rPr>
        <w:t>.</w:t>
      </w:r>
      <w:r w:rsidR="00037F0B" w:rsidRPr="00E000C1">
        <w:rPr>
          <w:lang w:val="de-DE"/>
        </w:rPr>
        <w:t xml:space="preserve"> </w:t>
      </w:r>
      <w:r w:rsidR="00157314">
        <w:fldChar w:fldCharType="begin" w:fldLock="1"/>
      </w:r>
      <w:r w:rsidR="00B3406A">
        <w:rPr>
          <w:lang w:val="de-DE"/>
        </w:rPr>
        <w:instrText xml:space="preserve">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w:instrText>
      </w:r>
      <w:r w:rsidR="00B3406A" w:rsidRPr="00DE1275">
        <w:rPr>
          <w:lang w:val="de-DE"/>
        </w:rPr>
        <w:instrText>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"manualFormatting" : "Wimmer &amp; Shohamy (2012)", "previouslyFormattedCitation" : "(Wimmer &amp; Shohamy, 2012)" }, "properties" : { "noteIndex" : 0 }, "schema" : "https://github.com/citation-style-language/schema/raw/master/csl-citation.json" }</w:instrText>
      </w:r>
      <w:r w:rsidR="00157314">
        <w:fldChar w:fldCharType="separate"/>
      </w:r>
      <w:r w:rsidR="00157314" w:rsidRPr="00DE1275">
        <w:rPr>
          <w:noProof/>
          <w:lang w:val="de-DE"/>
        </w:rPr>
        <w:t xml:space="preserve">Wimmer </w:t>
      </w:r>
      <w:r w:rsidR="000072DF" w:rsidRPr="00DE1275">
        <w:rPr>
          <w:noProof/>
          <w:lang w:val="de-DE"/>
        </w:rPr>
        <w:t>and</w:t>
      </w:r>
      <w:r w:rsidR="00157314" w:rsidRPr="00DE1275">
        <w:rPr>
          <w:noProof/>
          <w:lang w:val="de-DE"/>
        </w:rPr>
        <w:t xml:space="preserve"> Shohamy (2012)</w:t>
      </w:r>
      <w:r w:rsidR="00157314">
        <w:fldChar w:fldCharType="end"/>
      </w:r>
      <w:r w:rsidR="00773BC4" w:rsidRPr="00DE1275">
        <w:rPr>
          <w:lang w:val="de-DE"/>
        </w:rPr>
        <w:t xml:space="preserve"> </w:t>
      </w:r>
      <w:proofErr w:type="spellStart"/>
      <w:r w:rsidR="00037F0B" w:rsidRPr="00DE1275">
        <w:rPr>
          <w:lang w:val="de-DE"/>
        </w:rPr>
        <w:t>showed</w:t>
      </w:r>
      <w:proofErr w:type="spellEnd"/>
      <w:r w:rsidR="00037F0B" w:rsidRPr="00DE1275">
        <w:rPr>
          <w:lang w:val="de-DE"/>
        </w:rPr>
        <w:t xml:space="preserve"> </w:t>
      </w:r>
      <w:proofErr w:type="spellStart"/>
      <w:r w:rsidR="00037F0B" w:rsidRPr="00DE1275">
        <w:rPr>
          <w:lang w:val="de-DE"/>
        </w:rPr>
        <w:t>i</w:t>
      </w:r>
      <w:r w:rsidR="001A70C8" w:rsidRPr="00DE1275">
        <w:rPr>
          <w:lang w:val="de-DE"/>
        </w:rPr>
        <w:t>nvolve</w:t>
      </w:r>
      <w:r w:rsidR="000072DF" w:rsidRPr="00DE1275">
        <w:rPr>
          <w:lang w:val="de-DE"/>
        </w:rPr>
        <w:t>ment</w:t>
      </w:r>
      <w:proofErr w:type="spellEnd"/>
      <w:r w:rsidR="000072DF" w:rsidRPr="00DE1275">
        <w:rPr>
          <w:lang w:val="de-DE"/>
        </w:rPr>
        <w:t xml:space="preserve"> </w:t>
      </w:r>
      <w:proofErr w:type="spellStart"/>
      <w:r w:rsidR="000072DF" w:rsidRPr="00DE1275">
        <w:rPr>
          <w:lang w:val="de-DE"/>
        </w:rPr>
        <w:t>of</w:t>
      </w:r>
      <w:proofErr w:type="spellEnd"/>
      <w:r w:rsidR="000072DF" w:rsidRPr="00DE1275">
        <w:rPr>
          <w:lang w:val="de-DE"/>
        </w:rPr>
        <w:t xml:space="preserve"> </w:t>
      </w:r>
      <w:proofErr w:type="spellStart"/>
      <w:r w:rsidR="000072DF" w:rsidRPr="00DE1275">
        <w:rPr>
          <w:lang w:val="de-DE"/>
        </w:rPr>
        <w:t>the</w:t>
      </w:r>
      <w:proofErr w:type="spellEnd"/>
      <w:r w:rsidR="001A70C8" w:rsidRPr="00DE1275">
        <w:rPr>
          <w:lang w:val="de-DE"/>
        </w:rPr>
        <w:t xml:space="preserve"> </w:t>
      </w:r>
      <w:r w:rsidR="000072DF" w:rsidRPr="00DE1275">
        <w:rPr>
          <w:lang w:val="de-DE"/>
        </w:rPr>
        <w:t xml:space="preserve">MTL </w:t>
      </w:r>
      <w:r w:rsidR="001A70C8" w:rsidRPr="00DE1275">
        <w:rPr>
          <w:lang w:val="de-DE"/>
        </w:rPr>
        <w:t xml:space="preserve">in </w:t>
      </w:r>
      <w:proofErr w:type="spellStart"/>
      <w:r w:rsidR="001A70C8" w:rsidRPr="00DE1275">
        <w:rPr>
          <w:lang w:val="de-DE"/>
        </w:rPr>
        <w:t>the</w:t>
      </w:r>
      <w:proofErr w:type="spellEnd"/>
      <w:r w:rsidR="001A70C8" w:rsidRPr="00DE1275">
        <w:rPr>
          <w:lang w:val="de-DE"/>
        </w:rPr>
        <w:t xml:space="preserve"> </w:t>
      </w:r>
      <w:proofErr w:type="spellStart"/>
      <w:r w:rsidR="00037F0B" w:rsidRPr="00DE1275">
        <w:rPr>
          <w:lang w:val="de-DE"/>
        </w:rPr>
        <w:t>transfer</w:t>
      </w:r>
      <w:proofErr w:type="spellEnd"/>
      <w:r w:rsidR="00037F0B" w:rsidRPr="00DE1275">
        <w:rPr>
          <w:lang w:val="de-DE"/>
        </w:rPr>
        <w:t xml:space="preserve"> </w:t>
      </w:r>
      <w:proofErr w:type="spellStart"/>
      <w:r w:rsidR="001A70C8" w:rsidRPr="00DE1275">
        <w:rPr>
          <w:lang w:val="de-DE"/>
        </w:rPr>
        <w:t>of</w:t>
      </w:r>
      <w:proofErr w:type="spellEnd"/>
      <w:r w:rsidR="00037F0B" w:rsidRPr="00DE1275">
        <w:rPr>
          <w:lang w:val="de-DE"/>
        </w:rPr>
        <w:t xml:space="preserve"> </w:t>
      </w:r>
      <w:proofErr w:type="spellStart"/>
      <w:r w:rsidR="00037F0B" w:rsidRPr="00DE1275">
        <w:rPr>
          <w:lang w:val="de-DE"/>
        </w:rPr>
        <w:t>value</w:t>
      </w:r>
      <w:proofErr w:type="spellEnd"/>
      <w:r w:rsidR="00037F0B" w:rsidRPr="00DE1275">
        <w:rPr>
          <w:lang w:val="de-DE"/>
        </w:rPr>
        <w:t xml:space="preserve"> </w:t>
      </w:r>
      <w:proofErr w:type="spellStart"/>
      <w:r w:rsidR="00037F0B" w:rsidRPr="00DE1275">
        <w:rPr>
          <w:lang w:val="de-DE"/>
        </w:rPr>
        <w:t>of</w:t>
      </w:r>
      <w:proofErr w:type="spellEnd"/>
      <w:r w:rsidR="00037F0B" w:rsidRPr="00DE1275">
        <w:rPr>
          <w:lang w:val="de-DE"/>
        </w:rPr>
        <w:t xml:space="preserve"> </w:t>
      </w:r>
      <w:proofErr w:type="spellStart"/>
      <w:r w:rsidR="00037F0B" w:rsidRPr="00DE1275">
        <w:rPr>
          <w:lang w:val="de-DE"/>
        </w:rPr>
        <w:t>rewarded</w:t>
      </w:r>
      <w:proofErr w:type="spellEnd"/>
      <w:r w:rsidR="00037F0B" w:rsidRPr="00DE1275">
        <w:rPr>
          <w:lang w:val="de-DE"/>
        </w:rPr>
        <w:t xml:space="preserve"> </w:t>
      </w:r>
      <w:proofErr w:type="spellStart"/>
      <w:r w:rsidR="00037F0B" w:rsidRPr="00DE1275">
        <w:rPr>
          <w:lang w:val="de-DE"/>
        </w:rPr>
        <w:t>stimuli</w:t>
      </w:r>
      <w:proofErr w:type="spellEnd"/>
      <w:r w:rsidR="00037F0B" w:rsidRPr="00DE1275">
        <w:rPr>
          <w:lang w:val="de-DE"/>
        </w:rPr>
        <w:t xml:space="preserve"> </w:t>
      </w:r>
      <w:proofErr w:type="spellStart"/>
      <w:r w:rsidR="00037F0B" w:rsidRPr="00DE1275">
        <w:rPr>
          <w:lang w:val="de-DE"/>
        </w:rPr>
        <w:t>by</w:t>
      </w:r>
      <w:proofErr w:type="spellEnd"/>
      <w:r w:rsidR="00037F0B" w:rsidRPr="00DE1275">
        <w:rPr>
          <w:lang w:val="de-DE"/>
        </w:rPr>
        <w:t xml:space="preserve"> </w:t>
      </w:r>
      <w:proofErr w:type="spellStart"/>
      <w:r w:rsidR="00037F0B" w:rsidRPr="00DE1275">
        <w:rPr>
          <w:lang w:val="de-DE"/>
        </w:rPr>
        <w:t>associative</w:t>
      </w:r>
      <w:proofErr w:type="spellEnd"/>
      <w:r w:rsidR="00037F0B" w:rsidRPr="00DE1275">
        <w:rPr>
          <w:lang w:val="de-DE"/>
        </w:rPr>
        <w:t xml:space="preserve"> </w:t>
      </w:r>
      <w:proofErr w:type="spellStart"/>
      <w:r w:rsidR="00037F0B" w:rsidRPr="00DE1275">
        <w:rPr>
          <w:lang w:val="de-DE"/>
        </w:rPr>
        <w:t>learning</w:t>
      </w:r>
      <w:proofErr w:type="spellEnd"/>
      <w:r w:rsidR="00037F0B" w:rsidRPr="00DE1275">
        <w:rPr>
          <w:lang w:val="de-DE"/>
        </w:rPr>
        <w:t xml:space="preserve"> </w:t>
      </w:r>
      <w:proofErr w:type="spellStart"/>
      <w:r w:rsidR="00037F0B" w:rsidRPr="00DE1275">
        <w:rPr>
          <w:lang w:val="de-DE"/>
        </w:rPr>
        <w:t>and</w:t>
      </w:r>
      <w:proofErr w:type="spellEnd"/>
      <w:r w:rsidR="00037F0B" w:rsidRPr="00DE1275">
        <w:rPr>
          <w:lang w:val="de-DE"/>
        </w:rPr>
        <w:t xml:space="preserve"> </w:t>
      </w:r>
      <w:proofErr w:type="spellStart"/>
      <w:r w:rsidR="000072DF" w:rsidRPr="00DE1275">
        <w:rPr>
          <w:lang w:val="de-DE"/>
        </w:rPr>
        <w:t>the</w:t>
      </w:r>
      <w:proofErr w:type="spellEnd"/>
      <w:r w:rsidR="000072DF" w:rsidRPr="00DE1275">
        <w:rPr>
          <w:lang w:val="de-DE"/>
        </w:rPr>
        <w:t xml:space="preserve"> </w:t>
      </w:r>
      <w:proofErr w:type="spellStart"/>
      <w:r w:rsidR="000072DF" w:rsidRPr="00DE1275">
        <w:rPr>
          <w:lang w:val="de-DE"/>
        </w:rPr>
        <w:t>influence</w:t>
      </w:r>
      <w:proofErr w:type="spellEnd"/>
      <w:r w:rsidR="000072DF" w:rsidRPr="00DE1275">
        <w:rPr>
          <w:lang w:val="de-DE"/>
        </w:rPr>
        <w:t xml:space="preserve"> </w:t>
      </w:r>
      <w:proofErr w:type="spellStart"/>
      <w:r w:rsidR="000072DF" w:rsidRPr="00DE1275">
        <w:rPr>
          <w:lang w:val="de-DE"/>
        </w:rPr>
        <w:t>of</w:t>
      </w:r>
      <w:proofErr w:type="spellEnd"/>
      <w:r w:rsidR="000072DF" w:rsidRPr="00DE1275">
        <w:rPr>
          <w:lang w:val="de-DE"/>
        </w:rPr>
        <w:t xml:space="preserve"> </w:t>
      </w:r>
      <w:proofErr w:type="spellStart"/>
      <w:r w:rsidR="000072DF" w:rsidRPr="00DE1275">
        <w:rPr>
          <w:lang w:val="de-DE"/>
        </w:rPr>
        <w:t>t</w:t>
      </w:r>
      <w:r w:rsidR="00037F0B" w:rsidRPr="00DE1275">
        <w:rPr>
          <w:lang w:val="de-DE"/>
        </w:rPr>
        <w:t>hese</w:t>
      </w:r>
      <w:proofErr w:type="spellEnd"/>
      <w:r w:rsidR="00037F0B" w:rsidRPr="00DE1275">
        <w:rPr>
          <w:lang w:val="de-DE"/>
        </w:rPr>
        <w:t xml:space="preserve"> </w:t>
      </w:r>
      <w:proofErr w:type="spellStart"/>
      <w:r w:rsidR="00037F0B" w:rsidRPr="00DE1275">
        <w:rPr>
          <w:lang w:val="de-DE"/>
        </w:rPr>
        <w:t>memory</w:t>
      </w:r>
      <w:proofErr w:type="spellEnd"/>
      <w:r w:rsidR="00037F0B" w:rsidRPr="00DE1275">
        <w:rPr>
          <w:lang w:val="de-DE"/>
        </w:rPr>
        <w:t xml:space="preserve"> </w:t>
      </w:r>
      <w:proofErr w:type="spellStart"/>
      <w:r w:rsidR="00037F0B" w:rsidRPr="00DE1275">
        <w:rPr>
          <w:lang w:val="de-DE"/>
        </w:rPr>
        <w:t>mechanisms</w:t>
      </w:r>
      <w:proofErr w:type="spellEnd"/>
      <w:r w:rsidR="00037F0B" w:rsidRPr="00DE1275">
        <w:rPr>
          <w:lang w:val="de-DE"/>
        </w:rPr>
        <w:t xml:space="preserve"> </w:t>
      </w:r>
      <w:r w:rsidR="000072DF" w:rsidRPr="00DE1275">
        <w:rPr>
          <w:lang w:val="de-DE"/>
        </w:rPr>
        <w:t>on</w:t>
      </w:r>
      <w:r w:rsidR="00037F0B" w:rsidRPr="00DE1275">
        <w:rPr>
          <w:lang w:val="de-DE"/>
        </w:rPr>
        <w:t xml:space="preserve"> </w:t>
      </w:r>
      <w:proofErr w:type="spellStart"/>
      <w:r w:rsidR="00037F0B" w:rsidRPr="00DE1275">
        <w:rPr>
          <w:lang w:val="de-DE"/>
        </w:rPr>
        <w:t>decisions</w:t>
      </w:r>
      <w:proofErr w:type="spellEnd"/>
      <w:r w:rsidR="00F97A3F" w:rsidRPr="00DE1275">
        <w:rPr>
          <w:lang w:val="de-DE"/>
        </w:rPr>
        <w:t xml:space="preserve">.  </w:t>
      </w:r>
      <w:r w:rsidR="00CE69A6">
        <w:t xml:space="preserve">A recent study </w:t>
      </w:r>
      <w:r w:rsidR="00773BC4">
        <w:fldChar w:fldCharType="begin" w:fldLock="1"/>
      </w:r>
      <w:r w:rsidR="00B3406A">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773BC4">
        <w:fldChar w:fldCharType="separate"/>
      </w:r>
      <w:r w:rsidR="00773BC4" w:rsidRPr="001749D3">
        <w:rPr>
          <w:noProof/>
        </w:rPr>
        <w:t>(Barron, Dolan, &amp; Behrens, 2013)</w:t>
      </w:r>
      <w:r w:rsidR="00773BC4">
        <w:fldChar w:fldCharType="end"/>
      </w:r>
      <w:r w:rsidR="00F70CB4">
        <w:t xml:space="preserve"> </w:t>
      </w:r>
      <w:r w:rsidR="00BC6BB4">
        <w:t xml:space="preserve">highlighted </w:t>
      </w:r>
      <w:r w:rsidR="00CE69A6">
        <w:t xml:space="preserve">the involvement of the </w:t>
      </w:r>
      <w:r w:rsidR="00BC6BB4">
        <w:t>MTL</w:t>
      </w:r>
      <w:r w:rsidR="00CE69A6">
        <w:t xml:space="preserve"> in preference</w:t>
      </w:r>
      <w:r w:rsidR="00773BC4">
        <w:t>.</w:t>
      </w:r>
      <w:r w:rsidR="00CE69A6">
        <w:t xml:space="preserve"> </w:t>
      </w:r>
      <w:r w:rsidR="00BC6BB4">
        <w:t>W</w:t>
      </w:r>
      <w:r w:rsidR="00CE69A6">
        <w:t xml:space="preserve">hen </w:t>
      </w:r>
      <w:r w:rsidR="00773BC4">
        <w:t xml:space="preserve">constructing preferences </w:t>
      </w:r>
      <w:r w:rsidR="00CE69A6">
        <w:t xml:space="preserve">for novel food items </w:t>
      </w:r>
      <w:r w:rsidR="00773BC4">
        <w:t>based on</w:t>
      </w:r>
      <w:r w:rsidR="00BC6BB4">
        <w:t xml:space="preserve"> two familiar, previously uncombined tastes</w:t>
      </w:r>
      <w:r w:rsidR="00A07EF2">
        <w:t xml:space="preserve">, </w:t>
      </w:r>
      <w:r w:rsidR="000072DF">
        <w:t xml:space="preserve">activation of </w:t>
      </w:r>
      <w:r w:rsidR="00A07EF2">
        <w:t xml:space="preserve">the hippocampus as well as the medial prefrontal cortex </w:t>
      </w:r>
      <w:r w:rsidR="00773BC4">
        <w:t xml:space="preserve">were related to </w:t>
      </w:r>
      <w:r w:rsidR="000072DF">
        <w:t>revealed preference</w:t>
      </w:r>
      <w:r w:rsidR="001749D3">
        <w:t>.</w:t>
      </w:r>
    </w:p>
    <w:p w14:paraId="7660B572" w14:textId="77DDFB89" w:rsidR="003E09B5" w:rsidRDefault="000072DF" w:rsidP="007F471C">
      <w:pPr>
        <w:pStyle w:val="BodyText"/>
      </w:pPr>
      <w:r>
        <w:t>T</w:t>
      </w:r>
      <w:r w:rsidR="00773BC4">
        <w:t>he role of</w:t>
      </w:r>
      <w:r w:rsidR="00DC28E9">
        <w:t xml:space="preserve"> </w:t>
      </w:r>
      <w:r w:rsidR="00CD5447">
        <w:t xml:space="preserve">memory </w:t>
      </w:r>
      <w:r w:rsidR="001A70C8">
        <w:t>representations of</w:t>
      </w:r>
      <w:r w:rsidR="00DC28E9">
        <w:t xml:space="preserve"> past</w:t>
      </w:r>
      <w:r w:rsidR="00CD5447">
        <w:t xml:space="preserve"> </w:t>
      </w:r>
      <w:r w:rsidR="001A70C8">
        <w:t xml:space="preserve">experience </w:t>
      </w:r>
      <w:r w:rsidR="00CD5447">
        <w:t xml:space="preserve">in choice </w:t>
      </w:r>
      <w:r>
        <w:t xml:space="preserve">can be demonstrated by </w:t>
      </w:r>
      <w:r w:rsidR="00CD5447">
        <w:t>show</w:t>
      </w:r>
      <w:r>
        <w:t>ing</w:t>
      </w:r>
      <w:r w:rsidR="00CD5447">
        <w:t xml:space="preserve"> that choice </w:t>
      </w:r>
      <w:r w:rsidR="001A70C8">
        <w:t xml:space="preserve">is </w:t>
      </w:r>
      <w:r w:rsidR="00CD5447">
        <w:t xml:space="preserve">impaired in individuals known to have memory encoding or retrieval deficiencies. </w:t>
      </w:r>
      <w:r>
        <w:t>Remembering</w:t>
      </w:r>
      <w:r w:rsidR="002C1833">
        <w:t xml:space="preserve"> past experiences and imagining future experiences activate</w:t>
      </w:r>
      <w:r w:rsidR="004E0A88">
        <w:t>s</w:t>
      </w:r>
      <w:r w:rsidR="002C1833">
        <w:t xml:space="preserve"> a common set of brain regions that include the hippocampus</w:t>
      </w:r>
      <w:r w:rsidR="00FB01DC">
        <w:t xml:space="preserve"> </w:t>
      </w:r>
      <w:r w:rsidR="001749D3">
        <w:fldChar w:fldCharType="begin" w:fldLock="1"/>
      </w:r>
      <w:r w:rsidR="00B3406A">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r w:rsidR="001749D3">
        <w:fldChar w:fldCharType="begin" w:fldLock="1"/>
      </w:r>
      <w:r w:rsidR="00B3406A">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"id" : "ITEM-2",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"ITEM-2", "issue" : "5", "issued" : { "date-parts" : [ [ "2007", "1", "30" ] ] }, "page" : "1726-31", "title" : "Patients with hippocampal amnesia cannot imagine new experiences.", "type" : "article-journal", "volume" : "104" }, "uris" : [ "http://www.mendeley.com/documents/?uuid=41af2754-053a-4578-bac2-d13bdc278613" ] } ], "mendeley" : { "previouslyFormattedCitation" : "(Hassabis, Kumaran, Vann, &amp; Maguire, 2007; Klein &amp; Loftus, 2002)" }, "properties" : { "noteIndex" : 0 }, "schema" : "https://github.com/citation-style-language/schema/raw/master/csl-citation.json" }</w:instrText>
      </w:r>
      <w:r w:rsidR="001749D3">
        <w:fldChar w:fldCharType="separate"/>
      </w:r>
      <w:r w:rsidR="00E06CE1" w:rsidRPr="00E06CE1">
        <w:rPr>
          <w:noProof/>
        </w:rPr>
        <w:t>(Hassabis, Kumaran, Vann, &amp; Maguire, 2007; Klein &amp; Loftus, 2002)</w:t>
      </w:r>
      <w:r w:rsidR="001749D3">
        <w:fldChar w:fldCharType="end"/>
      </w:r>
      <w:r w:rsidR="00FB01DC" w:rsidRPr="004E0A88">
        <w:t>.</w:t>
      </w:r>
      <w:r w:rsidR="00FB01DC">
        <w:t xml:space="preserve"> </w:t>
      </w:r>
      <w:r w:rsidR="00CD5447">
        <w:t xml:space="preserve">Thus </w:t>
      </w:r>
      <w:r w:rsidR="00773BC4">
        <w:t xml:space="preserve">we ask </w:t>
      </w:r>
      <w:r>
        <w:t>whether</w:t>
      </w:r>
      <w:r w:rsidR="00773BC4">
        <w:t xml:space="preserve"> </w:t>
      </w:r>
      <w:r w:rsidR="00CD5447">
        <w:t xml:space="preserve">patients with hippocampal sclerosis </w:t>
      </w:r>
      <w:r>
        <w:t xml:space="preserve">are </w:t>
      </w:r>
      <w:r w:rsidR="00CD5447">
        <w:t xml:space="preserve">impaired </w:t>
      </w:r>
      <w:r>
        <w:t xml:space="preserve">in their </w:t>
      </w:r>
      <w:r w:rsidR="00CD5447">
        <w:t>preference construction.</w:t>
      </w:r>
    </w:p>
    <w:p w14:paraId="771DCC59" w14:textId="562622C6" w:rsidR="00A01A03" w:rsidRDefault="000072DF" w:rsidP="007F471C">
      <w:r>
        <w:t xml:space="preserve">We </w:t>
      </w:r>
      <w:r w:rsidR="001A70C8">
        <w:t>test this hypothesis</w:t>
      </w:r>
      <w:r>
        <w:t xml:space="preserve"> with</w:t>
      </w:r>
      <w:r w:rsidR="000E2D96">
        <w:t xml:space="preserve"> a simple paradigm,</w:t>
      </w:r>
      <w:r w:rsidR="00054516">
        <w:t xml:space="preserve"> </w:t>
      </w:r>
      <w:r w:rsidR="001A70C8">
        <w:t xml:space="preserve">a series of </w:t>
      </w:r>
      <w:r w:rsidR="00054516">
        <w:t xml:space="preserve">binary choices among simple </w:t>
      </w:r>
      <w:r w:rsidR="00773BC4">
        <w:t>commonly consumed and familiar</w:t>
      </w:r>
      <w:r w:rsidR="00054516">
        <w:t xml:space="preserve"> </w:t>
      </w:r>
      <w:r w:rsidR="00773BC4">
        <w:t xml:space="preserve">food </w:t>
      </w:r>
      <w:r w:rsidR="001B79B2">
        <w:t>products</w:t>
      </w:r>
      <w:r w:rsidR="00054516">
        <w:t xml:space="preserve">. Our measure </w:t>
      </w:r>
      <w:r w:rsidR="00C017A4">
        <w:t xml:space="preserve">of choice quality </w:t>
      </w:r>
      <w:r w:rsidR="00054516">
        <w:t xml:space="preserve">is </w:t>
      </w:r>
      <w:r w:rsidR="00C017A4">
        <w:t>preference</w:t>
      </w:r>
      <w:r w:rsidR="00773BC4">
        <w:t xml:space="preserve"> transi</w:t>
      </w:r>
      <w:r>
        <w:t>t</w:t>
      </w:r>
      <w:r w:rsidR="00773BC4">
        <w:t>ivity</w:t>
      </w:r>
      <w:r w:rsidR="000E2D96">
        <w:t xml:space="preserve">, </w:t>
      </w:r>
      <w:r w:rsidR="00E000C1">
        <w:t>i.e</w:t>
      </w:r>
      <w:r>
        <w:t xml:space="preserve">., the degree to which </w:t>
      </w:r>
      <w:r w:rsidR="00C017A4">
        <w:t>preferences for different</w:t>
      </w:r>
      <w:r w:rsidR="000E2D96">
        <w:t xml:space="preserve"> options are consistent across choice</w:t>
      </w:r>
      <w:r>
        <w:t>s</w:t>
      </w:r>
      <w:r w:rsidR="000E2D96">
        <w:t>.   For example</w:t>
      </w:r>
      <w:r>
        <w:t>,</w:t>
      </w:r>
      <w:r w:rsidR="000E2D96">
        <w:t xml:space="preserve"> </w:t>
      </w:r>
      <w:r w:rsidR="006F120B">
        <w:t>if a</w:t>
      </w:r>
      <w:r w:rsidR="000E2D96">
        <w:t xml:space="preserve"> person </w:t>
      </w:r>
      <w:r w:rsidR="0062772B">
        <w:t>chooses A</w:t>
      </w:r>
      <w:r w:rsidR="000E2D96">
        <w:t xml:space="preserve"> over B, and B over C, transitivity </w:t>
      </w:r>
      <w:r w:rsidR="00C017A4">
        <w:t>requires</w:t>
      </w:r>
      <w:r w:rsidR="000E2D96">
        <w:t xml:space="preserve"> that they pick A over</w:t>
      </w:r>
      <w:r w:rsidR="006F120B">
        <w:t xml:space="preserve"> C  </w:t>
      </w:r>
      <w:r w:rsidR="001749D3">
        <w:fldChar w:fldCharType="begin" w:fldLock="1"/>
      </w:r>
      <w:r w:rsidR="00B3406A">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w:t>
      </w:r>
      <w:r w:rsidR="00164B51">
        <w:t xml:space="preserve">choice attribute </w:t>
      </w:r>
      <w:r w:rsidR="000E2D96">
        <w:t xml:space="preserve">in early </w:t>
      </w:r>
      <w:r w:rsidR="00773BC4">
        <w:t xml:space="preserve">empirical </w:t>
      </w:r>
      <w:r w:rsidR="000E2D96">
        <w:t xml:space="preserve">work in decision-making </w:t>
      </w:r>
      <w:r w:rsidR="001749D3">
        <w:fldChar w:fldCharType="begin" w:fldLock="1"/>
      </w:r>
      <w:r w:rsidR="00B3406A">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xml:space="preserve">, and recent </w:t>
      </w:r>
      <w:r w:rsidR="00773BC4">
        <w:t>prefe</w:t>
      </w:r>
      <w:r w:rsidR="00164B51">
        <w:t>re</w:t>
      </w:r>
      <w:r w:rsidR="00773BC4">
        <w:t>nce research</w:t>
      </w:r>
      <w:r w:rsidR="000E2D96">
        <w:t xml:space="preserve"> in neuroscience</w:t>
      </w:r>
      <w:r w:rsidR="00BE0EA4">
        <w:t xml:space="preserve"> </w:t>
      </w:r>
      <w:r w:rsidR="001749D3">
        <w:fldChar w:fldCharType="begin" w:fldLock="1"/>
      </w:r>
      <w:r w:rsidR="00B3406A">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B3406A">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One reason for focusing on transitivity is that it is </w:t>
      </w:r>
      <w:r w:rsidR="00BE0EA4">
        <w:t xml:space="preserve">central </w:t>
      </w:r>
      <w:r w:rsidR="00C017A4">
        <w:t>to</w:t>
      </w:r>
      <w:r w:rsidR="00BE0EA4">
        <w:t xml:space="preserve"> the General Axiom of Revealed Preference</w:t>
      </w:r>
      <w:r w:rsidR="000E2D96">
        <w:t xml:space="preserve"> </w:t>
      </w:r>
      <w:r w:rsidR="00BE0EA4">
        <w:t>and</w:t>
      </w:r>
      <w:r w:rsidR="000E2D96">
        <w:t xml:space="preserve"> is </w:t>
      </w:r>
      <w:r w:rsidR="00773BC4">
        <w:t xml:space="preserve">a </w:t>
      </w:r>
      <w:r w:rsidR="000E2D96">
        <w:t>necessary and sufficient</w:t>
      </w:r>
      <w:r w:rsidR="00773BC4">
        <w:t xml:space="preserve"> condition</w:t>
      </w:r>
      <w:r w:rsidR="000E2D96">
        <w:t xml:space="preserve"> for </w:t>
      </w:r>
      <w:r w:rsidR="000E2D96">
        <w:lastRenderedPageBreak/>
        <w:t xml:space="preserve">value </w:t>
      </w:r>
      <w:r w:rsidR="006F120B">
        <w:t>maximization</w:t>
      </w:r>
      <w:r w:rsidR="00E07CF7">
        <w:t xml:space="preserve"> </w:t>
      </w:r>
      <w:r w:rsidR="001749D3">
        <w:fldChar w:fldCharType="begin" w:fldLock="1"/>
      </w:r>
      <w:r w:rsidR="00B3406A">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r w:rsidR="001749D3">
        <w:fldChar w:fldCharType="end"/>
      </w:r>
      <w:r w:rsidR="006F120B">
        <w:t>.</w:t>
      </w:r>
      <w:r w:rsidR="00BE0EA4">
        <w:t xml:space="preserve"> </w:t>
      </w:r>
      <w:r w:rsidR="00CD5447">
        <w:t xml:space="preserve">Transitivity of preferences is embraced by most individuals as a desirable </w:t>
      </w:r>
      <w:r w:rsidR="00274510">
        <w:t>property of a choice process</w:t>
      </w:r>
      <w:r w:rsidR="00CA16EC">
        <w:t>; that is, m</w:t>
      </w:r>
      <w:r w:rsidR="00CD5447">
        <w:t>ost peop</w:t>
      </w:r>
      <w:r w:rsidR="00383A71">
        <w:t>le will change intransitive choi</w:t>
      </w:r>
      <w:r w:rsidR="00CD5447">
        <w:t>ce patterns to transitive ones</w:t>
      </w:r>
      <w:r w:rsidR="00D808E4">
        <w:t xml:space="preserve"> </w:t>
      </w:r>
      <w:r w:rsidR="00CD5447">
        <w:t xml:space="preserve"> </w:t>
      </w:r>
      <w:r w:rsidR="00773BC4">
        <w:t>when confronted with their intransitive choices</w:t>
      </w:r>
      <w:r w:rsidR="00383A71">
        <w:t xml:space="preserve"> </w:t>
      </w:r>
      <w:r w:rsidR="001749D3">
        <w:fldChar w:fldCharType="begin" w:fldLock="1"/>
      </w:r>
      <w:r w:rsidR="00B3406A">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 xml:space="preserve">. </w:t>
      </w:r>
      <w:r w:rsidR="00383A71">
        <w:t xml:space="preserve"> </w:t>
      </w:r>
    </w:p>
    <w:p w14:paraId="4D356EF0" w14:textId="206C41E0" w:rsidR="0062772B" w:rsidRDefault="00582DD2" w:rsidP="007F471C">
      <w:pPr>
        <w:pStyle w:val="BodyText"/>
      </w:pPr>
      <w:r>
        <w:t>P</w:t>
      </w:r>
      <w:r w:rsidR="0062772B">
        <w:t xml:space="preserve">atients with </w:t>
      </w:r>
      <w:r w:rsidR="00C017A4">
        <w:t xml:space="preserve">lesions in the </w:t>
      </w:r>
      <w:r w:rsidR="0062772B">
        <w:t xml:space="preserve">ventromedial frontal lobe </w:t>
      </w:r>
      <w:r w:rsidR="00527F5C">
        <w:t xml:space="preserve">in </w:t>
      </w:r>
      <w:r w:rsidR="0062772B">
        <w:t xml:space="preserve">areas known to be involved in the expression of value </w:t>
      </w:r>
      <w:r w:rsidR="00773BC4">
        <w:t>ha</w:t>
      </w:r>
      <w:r>
        <w:t>ve</w:t>
      </w:r>
      <w:r w:rsidR="00773BC4">
        <w:t xml:space="preserve"> shown a</w:t>
      </w:r>
      <w:r w:rsidR="00E77D08">
        <w:t xml:space="preserve"> </w:t>
      </w:r>
      <w:r w:rsidR="00527F5C">
        <w:t xml:space="preserve">greater </w:t>
      </w:r>
      <w:r w:rsidR="0062772B">
        <w:t>frequency of intransitivit</w:t>
      </w:r>
      <w:r w:rsidR="00970F82">
        <w:t>y</w:t>
      </w:r>
      <w:r w:rsidR="00993D2D">
        <w:t xml:space="preserve"> for </w:t>
      </w:r>
      <w:r w:rsidR="00527F5C">
        <w:t xml:space="preserve">choices between </w:t>
      </w:r>
      <w:r w:rsidR="00993D2D">
        <w:t xml:space="preserve">gambles </w:t>
      </w:r>
      <w:r w:rsidR="001749D3">
        <w:fldChar w:fldCharType="begin" w:fldLock="1"/>
      </w:r>
      <w:r w:rsidR="00B3406A">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r w:rsidR="00527F5C">
        <w:t xml:space="preserve">for </w:t>
      </w:r>
      <w:r w:rsidR="00993D2D">
        <w:t xml:space="preserve">preferences for food, colors, and people </w:t>
      </w:r>
      <w:r w:rsidR="001749D3">
        <w:fldChar w:fldCharType="begin" w:fldLock="1"/>
      </w:r>
      <w:r w:rsidR="00B3406A">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T</w:t>
      </w:r>
      <w:r w:rsidR="00993D2D">
        <w:t xml:space="preserve">he latter </w:t>
      </w:r>
      <w:r w:rsidR="00527F5C">
        <w:t>study</w:t>
      </w:r>
      <w:r w:rsidR="00597354">
        <w:t xml:space="preserve"> included an important control: A</w:t>
      </w:r>
      <w:r w:rsidR="00993D2D">
        <w:t xml:space="preserve">n increase in intransitivity was not observed for perceptual </w:t>
      </w:r>
      <w:r w:rsidR="00597354">
        <w:t xml:space="preserve">judgments, suggesting that preferential tasks </w:t>
      </w:r>
      <w:r w:rsidR="00527F5C">
        <w:t>we</w:t>
      </w:r>
      <w:r w:rsidR="00597354">
        <w:t xml:space="preserve">re uniquely affected.  </w:t>
      </w:r>
    </w:p>
    <w:p w14:paraId="15EDC9BA" w14:textId="204D40D3" w:rsidR="00597354" w:rsidRDefault="00527F5C" w:rsidP="007F471C">
      <w:pPr>
        <w:pStyle w:val="BodyText"/>
      </w:pPr>
      <w:r>
        <w:t>We ad</w:t>
      </w:r>
      <w:r w:rsidR="00773BC4">
        <w:t>o</w:t>
      </w:r>
      <w:r>
        <w:t>pt th</w:t>
      </w:r>
      <w:r w:rsidR="00773BC4">
        <w:t>is</w:t>
      </w:r>
      <w:r>
        <w:t xml:space="preserve"> paradigm but examine the effect of damage to the hippocampus, an area</w:t>
      </w:r>
      <w:r w:rsidR="00773BC4">
        <w:t xml:space="preserve"> that </w:t>
      </w:r>
      <w:r w:rsidR="00582DD2">
        <w:t>ha</w:t>
      </w:r>
      <w:r w:rsidR="00773BC4">
        <w:t xml:space="preserve">s not </w:t>
      </w:r>
      <w:r w:rsidR="00582DD2">
        <w:t xml:space="preserve">been </w:t>
      </w:r>
      <w:r w:rsidR="00773BC4">
        <w:t xml:space="preserve">a focus of research </w:t>
      </w:r>
      <w:r w:rsidR="00582DD2">
        <w:t>o</w:t>
      </w:r>
      <w:r w:rsidR="00773BC4">
        <w:t xml:space="preserve">n value </w:t>
      </w:r>
      <w:r w:rsidR="00582DD2">
        <w:t>determination</w:t>
      </w:r>
      <w:r w:rsidR="00773BC4">
        <w:t xml:space="preserve">, </w:t>
      </w:r>
      <w:r>
        <w:t>but</w:t>
      </w:r>
      <w:r w:rsidR="00582DD2">
        <w:t xml:space="preserve"> that is</w:t>
      </w:r>
      <w:r>
        <w:t xml:space="preserve">, according to our hypothesis, </w:t>
      </w:r>
      <w:r w:rsidR="00773BC4">
        <w:t>an</w:t>
      </w:r>
      <w:r>
        <w:t xml:space="preserve"> </w:t>
      </w:r>
      <w:r w:rsidR="00773BC4">
        <w:t xml:space="preserve">essential </w:t>
      </w:r>
      <w:r>
        <w:t>input to</w:t>
      </w:r>
      <w:r w:rsidR="00773BC4">
        <w:t xml:space="preserve"> </w:t>
      </w:r>
      <w:r w:rsidR="00582DD2">
        <w:t>many</w:t>
      </w:r>
      <w:r w:rsidR="00773BC4">
        <w:t xml:space="preserve"> kinds of</w:t>
      </w:r>
      <w:r>
        <w:t xml:space="preserve"> value calculation. In particular, o</w:t>
      </w:r>
      <w:r w:rsidR="00597354">
        <w:t xml:space="preserve">ur task examines binary choices among 20 common candy bars, a product familiar and interesting to participants.  We </w:t>
      </w:r>
      <w:r>
        <w:t xml:space="preserve">also </w:t>
      </w:r>
      <w:r w:rsidR="00597354">
        <w:t>include</w:t>
      </w:r>
      <w:r>
        <w:t>d</w:t>
      </w:r>
      <w:r w:rsidR="00597354">
        <w:t xml:space="preserve"> a control judgment, </w:t>
      </w:r>
      <w:r w:rsidR="00582DD2">
        <w:t xml:space="preserve">presenting </w:t>
      </w:r>
      <w:r w:rsidR="00597354">
        <w:t xml:space="preserve">respondents </w:t>
      </w:r>
      <w:r w:rsidR="00582DD2">
        <w:t xml:space="preserve">with pairs of numbers and asking them </w:t>
      </w:r>
      <w:r>
        <w:t xml:space="preserve">to judge </w:t>
      </w:r>
      <w:r w:rsidR="00597354">
        <w:t xml:space="preserve">which </w:t>
      </w:r>
      <w:r>
        <w:t xml:space="preserve">of </w:t>
      </w:r>
      <w:r w:rsidR="00582DD2">
        <w:t xml:space="preserve">the </w:t>
      </w:r>
      <w:r>
        <w:t xml:space="preserve">two </w:t>
      </w:r>
      <w:r w:rsidR="00582DD2">
        <w:t>i</w:t>
      </w:r>
      <w:r w:rsidR="00597354">
        <w:t>s bigger.</w:t>
      </w:r>
      <w:r>
        <w:t xml:space="preserve"> In both cases our dependent measure was the transitivity of (preference or magnitude) judgments. </w:t>
      </w:r>
    </w:p>
    <w:p w14:paraId="5E60A48F" w14:textId="77777777" w:rsidR="006F718C" w:rsidRPr="00DE1275" w:rsidRDefault="006F718C" w:rsidP="007F471C">
      <w:pPr>
        <w:pStyle w:val="Heading1"/>
        <w:rPr>
          <w:rFonts w:ascii="Times New Roman" w:hAnsi="Times New Roman" w:cs="Times New Roman"/>
          <w:color w:val="auto"/>
        </w:rPr>
      </w:pPr>
      <w:r w:rsidRPr="00DE1275">
        <w:rPr>
          <w:rFonts w:ascii="Times New Roman" w:hAnsi="Times New Roman" w:cs="Times New Roman"/>
          <w:color w:val="auto"/>
        </w:rPr>
        <w:t xml:space="preserve">Methods </w:t>
      </w:r>
    </w:p>
    <w:p w14:paraId="3C95E06F" w14:textId="665EFF6F" w:rsidR="006F718C" w:rsidRDefault="006F718C" w:rsidP="007F471C">
      <w:r w:rsidRPr="006F718C">
        <w:t xml:space="preserve">Thirty-one patients </w:t>
      </w:r>
      <w:r w:rsidR="00711A77">
        <w:t xml:space="preserve">suffering from mesial temporal lobe epilepsy </w:t>
      </w:r>
      <w:r w:rsidRPr="006F718C">
        <w:t>with clinically diagnosed</w:t>
      </w:r>
      <w:r w:rsidR="003F068E">
        <w:t xml:space="preserve"> </w:t>
      </w:r>
      <w:proofErr w:type="spellStart"/>
      <w:r w:rsidR="00241090">
        <w:t>uni</w:t>
      </w:r>
      <w:proofErr w:type="spellEnd"/>
      <w:r w:rsidR="00241090">
        <w:t xml:space="preserve">- </w:t>
      </w:r>
      <w:r w:rsidR="003F068E">
        <w:t>(</w:t>
      </w:r>
      <w:proofErr w:type="spellStart"/>
      <w:r w:rsidR="003F068E">
        <w:t>left</w:t>
      </w:r>
      <w:proofErr w:type="gramStart"/>
      <w:r w:rsidR="003F068E">
        <w:t>:n</w:t>
      </w:r>
      <w:proofErr w:type="spellEnd"/>
      <w:proofErr w:type="gramEnd"/>
      <w:r w:rsidR="003F068E">
        <w:t>=14;right:n=8) or bilateral (n=9)</w:t>
      </w:r>
      <w:r w:rsidRPr="006F718C">
        <w:t xml:space="preserve">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w:t>
      </w:r>
      <w:r w:rsidR="00527F5C">
        <w:t xml:space="preserve">Two </w:t>
      </w:r>
      <w:r w:rsidRPr="006F718C">
        <w:t>control groups</w:t>
      </w:r>
      <w:r w:rsidR="00527F5C">
        <w:t xml:space="preserve"> consisted of</w:t>
      </w:r>
      <w:r w:rsidRPr="006F718C">
        <w:t xml:space="preserve"> thirty patients with </w:t>
      </w:r>
      <w:proofErr w:type="spellStart"/>
      <w:r w:rsidRPr="006F718C">
        <w:t>extratemporal</w:t>
      </w:r>
      <w:proofErr w:type="spellEnd"/>
      <w:r w:rsidRPr="006F718C">
        <w:t xml:space="preserve"> lobe epilepsy (ETL) and thirty healthy control subjects (CON)</w:t>
      </w:r>
      <w:r w:rsidR="00527F5C">
        <w:t>, respectively</w:t>
      </w:r>
      <w:r w:rsidR="007C22EB">
        <w:t xml:space="preserve"> (please see </w:t>
      </w:r>
      <w:proofErr w:type="spellStart"/>
      <w:r w:rsidR="007C22EB">
        <w:t>Supplemantary</w:t>
      </w:r>
      <w:proofErr w:type="spellEnd"/>
      <w:r w:rsidR="007C22EB">
        <w:t xml:space="preserve"> Material for data cleaning procedures)</w:t>
      </w:r>
      <w:r w:rsidRPr="006F718C">
        <w:t xml:space="preserve">. </w:t>
      </w:r>
      <w:r>
        <w:t>The study was approved by the local ethics committee of the University of Bonn</w:t>
      </w:r>
      <w:r w:rsidR="00CD7257">
        <w:t xml:space="preserve"> and the Institutional Review Board at Columbia University</w:t>
      </w:r>
      <w:r w:rsidR="00946650">
        <w:t xml:space="preserve"> (IRB-AAAB1301)</w:t>
      </w:r>
      <w:r>
        <w:t xml:space="preserve"> and all </w:t>
      </w:r>
      <w:r>
        <w:lastRenderedPageBreak/>
        <w:t>subjects gave their written informed consent.</w:t>
      </w:r>
      <w:r w:rsidR="00C067B5">
        <w:t xml:space="preserve"> The three groups did not differ with respect to age or gender (see Table </w:t>
      </w:r>
      <w:r w:rsidR="0003233C">
        <w:t xml:space="preserve">S1 </w:t>
      </w:r>
      <w:r w:rsidR="00C067B5">
        <w:t>for details).</w:t>
      </w:r>
    </w:p>
    <w:p w14:paraId="5CCFDE09" w14:textId="77777777" w:rsidR="006F718C" w:rsidRPr="00DE1275" w:rsidRDefault="006F718C" w:rsidP="007F471C">
      <w:pPr>
        <w:pStyle w:val="Heading1"/>
        <w:rPr>
          <w:rFonts w:ascii="Times New Roman" w:hAnsi="Times New Roman" w:cs="Times New Roman"/>
          <w:color w:val="auto"/>
        </w:rPr>
      </w:pPr>
      <w:r w:rsidRPr="00DE1275">
        <w:rPr>
          <w:rFonts w:ascii="Times New Roman" w:hAnsi="Times New Roman" w:cs="Times New Roman"/>
          <w:color w:val="auto"/>
        </w:rPr>
        <w:t>Behavioral experiment</w:t>
      </w:r>
    </w:p>
    <w:p w14:paraId="2D85E5B3" w14:textId="3EDA9140" w:rsidR="006F718C" w:rsidRDefault="006F718C" w:rsidP="007F471C">
      <w:r w:rsidRPr="006F718C">
        <w:t xml:space="preserve">Each </w:t>
      </w:r>
      <w:r w:rsidR="00241090">
        <w:t>respondent</w:t>
      </w:r>
      <w:r w:rsidR="00241090" w:rsidRPr="006F718C">
        <w:t xml:space="preserve"> </w:t>
      </w:r>
      <w:r w:rsidRPr="006F718C">
        <w:t>made a series of binary choices on a computer between pairs of candy bars</w:t>
      </w:r>
      <w:r w:rsidR="00596529">
        <w:t>, presented pictorially as shown in Fig.1,</w:t>
      </w:r>
      <w:r w:rsidRPr="006F718C">
        <w:t xml:space="preserve"> drawn randomly out of </w:t>
      </w:r>
      <w:r w:rsidR="00596529">
        <w:t xml:space="preserve">a set of </w:t>
      </w:r>
      <w:r w:rsidRPr="006F718C">
        <w:t>twenty</w:t>
      </w:r>
      <w:r w:rsidR="00241090">
        <w:t>. E</w:t>
      </w:r>
      <w:r w:rsidRPr="006F718C">
        <w:t xml:space="preserve">ach combination </w:t>
      </w:r>
      <w:r w:rsidR="00241090">
        <w:t xml:space="preserve">was </w:t>
      </w:r>
      <w:r w:rsidRPr="006F718C">
        <w:t>presented once, resulting in 190 choices</w:t>
      </w:r>
      <w:r w:rsidR="00060F69">
        <w:t>, with a different random order for each participant</w:t>
      </w:r>
      <w:r w:rsidRPr="006F718C">
        <w:t xml:space="preserve">. This procedure </w:t>
      </w:r>
      <w:r w:rsidR="00274510">
        <w:t>was similar to that used to examine the effect of ventromedial frontal lobe damage</w:t>
      </w:r>
      <w:r w:rsidR="00596529">
        <w:t xml:space="preserve"> on choice used by</w:t>
      </w:r>
      <w:r w:rsidR="00B92D3C">
        <w:fldChar w:fldCharType="begin" w:fldLock="1"/>
      </w:r>
      <w:r w:rsidR="00B3406A">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&amp;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Camille et al.</w:t>
      </w:r>
      <w:r w:rsidR="00596529">
        <w:rPr>
          <w:noProof/>
        </w:rPr>
        <w:t xml:space="preserve"> (</w:t>
      </w:r>
      <w:r w:rsidR="00B92D3C" w:rsidRPr="00B92D3C">
        <w:rPr>
          <w:noProof/>
        </w:rPr>
        <w:t>2011</w:t>
      </w:r>
      <w:r w:rsidR="00596529">
        <w:rPr>
          <w:noProof/>
        </w:rPr>
        <w:t>),</w:t>
      </w:r>
      <w:r w:rsidR="00B92D3C" w:rsidRPr="00B92D3C">
        <w:rPr>
          <w:noProof/>
        </w:rPr>
        <w:t xml:space="preserve"> Fellows </w:t>
      </w:r>
      <w:r w:rsidR="00241090">
        <w:rPr>
          <w:noProof/>
        </w:rPr>
        <w:t>and</w:t>
      </w:r>
      <w:r w:rsidR="00B92D3C" w:rsidRPr="00B92D3C">
        <w:rPr>
          <w:noProof/>
        </w:rPr>
        <w:t xml:space="preserve"> Farah</w:t>
      </w:r>
      <w:r w:rsidR="00596529">
        <w:rPr>
          <w:noProof/>
        </w:rPr>
        <w:t xml:space="preserve"> (</w:t>
      </w:r>
      <w:r w:rsidR="00B92D3C" w:rsidRPr="00B92D3C">
        <w:rPr>
          <w:noProof/>
        </w:rPr>
        <w:t>2007</w:t>
      </w:r>
      <w:r w:rsidR="00596529">
        <w:rPr>
          <w:noProof/>
        </w:rPr>
        <w:t>) and</w:t>
      </w:r>
      <w:r w:rsidR="00B92D3C" w:rsidRPr="00B92D3C">
        <w:rPr>
          <w:noProof/>
        </w:rPr>
        <w:t xml:space="preserve"> Fellows</w:t>
      </w:r>
      <w:r w:rsidR="00596529">
        <w:rPr>
          <w:noProof/>
        </w:rPr>
        <w:t xml:space="preserve"> (</w:t>
      </w:r>
      <w:r w:rsidR="00B92D3C" w:rsidRPr="00B92D3C">
        <w:rPr>
          <w:noProof/>
        </w:rPr>
        <w:t>2006</w:t>
      </w:r>
      <w:r w:rsidR="00B92D3C">
        <w:fldChar w:fldCharType="end"/>
      </w:r>
      <w:r w:rsidR="00596529">
        <w:t>)</w:t>
      </w:r>
      <w:r w:rsidR="00274510">
        <w:t>,</w:t>
      </w:r>
      <w:r w:rsidR="00665890">
        <w:fldChar w:fldCharType="begin" w:fldLock="1"/>
      </w:r>
      <w:r w:rsidR="00B3406A">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"manualFormatting" : " see also Lee et al., 2009)", "previouslyFormattedCitation" : "(Lee et al., 2009)" }, "properties" : { "noteIndex" : 0 }, "schema" : "https://github.com/citation-style-language/schema/raw/master/csl-citation.json" }</w:instrText>
      </w:r>
      <w:r w:rsidR="00665890">
        <w:fldChar w:fldCharType="separate"/>
      </w:r>
      <w:r w:rsidR="00060F69">
        <w:rPr>
          <w:noProof/>
        </w:rPr>
        <w:t xml:space="preserve"> </w:t>
      </w:r>
      <w:r w:rsidR="00665890">
        <w:rPr>
          <w:noProof/>
        </w:rPr>
        <w:t xml:space="preserve">see also </w:t>
      </w:r>
      <w:r w:rsidR="00665890" w:rsidRPr="00665890">
        <w:rPr>
          <w:noProof/>
        </w:rPr>
        <w:t>Lee et al., 2009)</w:t>
      </w:r>
      <w:r w:rsidR="00665890">
        <w:fldChar w:fldCharType="end"/>
      </w:r>
      <w:r w:rsidRPr="006F718C">
        <w:t xml:space="preserve">. </w:t>
      </w:r>
      <w:r w:rsidR="004E0A88">
        <w:t>I</w:t>
      </w:r>
      <w:r w:rsidR="00596529">
        <w:t>n</w:t>
      </w:r>
      <w:r w:rsidRPr="006F718C">
        <w:t xml:space="preserve"> a control task</w:t>
      </w:r>
      <w:r w:rsidR="00596529">
        <w:t>,</w:t>
      </w:r>
      <w:r w:rsidRPr="006F718C">
        <w:t xml:space="preserve"> subjects were presented with </w:t>
      </w:r>
      <w:r w:rsidR="00241090">
        <w:t xml:space="preserve">pairs of </w:t>
      </w:r>
      <w:r w:rsidRPr="006F718C">
        <w:t>numbers</w:t>
      </w:r>
      <w:r w:rsidR="00241090">
        <w:t>, randomly drawn from the range of</w:t>
      </w:r>
      <w:r w:rsidRPr="006F718C">
        <w:t xml:space="preserve"> one to twenty</w:t>
      </w:r>
      <w:r w:rsidR="00241090">
        <w:t>,</w:t>
      </w:r>
      <w:r w:rsidRPr="006F718C">
        <w:t xml:space="preserve"> and had to judg</w:t>
      </w:r>
      <w:r w:rsidR="00596529">
        <w:t>e</w:t>
      </w:r>
      <w:r w:rsidRPr="006F718C">
        <w:t xml:space="preserve"> which number was larger.</w:t>
      </w:r>
      <w:r w:rsidR="00596529">
        <w:t xml:space="preserve"> </w:t>
      </w:r>
      <w:r w:rsidR="00CD7257">
        <w:t>J</w:t>
      </w:r>
      <w:r w:rsidR="00596529">
        <w:t xml:space="preserve">udgment inconsistency in triplets of magnitude </w:t>
      </w:r>
      <w:r w:rsidR="00CD7257">
        <w:t>was computed identically</w:t>
      </w:r>
      <w:r w:rsidR="00241090">
        <w:t xml:space="preserve"> for the two tasks</w:t>
      </w:r>
      <w:r w:rsidR="00CD7257">
        <w:t>.</w:t>
      </w:r>
      <w:r w:rsidR="00596529">
        <w:t xml:space="preserve"> </w:t>
      </w:r>
      <w:r w:rsidRPr="006F718C">
        <w:t xml:space="preserve">Subjects </w:t>
      </w:r>
      <w:r w:rsidR="00596529">
        <w:t xml:space="preserve">knew that they would </w:t>
      </w:r>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r w:rsidR="00596529">
        <w:t xml:space="preserve">candy bar choice </w:t>
      </w:r>
      <w:r w:rsidRPr="006F718C">
        <w:t>trial</w:t>
      </w:r>
      <w:r w:rsidR="00596529">
        <w:t>,</w:t>
      </w:r>
      <w:r w:rsidRPr="006F718C">
        <w:t xml:space="preserve"> </w:t>
      </w:r>
      <w:r w:rsidR="00DC28E9">
        <w:t xml:space="preserve">in addition to </w:t>
      </w:r>
      <w:r w:rsidRPr="006F718C">
        <w:t>a participation fee of 10 €.</w:t>
      </w:r>
      <w:r>
        <w:t xml:space="preserve">  </w:t>
      </w:r>
    </w:p>
    <w:p w14:paraId="04C9C31F" w14:textId="77777777" w:rsidR="006F718C" w:rsidRDefault="006F718C" w:rsidP="007F471C"/>
    <w:p w14:paraId="4B4F2D7D" w14:textId="151FCFBB" w:rsidR="002612C9" w:rsidRDefault="00E16226" w:rsidP="00E16226">
      <w:pPr>
        <w:jc w:val="center"/>
      </w:pPr>
      <w:r>
        <w:t>-------- Figure 1 --------</w:t>
      </w:r>
    </w:p>
    <w:p w14:paraId="7DDA6C35" w14:textId="77777777" w:rsidR="006F718C" w:rsidRPr="00DE1275" w:rsidRDefault="006F718C" w:rsidP="007F471C">
      <w:pPr>
        <w:pStyle w:val="Heading1"/>
        <w:rPr>
          <w:rFonts w:ascii="Times New Roman" w:hAnsi="Times New Roman" w:cs="Times New Roman"/>
          <w:color w:val="auto"/>
        </w:rPr>
      </w:pPr>
      <w:r w:rsidRPr="00DE1275">
        <w:rPr>
          <w:rFonts w:ascii="Times New Roman" w:hAnsi="Times New Roman" w:cs="Times New Roman"/>
          <w:color w:val="auto"/>
        </w:rPr>
        <w:t>MR sequence and analysis</w:t>
      </w:r>
    </w:p>
    <w:p w14:paraId="3F7615EE" w14:textId="72C4DEB6" w:rsidR="0099404B" w:rsidRDefault="006F718C" w:rsidP="007F471C">
      <w:r w:rsidRPr="006F718C">
        <w:t xml:space="preserve">For a </w:t>
      </w:r>
      <w:r w:rsidR="00327A7E">
        <w:t xml:space="preserve">random </w:t>
      </w:r>
      <w:r w:rsidRPr="006F718C">
        <w:t xml:space="preserve">subgroup of the patients with </w:t>
      </w:r>
      <w:r w:rsidR="005B4F43">
        <w:t xml:space="preserve">unilateral </w:t>
      </w:r>
      <w:r w:rsidRPr="006F718C">
        <w:t>hippocampal sclerosis</w:t>
      </w:r>
      <w:r w:rsidR="005B4F43">
        <w:t xml:space="preserve"> (n=16)</w:t>
      </w:r>
      <w:r w:rsidRPr="006F718C">
        <w:t>, a 3D-T1 weighted high-resolution data</w:t>
      </w:r>
      <w:r w:rsidR="007517B9">
        <w:t xml:space="preserve"> </w:t>
      </w:r>
      <w:r w:rsidRPr="006F718C">
        <w:t>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measurement of the hippocampus</w:t>
      </w:r>
      <w:r w:rsidR="00905821">
        <w:t xml:space="preserve">. This was done in a fully automated manner by 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r w:rsidR="00665890">
        <w:fldChar w:fldCharType="begin" w:fldLock="1"/>
      </w:r>
      <w:r w:rsidR="00B3406A">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proofErr w:type="gramStart"/>
      <w:r w:rsidR="00665890" w:rsidRPr="00665890">
        <w:rPr>
          <w:noProof/>
        </w:rPr>
        <w:t>(Fischl et al., 2002, 2004)</w:t>
      </w:r>
      <w:r w:rsidR="00665890">
        <w:fldChar w:fldCharType="end"/>
      </w:r>
      <w:r w:rsidR="004E0A88">
        <w:t>.</w:t>
      </w:r>
      <w:proofErr w:type="gramEnd"/>
      <w:r w:rsidR="00905821" w:rsidRPr="00207939">
        <w:t xml:space="preserve"> </w:t>
      </w:r>
      <w:r w:rsidRPr="006F718C">
        <w:t xml:space="preserve">Because of the high variance in </w:t>
      </w:r>
      <w:r w:rsidRPr="006F718C">
        <w:lastRenderedPageBreak/>
        <w:t>hippocampal volume between individuals, we used a lateral</w:t>
      </w:r>
      <w:r w:rsidR="006F4354">
        <w:t xml:space="preserve"> damage</w:t>
      </w:r>
      <w:r w:rsidRPr="006F718C">
        <w:t xml:space="preserve"> index of hippocampal volume </w:t>
      </w:r>
      <w:r w:rsidR="00EE02B2">
        <w:t xml:space="preserve">to express the extent of </w:t>
      </w:r>
      <w:r w:rsidRPr="006F718C">
        <w:t xml:space="preserve">unilateral hippocampal damage </w:t>
      </w:r>
      <w:r w:rsidR="00EE02B2">
        <w:t xml:space="preserve">in our MTL group:  </w:t>
      </w:r>
    </w:p>
    <w:p w14:paraId="30341BDC" w14:textId="77777777" w:rsidR="0099404B" w:rsidRDefault="00BA79AF" w:rsidP="007F471C">
      <m:oMathPara>
        <m:oMath>
          <m:r>
            <w:rPr>
              <w:rFonts w:ascii="Cambria Math" w:hAnsi="Cambria Math"/>
            </w:rPr>
            <m:t xml:space="preserve">LDI=abs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oMath>
      </m:oMathPara>
    </w:p>
    <w:p w14:paraId="5A1D9CF0" w14:textId="77777777" w:rsidR="0099404B" w:rsidRDefault="0099404B" w:rsidP="007F471C"/>
    <w:p w14:paraId="3D1A911C" w14:textId="77777777" w:rsidR="006F3C37" w:rsidRDefault="006F4354" w:rsidP="007F471C">
      <w:r>
        <w:t>This lateral damage index can obviously by o</w:t>
      </w:r>
      <w:r w:rsidR="006F3C37">
        <w:t xml:space="preserve">nly </w:t>
      </w:r>
      <w:r>
        <w:t xml:space="preserve">assessed for </w:t>
      </w:r>
      <w:r w:rsidR="006F3C37">
        <w:t>subjects with unilateral hippocampal sclerosis</w:t>
      </w:r>
      <w:r>
        <w:t xml:space="preserve">. </w:t>
      </w:r>
    </w:p>
    <w:p w14:paraId="3F3DA48E" w14:textId="77777777" w:rsidR="00B74F6D" w:rsidRPr="00DE1275" w:rsidRDefault="00B74F6D" w:rsidP="007F471C">
      <w:pPr>
        <w:pStyle w:val="Heading1"/>
        <w:rPr>
          <w:rFonts w:ascii="Times New Roman" w:hAnsi="Times New Roman" w:cs="Times New Roman"/>
          <w:color w:val="auto"/>
        </w:rPr>
      </w:pPr>
      <w:r w:rsidRPr="00DE1275">
        <w:rPr>
          <w:rFonts w:ascii="Times New Roman" w:hAnsi="Times New Roman" w:cs="Times New Roman"/>
          <w:color w:val="auto"/>
        </w:rPr>
        <w:t>Statistical analysis</w:t>
      </w:r>
    </w:p>
    <w:p w14:paraId="3ADEBD11" w14:textId="77777777"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3.0.2) for Mac</w:t>
      </w:r>
      <w:r w:rsidRPr="00815D1E">
        <w:t xml:space="preserve">. </w:t>
      </w:r>
      <w:r w:rsidR="006F4354">
        <w:t xml:space="preserve"> We use a two-tailed </w:t>
      </w:r>
      <w:r w:rsidRPr="00815D1E">
        <w:t>p</w:t>
      </w:r>
      <w:r w:rsidR="006F4354">
        <w:t>-</w:t>
      </w:r>
      <w:r w:rsidRPr="00815D1E">
        <w:t xml:space="preserve">value </w:t>
      </w:r>
      <w:r w:rsidR="006F4354">
        <w:t>of 0</w:t>
      </w:r>
      <w:r w:rsidRPr="00815D1E">
        <w:t xml:space="preserve">.05 </w:t>
      </w:r>
      <w:r w:rsidR="00861A66">
        <w:t xml:space="preserve">as our criterion for </w:t>
      </w:r>
      <w:r w:rsidRPr="00815D1E">
        <w:t>statistica</w:t>
      </w:r>
      <w:r w:rsidR="00861A66">
        <w:t>l</w:t>
      </w:r>
      <w:r w:rsidRPr="00815D1E">
        <w:t xml:space="preserve"> significan</w:t>
      </w:r>
      <w:r w:rsidR="00861A66">
        <w:t>ce</w:t>
      </w:r>
      <w:r w:rsidR="00C950BD">
        <w:t xml:space="preserve"> and mark </w:t>
      </w:r>
      <w:r w:rsidRPr="00815D1E">
        <w:t>significant differences in the figures and tables with asterisks: *p ≤ 0.05, **p ≤ 0.01, and ***p ≤ 0.001.</w:t>
      </w:r>
    </w:p>
    <w:p w14:paraId="0E081B15" w14:textId="77777777" w:rsidR="00DC570C" w:rsidRPr="00DE1275" w:rsidRDefault="00274510" w:rsidP="005E72D6">
      <w:pPr>
        <w:pStyle w:val="Heading2"/>
        <w:rPr>
          <w:rFonts w:ascii="Times New Roman" w:hAnsi="Times New Roman" w:cs="Times New Roman"/>
          <w:color w:val="auto"/>
        </w:rPr>
      </w:pPr>
      <w:r w:rsidRPr="00DE1275">
        <w:rPr>
          <w:rFonts w:ascii="Times New Roman" w:hAnsi="Times New Roman" w:cs="Times New Roman"/>
          <w:color w:val="auto"/>
        </w:rPr>
        <w:t>Tallying</w:t>
      </w:r>
      <w:r w:rsidR="00DC570C" w:rsidRPr="00DE1275">
        <w:rPr>
          <w:rFonts w:ascii="Times New Roman" w:hAnsi="Times New Roman" w:cs="Times New Roman"/>
          <w:color w:val="auto"/>
        </w:rPr>
        <w:t xml:space="preserve"> </w:t>
      </w:r>
      <w:proofErr w:type="spellStart"/>
      <w:r w:rsidR="00DC570C" w:rsidRPr="00DE1275">
        <w:rPr>
          <w:rFonts w:ascii="Times New Roman" w:hAnsi="Times New Roman" w:cs="Times New Roman"/>
          <w:color w:val="auto"/>
        </w:rPr>
        <w:t>intransitivities</w:t>
      </w:r>
      <w:proofErr w:type="spellEnd"/>
    </w:p>
    <w:p w14:paraId="6803A94D" w14:textId="4CA10341" w:rsidR="008C7EE0" w:rsidRDefault="00A45389" w:rsidP="007517B9">
      <w:r>
        <w:t>T</w:t>
      </w:r>
      <w:r w:rsidR="00DC570C">
        <w:t xml:space="preserve">he binary choices </w:t>
      </w:r>
      <w:r w:rsidR="00861A66">
        <w:t xml:space="preserve">made by </w:t>
      </w:r>
      <w:r w:rsidR="00DC570C">
        <w:t xml:space="preserve">each </w:t>
      </w:r>
      <w:r w:rsidR="00241090">
        <w:t>respondent</w:t>
      </w:r>
      <w:r w:rsidR="00DC570C">
        <w:t xml:space="preserve"> were transformed into a matrix of </w:t>
      </w:r>
      <w:r w:rsidR="00241090">
        <w:t>choice-</w:t>
      </w:r>
      <w:r w:rsidR="00DC570C">
        <w:t>triplets</w:t>
      </w:r>
      <w:r w:rsidR="00861A66">
        <w:t xml:space="preserve">, as </w:t>
      </w:r>
      <w:r>
        <w:t xml:space="preserve">the detection of </w:t>
      </w:r>
      <w:r w:rsidR="00A141E1">
        <w:t>intransitivity</w:t>
      </w:r>
      <w:r>
        <w:t xml:space="preserve"> requires three </w:t>
      </w:r>
      <w:r w:rsidR="00861A66">
        <w:t>choice pairs</w:t>
      </w:r>
      <w:r>
        <w:t xml:space="preserve">. Each matrix consisted of 1140 </w:t>
      </w:r>
      <w:r w:rsidR="00861A66">
        <w:t xml:space="preserve">rows, </w:t>
      </w:r>
      <w:r w:rsidR="00A141E1">
        <w:t>repre</w:t>
      </w:r>
      <w:r w:rsidR="00FD5C26">
        <w:t>se</w:t>
      </w:r>
      <w:r w:rsidR="00A141E1">
        <w:t xml:space="preserve">nting all </w:t>
      </w:r>
      <w:r>
        <w:t xml:space="preserve">possible combinations of 3 </w:t>
      </w:r>
      <w:r w:rsidR="00241090">
        <w:t xml:space="preserve">transitivity determination relevant choice pairs for </w:t>
      </w:r>
      <w:r w:rsidR="00E6264F">
        <w:t xml:space="preserve">the 190 paired comparisons </w:t>
      </w:r>
      <w:r>
        <w:t xml:space="preserve">of </w:t>
      </w:r>
      <w:r w:rsidR="00E6264F">
        <w:t xml:space="preserve">the </w:t>
      </w:r>
      <w:r>
        <w:t xml:space="preserve">20 </w:t>
      </w:r>
      <w:r w:rsidR="00E6264F">
        <w:t xml:space="preserve">chocolate </w:t>
      </w:r>
      <w:r>
        <w:t>bars. A triplet was marked as indicating intransitivity either if A was chosen over B and B was chosen over C yet C was chosen over A or if B was chose</w:t>
      </w:r>
      <w:r w:rsidR="00E77D08">
        <w:t>n over</w:t>
      </w:r>
      <w:r>
        <w:t xml:space="preserve"> A and C was chosen over B yet A was chosen over C</w:t>
      </w:r>
      <w:r w:rsidR="00861A66">
        <w:t>:</w:t>
      </w:r>
    </w:p>
    <w:p w14:paraId="6F82E369" w14:textId="77777777" w:rsidR="008C7EE0" w:rsidRPr="008C7EE0" w:rsidRDefault="008C7EE0" w:rsidP="008C7EE0">
      <w:pPr>
        <w:ind w:firstLine="0"/>
      </w:pPr>
      <m:oMathPara>
        <m:oMath>
          <m:r>
            <w:rPr>
              <w:rFonts w:ascii="Cambria Math" w:hAnsi="Cambria Math"/>
            </w:rPr>
            <m:t xml:space="preserve">A ≳B and B≳C and C≳A </m:t>
          </m:r>
        </m:oMath>
      </m:oMathPara>
    </w:p>
    <w:p w14:paraId="0B5B1754" w14:textId="77777777" w:rsidR="008C7EE0" w:rsidRDefault="008C7EE0" w:rsidP="008C7EE0">
      <w:pPr>
        <w:ind w:firstLine="0"/>
        <w:jc w:val="center"/>
      </w:pPr>
      <w:proofErr w:type="gramStart"/>
      <w:r>
        <w:t>or</w:t>
      </w:r>
      <w:proofErr w:type="gramEnd"/>
    </w:p>
    <w:p w14:paraId="409A9F72" w14:textId="77777777" w:rsidR="008C7EE0" w:rsidRPr="008C7EE0" w:rsidRDefault="008C7EE0" w:rsidP="008C7EE0">
      <w:pPr>
        <w:ind w:firstLine="0"/>
        <w:jc w:val="center"/>
        <w:rPr>
          <w:rFonts w:ascii="Times" w:hAnsi="Times"/>
        </w:rPr>
      </w:pPr>
      <m:oMathPara>
        <m:oMath>
          <m:r>
            <w:rPr>
              <w:rFonts w:ascii="Cambria Math" w:hAnsi="Cambria Math"/>
            </w:rPr>
            <m:t>B ≳A and C≳B and A≳C</m:t>
          </m:r>
        </m:oMath>
      </m:oMathPara>
    </w:p>
    <w:p w14:paraId="06E3BF85" w14:textId="37CB5FB7" w:rsidR="00CE2092" w:rsidRDefault="00087AEB" w:rsidP="008C7EE0">
      <w:pPr>
        <w:ind w:firstLine="0"/>
      </w:pPr>
      <w:r>
        <w:t>The proportion o</w:t>
      </w:r>
      <w:r w:rsidR="00A45389">
        <w:t>f intransitiv</w:t>
      </w:r>
      <w:r>
        <w:t xml:space="preserve">e choices </w:t>
      </w:r>
      <w:r w:rsidR="00C950BD">
        <w:t xml:space="preserve">was obtained </w:t>
      </w:r>
      <w:r>
        <w:t>by dividing the number of intransitive triples by the total number of triples</w:t>
      </w:r>
      <w:r w:rsidR="008C7EE0">
        <w:t>.</w:t>
      </w:r>
      <w:r w:rsidR="00C950BD" w:rsidRPr="00C950BD">
        <w:t xml:space="preserve"> </w:t>
      </w:r>
      <w:r w:rsidR="00C950BD">
        <w:t>This provided the central dependent measure.</w:t>
      </w:r>
      <w:r w:rsidR="00327A7E">
        <w:t xml:space="preserve"> </w:t>
      </w:r>
      <w:r w:rsidR="00AC7120">
        <w:t>Intransitivit</w:t>
      </w:r>
      <w:r w:rsidR="00D26327">
        <w:t>y</w:t>
      </w:r>
      <w:r w:rsidR="00AC7120">
        <w:t xml:space="preserve"> in revealed preferences can </w:t>
      </w:r>
      <w:r w:rsidR="00D26327">
        <w:t xml:space="preserve">be expected if there is </w:t>
      </w:r>
      <w:r w:rsidR="00AC7120">
        <w:t xml:space="preserve">random </w:t>
      </w:r>
      <w:r w:rsidR="00D26327">
        <w:t xml:space="preserve">error </w:t>
      </w:r>
      <w:r w:rsidR="00AC7120">
        <w:t>in the retriev</w:t>
      </w:r>
      <w:r w:rsidR="00302D3B">
        <w:t xml:space="preserve">al </w:t>
      </w:r>
      <w:r w:rsidR="00302D3B">
        <w:lastRenderedPageBreak/>
        <w:t>of the</w:t>
      </w:r>
      <w:r w:rsidR="00AC7120">
        <w:t xml:space="preserve"> underlying subjective</w:t>
      </w:r>
      <w:r w:rsidR="00302D3B">
        <w:t>-</w:t>
      </w:r>
      <w:r w:rsidR="00AC7120">
        <w:t xml:space="preserve">value signals. </w:t>
      </w:r>
      <w:r w:rsidR="00327A7E">
        <w:t xml:space="preserve">Analytically, it can be shown that the maximum </w:t>
      </w:r>
      <w:r w:rsidR="00302D3B">
        <w:t xml:space="preserve">level </w:t>
      </w:r>
      <w:r w:rsidR="00327A7E">
        <w:t xml:space="preserve">of </w:t>
      </w:r>
      <w:proofErr w:type="spellStart"/>
      <w:r w:rsidR="00327A7E">
        <w:t>intransitivities</w:t>
      </w:r>
      <w:proofErr w:type="spellEnd"/>
      <w:r w:rsidR="00327A7E">
        <w:t xml:space="preserve"> (those produced by a random responder) is </w:t>
      </w:r>
      <w:r w:rsidR="00302D3B">
        <w:t xml:space="preserve">in </w:t>
      </w:r>
      <w:r w:rsidR="00327A7E">
        <w:t>25% of all triplets</w:t>
      </w:r>
      <w:r w:rsidR="00302D3B">
        <w:t>. I</w:t>
      </w:r>
      <w:r w:rsidR="00060F69">
        <w:t xml:space="preserve">n the supplementary materials we </w:t>
      </w:r>
      <w:r w:rsidR="00327A7E">
        <w:t>report the result of simulation</w:t>
      </w:r>
      <w:r w:rsidR="00302D3B">
        <w:t>s</w:t>
      </w:r>
      <w:r w:rsidR="00327A7E">
        <w:t xml:space="preserve"> that demonstrate that the number of non-transitive choices varies non-linearly with the response error</w:t>
      </w:r>
      <w:r w:rsidR="00060F69">
        <w:t>.</w:t>
      </w:r>
    </w:p>
    <w:p w14:paraId="6A370264" w14:textId="77777777" w:rsidR="0062504E" w:rsidRPr="00DE1275" w:rsidRDefault="0062504E" w:rsidP="007F471C">
      <w:pPr>
        <w:pStyle w:val="Heading1"/>
        <w:rPr>
          <w:rFonts w:ascii="Times New Roman" w:hAnsi="Times New Roman" w:cs="Times New Roman"/>
          <w:color w:val="auto"/>
        </w:rPr>
      </w:pPr>
      <w:r w:rsidRPr="00DE1275">
        <w:rPr>
          <w:rFonts w:ascii="Times New Roman" w:hAnsi="Times New Roman" w:cs="Times New Roman"/>
          <w:color w:val="auto"/>
        </w:rPr>
        <w:t xml:space="preserve">Results </w:t>
      </w:r>
    </w:p>
    <w:p w14:paraId="5B63B58E" w14:textId="0136897C" w:rsidR="001D3730" w:rsidRDefault="00C067B5" w:rsidP="00543881">
      <w:r>
        <w:t>P</w:t>
      </w:r>
      <w:r w:rsidRPr="00C067B5">
        <w:t xml:space="preserve">atients with hippocampal sclerosis showed an increased </w:t>
      </w:r>
      <w:r w:rsidR="00E6264F">
        <w:t>percentage</w:t>
      </w:r>
      <w:r w:rsidR="00E6264F" w:rsidRPr="00C067B5">
        <w:t xml:space="preserve"> </w:t>
      </w:r>
      <w:r w:rsidRPr="00C067B5">
        <w:t xml:space="preserve">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 (</w:t>
      </w:r>
      <w:r w:rsidR="002612C9">
        <w:t>Fig. 2</w:t>
      </w:r>
      <w:r>
        <w:t xml:space="preserve">; </w:t>
      </w:r>
      <w:r w:rsidR="00A45389">
        <w:t xml:space="preserve">mean percentages: </w:t>
      </w:r>
      <w:r w:rsidRPr="00C067B5">
        <w:t>MTL: 6.</w:t>
      </w:r>
      <w:r w:rsidR="00157314">
        <w:t>21</w:t>
      </w:r>
      <w:r w:rsidRPr="00C067B5">
        <w:t xml:space="preserve">%; ETL: </w:t>
      </w:r>
      <w:r w:rsidR="00157314">
        <w:t>3</w:t>
      </w:r>
      <w:r w:rsidRPr="00C067B5">
        <w:t>.</w:t>
      </w:r>
      <w:r w:rsidR="00A45389">
        <w:t>4</w:t>
      </w:r>
      <w:r w:rsidR="00157314">
        <w:t>7</w:t>
      </w:r>
      <w:r w:rsidRPr="00C067B5">
        <w:t>%; CON: 2.</w:t>
      </w:r>
      <w:r w:rsidR="00157314">
        <w:t>75</w:t>
      </w:r>
      <w:r w:rsidRPr="00C067B5">
        <w:t>%;</w:t>
      </w:r>
      <w:r w:rsidR="00A45389">
        <w:t xml:space="preserve"> median percentages: MTL: 4.</w:t>
      </w:r>
      <w:r w:rsidR="00210033">
        <w:t>56</w:t>
      </w:r>
      <w:r w:rsidR="00A45389">
        <w:t xml:space="preserve">%; ETL </w:t>
      </w:r>
      <w:r w:rsidR="00210033">
        <w:t>2.81</w:t>
      </w:r>
      <w:r w:rsidR="00A45389">
        <w:t xml:space="preserve">%; CON: </w:t>
      </w:r>
      <w:r w:rsidR="00210033">
        <w:t>2.94</w:t>
      </w:r>
      <w:r w:rsidR="00A45389">
        <w:t>%</w:t>
      </w:r>
      <w:r w:rsidR="00640BAF">
        <w:t>)</w:t>
      </w:r>
      <w:r w:rsidRPr="00C067B5">
        <w:t xml:space="preserve"> </w:t>
      </w:r>
      <w:proofErr w:type="spellStart"/>
      <w:r w:rsidRPr="00C067B5">
        <w:t>Kruskal</w:t>
      </w:r>
      <w:proofErr w:type="spellEnd"/>
      <w:r w:rsidRPr="00C067B5">
        <w:t>-Wallis-Test of independent groups p&lt;0.001</w:t>
      </w:r>
      <w:r w:rsidR="006E0437">
        <w:t xml:space="preserve">, </w:t>
      </w:r>
      <w:proofErr w:type="gramStart"/>
      <w:r w:rsidR="006E0437" w:rsidRPr="00EC527C">
        <w:rPr>
          <w:rFonts w:eastAsia="Malgun Gothic"/>
        </w:rPr>
        <w:t>χ</w:t>
      </w:r>
      <w:r w:rsidR="006E0437" w:rsidRPr="00EC527C">
        <w:rPr>
          <w:rFonts w:eastAsia="Malgun Gothic"/>
          <w:vertAlign w:val="superscript"/>
        </w:rPr>
        <w:t>2</w:t>
      </w:r>
      <w:r w:rsidR="006E0437">
        <w:rPr>
          <w:rFonts w:eastAsia="Malgun Gothic"/>
        </w:rPr>
        <w:t>(</w:t>
      </w:r>
      <w:proofErr w:type="gramEnd"/>
      <w:r w:rsidR="006E0437">
        <w:rPr>
          <w:rFonts w:eastAsia="Malgun Gothic"/>
        </w:rPr>
        <w:t>2</w:t>
      </w:r>
      <w:r w:rsidR="006E0437" w:rsidRPr="00EC527C">
        <w:rPr>
          <w:rFonts w:eastAsia="Malgun Gothic"/>
        </w:rPr>
        <w:t>)</w:t>
      </w:r>
      <w:r w:rsidR="006E0437">
        <w:rPr>
          <w:rFonts w:eastAsia="Malgun Gothic"/>
        </w:rPr>
        <w:t xml:space="preserve"> =15.82</w:t>
      </w:r>
      <w:r w:rsidRPr="00C067B5">
        <w:t xml:space="preserve">). </w:t>
      </w:r>
      <w:r w:rsidR="00A055BC">
        <w:t xml:space="preserve">The two controls group did not differ significantly </w:t>
      </w:r>
      <w:r w:rsidR="00C950BD">
        <w:t xml:space="preserve">in </w:t>
      </w:r>
      <w:r w:rsidR="00E6264F">
        <w:t xml:space="preserve">degree of </w:t>
      </w:r>
      <w:r w:rsidR="00C950BD">
        <w:t xml:space="preserve">intransitivity </w:t>
      </w:r>
      <w:r w:rsidR="00A055BC">
        <w:t>from each other (Wilcoxon rank sum test p = 0.</w:t>
      </w:r>
      <w:r w:rsidR="00210033">
        <w:t>78</w:t>
      </w:r>
      <w:r w:rsidR="007C22EB">
        <w:t>, W = 360.5, n</w:t>
      </w:r>
      <w:r w:rsidR="007C22EB" w:rsidRPr="007C22EB">
        <w:rPr>
          <w:vertAlign w:val="subscript"/>
        </w:rPr>
        <w:t>1</w:t>
      </w:r>
      <w:r w:rsidR="007C22EB">
        <w:t xml:space="preserve"> = 30, n</w:t>
      </w:r>
      <w:r w:rsidR="007C22EB" w:rsidRPr="007C22EB">
        <w:rPr>
          <w:vertAlign w:val="subscript"/>
        </w:rPr>
        <w:t>2</w:t>
      </w:r>
      <w:r w:rsidR="007C22EB">
        <w:t xml:space="preserve"> = 29</w:t>
      </w:r>
      <w:r w:rsidR="00A055BC">
        <w:t>)</w:t>
      </w:r>
      <w:r w:rsidR="00640BAF">
        <w:t>, but both groups differed significantly from the MT</w:t>
      </w:r>
      <w:r w:rsidR="005B4F43">
        <w:t>L</w:t>
      </w:r>
      <w:r w:rsidR="00640BAF">
        <w:t xml:space="preserve"> group (MTL vs ETL p </w:t>
      </w:r>
      <w:r w:rsidR="00210033">
        <w:t>= 0.02</w:t>
      </w:r>
      <w:r w:rsidR="00640BAF">
        <w:t>,</w:t>
      </w:r>
      <w:r w:rsidR="007C22EB">
        <w:t xml:space="preserve"> W = 254, n</w:t>
      </w:r>
      <w:r w:rsidR="007C22EB" w:rsidRPr="007C22EB">
        <w:rPr>
          <w:vertAlign w:val="subscript"/>
        </w:rPr>
        <w:t>1</w:t>
      </w:r>
      <w:r w:rsidR="007C22EB">
        <w:t xml:space="preserve"> = 30, n</w:t>
      </w:r>
      <w:r w:rsidR="007C22EB" w:rsidRPr="007C22EB">
        <w:rPr>
          <w:vertAlign w:val="subscript"/>
        </w:rPr>
        <w:t>2</w:t>
      </w:r>
      <w:r w:rsidR="007C22EB">
        <w:t xml:space="preserve"> = 29,</w:t>
      </w:r>
      <w:r w:rsidR="00640BAF">
        <w:t xml:space="preserve"> MTL vs CON p &lt;</w:t>
      </w:r>
      <w:proofErr w:type="gramStart"/>
      <w:r w:rsidR="00640BAF">
        <w:t>.0</w:t>
      </w:r>
      <w:r w:rsidR="00210033">
        <w:t>01</w:t>
      </w:r>
      <w:proofErr w:type="gramEnd"/>
      <w:r w:rsidR="007C22EB">
        <w:t xml:space="preserve"> W = 191, n</w:t>
      </w:r>
      <w:r w:rsidR="007C22EB" w:rsidRPr="007C22EB">
        <w:rPr>
          <w:vertAlign w:val="subscript"/>
        </w:rPr>
        <w:t>1</w:t>
      </w:r>
      <w:r w:rsidR="007C22EB">
        <w:t xml:space="preserve"> = 30, n</w:t>
      </w:r>
      <w:r w:rsidR="007C22EB" w:rsidRPr="007C22EB">
        <w:rPr>
          <w:vertAlign w:val="subscript"/>
        </w:rPr>
        <w:t>2</w:t>
      </w:r>
      <w:r w:rsidR="007C22EB">
        <w:t xml:space="preserve"> = 30</w:t>
      </w:r>
      <w:r w:rsidR="00640BAF">
        <w:t xml:space="preserve">, </w:t>
      </w:r>
      <w:proofErr w:type="spellStart"/>
      <w:r w:rsidR="00640BAF">
        <w:t>Bonferroni</w:t>
      </w:r>
      <w:proofErr w:type="spellEnd"/>
      <w:r w:rsidR="00640BAF">
        <w:t xml:space="preserve"> adjusted)</w:t>
      </w:r>
      <w:r w:rsidR="00ED180F">
        <w:t>.</w:t>
      </w:r>
      <w:r w:rsidR="00640BAF">
        <w:t xml:space="preserve"> </w:t>
      </w:r>
    </w:p>
    <w:p w14:paraId="1B38F2C3" w14:textId="77777777" w:rsidR="001D3730" w:rsidRDefault="001D3730" w:rsidP="007F471C"/>
    <w:p w14:paraId="72C5E513" w14:textId="29181E22" w:rsidR="00C067B5" w:rsidRDefault="00E16226" w:rsidP="00E16226">
      <w:pPr>
        <w:jc w:val="center"/>
      </w:pPr>
      <w:r w:rsidRPr="00DE1275">
        <w:rPr>
          <w:noProof/>
          <w:lang w:eastAsia="de-DE"/>
        </w:rPr>
        <w:t>------ Figure 2 -------</w:t>
      </w:r>
    </w:p>
    <w:p w14:paraId="1D48C1E7" w14:textId="77777777" w:rsidR="00E16226" w:rsidRDefault="00E16226" w:rsidP="007F471C"/>
    <w:p w14:paraId="5A021C01" w14:textId="06522BB8" w:rsidR="00D147E2" w:rsidRDefault="00B5135A" w:rsidP="007F471C">
      <w:r>
        <w:t>Consistent with our hypothesis that hippocampal retrieval of candy bar associations acquired over respondents’ prior life was used in preference construction and choice, we found that t</w:t>
      </w:r>
      <w:r w:rsidR="00C067B5" w:rsidRPr="00C067B5">
        <w:t xml:space="preserve">he ratio of compromised hippocampal volume to total volume was significantly correlated with the </w:t>
      </w:r>
      <w:r w:rsidR="00302D3B">
        <w:t>percentage</w:t>
      </w:r>
      <w:r w:rsidR="00C067B5" w:rsidRPr="00C067B5">
        <w:t xml:space="preserve"> of </w:t>
      </w:r>
      <w:r w:rsidR="00F46397">
        <w:t>intransitiv</w:t>
      </w:r>
      <w:r w:rsidR="00302D3B">
        <w:t>e choices</w:t>
      </w:r>
      <w:r w:rsidR="00F46397">
        <w:t xml:space="preserve"> </w:t>
      </w:r>
      <w:r w:rsidR="00D147E2">
        <w:t>(</w:t>
      </w:r>
      <w:r w:rsidR="002612C9">
        <w:t>Fig.3; s</w:t>
      </w:r>
      <w:r w:rsidR="00D147E2">
        <w:t>pearman-rho = 0.761</w:t>
      </w:r>
      <w:r w:rsidR="00C067B5" w:rsidRPr="00C067B5">
        <w:t>; p&lt;0.001; n=16).</w:t>
      </w:r>
    </w:p>
    <w:p w14:paraId="1DF94B00" w14:textId="77777777" w:rsidR="00D147E2" w:rsidRDefault="00D147E2" w:rsidP="007F471C"/>
    <w:p w14:paraId="7FBF0368" w14:textId="365D69E0" w:rsidR="00FA1F76" w:rsidRPr="00DE1275" w:rsidRDefault="00E16226" w:rsidP="00E16226">
      <w:pPr>
        <w:jc w:val="center"/>
      </w:pPr>
      <w:r w:rsidRPr="00DE1275">
        <w:rPr>
          <w:noProof/>
          <w:lang w:eastAsia="de-DE"/>
        </w:rPr>
        <w:t>------ Figure 3 -----</w:t>
      </w:r>
    </w:p>
    <w:p w14:paraId="40F47BF4" w14:textId="77777777" w:rsidR="00D147E2" w:rsidRPr="00D147E2" w:rsidRDefault="00D147E2" w:rsidP="007F471C"/>
    <w:p w14:paraId="7E4415CE" w14:textId="77C70849" w:rsidR="007F7004" w:rsidRDefault="00CA63CE" w:rsidP="006C51BD">
      <w:r>
        <w:lastRenderedPageBreak/>
        <w:t xml:space="preserve">It might be the case that respondents explicitly remembered their previous choices and used this information to avoid </w:t>
      </w:r>
      <w:proofErr w:type="spellStart"/>
      <w:r>
        <w:t>intransitivities</w:t>
      </w:r>
      <w:proofErr w:type="spellEnd"/>
      <w:r w:rsidR="00302D3B">
        <w:t>, and that it is such explicit declarative memory that is impaired in the MTL group</w:t>
      </w:r>
      <w:r>
        <w:t xml:space="preserve">. Although each pair of options is seen only once, prior choices involving one of the two candy bars might facilitate </w:t>
      </w:r>
      <w:r w:rsidR="002F0E37">
        <w:t xml:space="preserve">explicit </w:t>
      </w:r>
      <w:r>
        <w:t xml:space="preserve">recall and influence subsequent choices, and this facilitation might </w:t>
      </w:r>
      <w:r w:rsidR="002F0E37">
        <w:t xml:space="preserve">be impaired </w:t>
      </w:r>
      <w:r>
        <w:t>differ</w:t>
      </w:r>
      <w:r w:rsidR="002F0E37">
        <w:t>entially</w:t>
      </w:r>
      <w:r>
        <w:t xml:space="preserve"> across groups, particularly for the MTL group.</w:t>
      </w:r>
      <w:r w:rsidR="00302D3B">
        <w:t xml:space="preserve"> </w:t>
      </w:r>
      <w:r w:rsidR="00F34ACD">
        <w:t>We ruled out th</w:t>
      </w:r>
      <w:r>
        <w:t>is</w:t>
      </w:r>
      <w:r w:rsidR="00F34ACD">
        <w:t xml:space="preserve"> possibility</w:t>
      </w:r>
      <w:r w:rsidR="00B5135A">
        <w:t xml:space="preserve"> </w:t>
      </w:r>
      <w:r w:rsidR="00F34ACD">
        <w:t xml:space="preserve">by </w:t>
      </w:r>
      <w:r w:rsidR="003E2470">
        <w:t>examin</w:t>
      </w:r>
      <w:r w:rsidR="00F34ACD">
        <w:t xml:space="preserve">ing </w:t>
      </w:r>
      <w:r w:rsidR="009C3C08">
        <w:t xml:space="preserve">whether </w:t>
      </w:r>
      <w:r w:rsidR="003E2470">
        <w:t>the</w:t>
      </w:r>
      <w:r w:rsidR="00B5135A">
        <w:t xml:space="preserve"> observed group differences in choice inconsistencies </w:t>
      </w:r>
      <w:r w:rsidR="003E2470">
        <w:t>were</w:t>
      </w:r>
      <w:r w:rsidR="001D00E2">
        <w:t xml:space="preserve"> </w:t>
      </w:r>
      <w:r w:rsidR="003F5F61">
        <w:t xml:space="preserve">stable </w:t>
      </w:r>
      <w:r w:rsidR="003E2470">
        <w:t xml:space="preserve">across the course of the </w:t>
      </w:r>
      <w:r w:rsidR="00B5135A">
        <w:t>study session</w:t>
      </w:r>
      <w:r w:rsidR="003E2470">
        <w:t>.</w:t>
      </w:r>
      <w:r w:rsidR="003F5F61">
        <w:t xml:space="preserve"> </w:t>
      </w:r>
      <w:r w:rsidR="00787FE4">
        <w:t>Th</w:t>
      </w:r>
      <w:r w:rsidR="002F0E37">
        <w:t>e</w:t>
      </w:r>
      <w:r w:rsidR="00787FE4">
        <w:t xml:space="preserve"> </w:t>
      </w:r>
      <w:r w:rsidR="003E2470">
        <w:t xml:space="preserve">alternative explanation for the </w:t>
      </w:r>
      <w:r w:rsidR="00A141E1">
        <w:t xml:space="preserve">observed </w:t>
      </w:r>
      <w:r w:rsidR="00787FE4">
        <w:t xml:space="preserve">group </w:t>
      </w:r>
      <w:r w:rsidR="003E2470">
        <w:t>differences</w:t>
      </w:r>
      <w:r w:rsidR="00BD1937">
        <w:t xml:space="preserve"> in transitivity</w:t>
      </w:r>
      <w:r w:rsidR="00787FE4">
        <w:t xml:space="preserve"> suggests that</w:t>
      </w:r>
      <w:r w:rsidR="00F34ACD">
        <w:t xml:space="preserve"> </w:t>
      </w:r>
      <w:r w:rsidR="006C51BD">
        <w:t xml:space="preserve">we should observe a </w:t>
      </w:r>
      <w:r w:rsidR="002F0E37">
        <w:t xml:space="preserve">general </w:t>
      </w:r>
      <w:r w:rsidR="006C51BD">
        <w:t xml:space="preserve">decrease in the number of </w:t>
      </w:r>
      <w:proofErr w:type="spellStart"/>
      <w:r w:rsidR="006C51BD">
        <w:t>intransitivities</w:t>
      </w:r>
      <w:proofErr w:type="spellEnd"/>
      <w:r w:rsidR="006C51BD">
        <w:t xml:space="preserve"> with time</w:t>
      </w:r>
      <w:r w:rsidR="002F0E37">
        <w:t xml:space="preserve">, but less so </w:t>
      </w:r>
      <w:r w:rsidR="006C51BD">
        <w:t>for the</w:t>
      </w:r>
      <w:r w:rsidR="00955DD9">
        <w:t xml:space="preserve"> MTL group</w:t>
      </w:r>
      <w:r w:rsidR="003E2470">
        <w:t xml:space="preserve">.  </w:t>
      </w:r>
      <w:r w:rsidR="00D217DC">
        <w:t xml:space="preserve">We tested this hypothesis by </w:t>
      </w:r>
      <w:r w:rsidR="009C3C08">
        <w:t>looking</w:t>
      </w:r>
      <w:r w:rsidR="00D217DC">
        <w:t xml:space="preserve"> for differences in the effects of tri</w:t>
      </w:r>
      <w:r w:rsidR="00C64C50">
        <w:t>a</w:t>
      </w:r>
      <w:r w:rsidR="00D217DC">
        <w:t xml:space="preserve">l on the frequency of </w:t>
      </w:r>
      <w:proofErr w:type="spellStart"/>
      <w:r w:rsidR="00D217DC">
        <w:t>i</w:t>
      </w:r>
      <w:r w:rsidR="006C51BD">
        <w:t>ntransitivities</w:t>
      </w:r>
      <w:proofErr w:type="spellEnd"/>
      <w:r w:rsidR="006C51BD">
        <w:t xml:space="preserve"> across groups. </w:t>
      </w:r>
      <w:r w:rsidR="00D217DC">
        <w:t xml:space="preserve">As detailed in the SOM, no </w:t>
      </w:r>
      <w:r w:rsidR="009C3C08">
        <w:t xml:space="preserve">such </w:t>
      </w:r>
      <w:r w:rsidR="00D217DC">
        <w:t>differences were found.</w:t>
      </w:r>
    </w:p>
    <w:p w14:paraId="15057BB2" w14:textId="2995D9B3" w:rsidR="008B6F70" w:rsidRDefault="005B4F43" w:rsidP="00D03A87">
      <w:pPr>
        <w:tabs>
          <w:tab w:val="clear" w:pos="0"/>
        </w:tabs>
        <w:ind w:right="0"/>
      </w:pPr>
      <w:r>
        <w:rPr>
          <w:rFonts w:ascii="Times" w:hAnsi="Times"/>
          <w:bCs w:val="0"/>
          <w:iCs w:val="0"/>
          <w:szCs w:val="24"/>
        </w:rPr>
        <w:t xml:space="preserve">To examine the possibility of a </w:t>
      </w:r>
      <w:r w:rsidR="00C35692">
        <w:rPr>
          <w:rFonts w:ascii="Times" w:hAnsi="Times"/>
          <w:bCs w:val="0"/>
          <w:iCs w:val="0"/>
          <w:szCs w:val="24"/>
        </w:rPr>
        <w:t>speed-</w:t>
      </w:r>
      <w:r>
        <w:rPr>
          <w:rFonts w:ascii="Times" w:hAnsi="Times"/>
          <w:bCs w:val="0"/>
          <w:iCs w:val="0"/>
          <w:szCs w:val="24"/>
        </w:rPr>
        <w:t>accuracy tradeoff</w:t>
      </w:r>
      <w:r w:rsidR="00E02A71">
        <w:rPr>
          <w:rFonts w:ascii="Times" w:hAnsi="Times"/>
          <w:bCs w:val="0"/>
          <w:iCs w:val="0"/>
          <w:szCs w:val="24"/>
        </w:rPr>
        <w:t>,</w:t>
      </w:r>
      <w:r>
        <w:rPr>
          <w:rFonts w:ascii="Times" w:hAnsi="Times"/>
          <w:bCs w:val="0"/>
          <w:iCs w:val="0"/>
          <w:szCs w:val="24"/>
        </w:rPr>
        <w:t xml:space="preserve"> w</w:t>
      </w:r>
      <w:r w:rsidR="003E2470" w:rsidRPr="008B6F70">
        <w:rPr>
          <w:rFonts w:ascii="Times" w:hAnsi="Times"/>
          <w:bCs w:val="0"/>
          <w:iCs w:val="0"/>
          <w:szCs w:val="24"/>
        </w:rPr>
        <w:t xml:space="preserve">e </w:t>
      </w:r>
      <w:r w:rsidR="003F5F61" w:rsidRPr="008B6F70">
        <w:rPr>
          <w:rFonts w:ascii="Times" w:hAnsi="Times"/>
          <w:bCs w:val="0"/>
          <w:iCs w:val="0"/>
          <w:szCs w:val="24"/>
        </w:rPr>
        <w:t xml:space="preserve">examined </w:t>
      </w:r>
      <w:r w:rsidR="003E2470" w:rsidRPr="008B6F70">
        <w:rPr>
          <w:rFonts w:ascii="Times" w:hAnsi="Times"/>
          <w:bCs w:val="0"/>
          <w:iCs w:val="0"/>
          <w:szCs w:val="24"/>
        </w:rPr>
        <w:t xml:space="preserve">response latencies </w:t>
      </w:r>
      <w:r w:rsidR="005E72D6" w:rsidRPr="008B6F70">
        <w:rPr>
          <w:rFonts w:ascii="Times" w:hAnsi="Times"/>
          <w:bCs w:val="0"/>
          <w:iCs w:val="0"/>
          <w:szCs w:val="24"/>
        </w:rPr>
        <w:t>of the</w:t>
      </w:r>
      <w:r w:rsidR="003E2470" w:rsidRPr="008B6F70">
        <w:rPr>
          <w:rFonts w:ascii="Times" w:hAnsi="Times"/>
          <w:bCs w:val="0"/>
          <w:iCs w:val="0"/>
          <w:szCs w:val="24"/>
        </w:rPr>
        <w:t xml:space="preserve"> </w:t>
      </w:r>
      <w:r w:rsidR="005E72D6" w:rsidRPr="008B6F70">
        <w:rPr>
          <w:rFonts w:ascii="Times" w:hAnsi="Times"/>
          <w:bCs w:val="0"/>
          <w:iCs w:val="0"/>
          <w:szCs w:val="24"/>
        </w:rPr>
        <w:t>choices</w:t>
      </w:r>
      <w:r w:rsidR="00D217DC">
        <w:rPr>
          <w:rFonts w:ascii="Times" w:hAnsi="Times"/>
          <w:bCs w:val="0"/>
          <w:iCs w:val="0"/>
          <w:szCs w:val="24"/>
        </w:rPr>
        <w:t xml:space="preserve">, and the relationship between responses latencies and </w:t>
      </w:r>
      <w:proofErr w:type="spellStart"/>
      <w:r w:rsidR="00D217DC">
        <w:rPr>
          <w:rFonts w:ascii="Times" w:hAnsi="Times"/>
          <w:bCs w:val="0"/>
          <w:iCs w:val="0"/>
          <w:szCs w:val="24"/>
        </w:rPr>
        <w:t>intransitivities</w:t>
      </w:r>
      <w:proofErr w:type="spellEnd"/>
      <w:r>
        <w:rPr>
          <w:rFonts w:ascii="Times" w:hAnsi="Times"/>
          <w:bCs w:val="0"/>
          <w:iCs w:val="0"/>
          <w:szCs w:val="24"/>
        </w:rPr>
        <w:t>.</w:t>
      </w:r>
      <w:r w:rsidR="00D217DC">
        <w:rPr>
          <w:rFonts w:eastAsia="Malgun Gothic"/>
        </w:rPr>
        <w:t xml:space="preserve"> </w:t>
      </w:r>
      <w:r>
        <w:rPr>
          <w:rFonts w:eastAsia="Malgun Gothic"/>
        </w:rPr>
        <w:t>We</w:t>
      </w:r>
      <w:r w:rsidR="00D217DC">
        <w:rPr>
          <w:rFonts w:eastAsia="Malgun Gothic"/>
        </w:rPr>
        <w:t xml:space="preserve"> found that slower trial</w:t>
      </w:r>
      <w:r>
        <w:rPr>
          <w:rFonts w:eastAsia="Malgun Gothic"/>
        </w:rPr>
        <w:t>s</w:t>
      </w:r>
      <w:r w:rsidR="00D217DC">
        <w:rPr>
          <w:rFonts w:eastAsia="Malgun Gothic"/>
        </w:rPr>
        <w:t xml:space="preserve"> were most likely to be involved in intransitive triplets, and that </w:t>
      </w:r>
      <w:r w:rsidR="00D217DC">
        <w:t>the MTL group ha</w:t>
      </w:r>
      <w:r w:rsidR="009C3C08">
        <w:t>d</w:t>
      </w:r>
      <w:r w:rsidR="00D217DC">
        <w:t xml:space="preserve"> a significantly slower average response time per trial. Together, these results suggest that intransitive triplets accompany more careful, longer responding, eliminating the possibility of a speed-accuracy tradeoff.</w:t>
      </w:r>
    </w:p>
    <w:p w14:paraId="0E6718E2" w14:textId="0616ABB6" w:rsidR="00F97A3F" w:rsidRDefault="005E72D6" w:rsidP="005E72D6">
      <w:r>
        <w:t>We</w:t>
      </w:r>
      <w:r w:rsidR="00787FE4">
        <w:t xml:space="preserve"> also examined whether </w:t>
      </w:r>
      <w:r>
        <w:t xml:space="preserve">particular </w:t>
      </w:r>
      <w:r w:rsidR="00ED0F53">
        <w:t xml:space="preserve">candy bars </w:t>
      </w:r>
      <w:r w:rsidR="008E5396">
        <w:t xml:space="preserve">were </w:t>
      </w:r>
      <w:r w:rsidR="00ED0F53">
        <w:t xml:space="preserve">more </w:t>
      </w:r>
      <w:r>
        <w:t xml:space="preserve">responsible for </w:t>
      </w:r>
      <w:proofErr w:type="spellStart"/>
      <w:r>
        <w:t>intransitivi</w:t>
      </w:r>
      <w:r w:rsidR="002F0E37">
        <w:t>ti</w:t>
      </w:r>
      <w:r>
        <w:t>es</w:t>
      </w:r>
      <w:proofErr w:type="spellEnd"/>
      <w:r w:rsidR="008E5396">
        <w:t>.</w:t>
      </w:r>
      <w:r>
        <w:t xml:space="preserve"> We </w:t>
      </w:r>
      <w:r w:rsidR="00336944">
        <w:t xml:space="preserve">regressed the number of times </w:t>
      </w:r>
      <w:r w:rsidR="000E3F2A">
        <w:t xml:space="preserve">each </w:t>
      </w:r>
      <w:r w:rsidR="00ED0F53">
        <w:t xml:space="preserve">candy bar </w:t>
      </w:r>
      <w:r w:rsidR="00336944">
        <w:t xml:space="preserve">was involved in an </w:t>
      </w:r>
      <w:r w:rsidR="00F66774">
        <w:t>intransitive</w:t>
      </w:r>
      <w:r w:rsidR="000E3F2A">
        <w:t xml:space="preserve"> choice onto indicator variable</w:t>
      </w:r>
      <w:r w:rsidR="009C3C08">
        <w:t>s</w:t>
      </w:r>
      <w:r w:rsidR="000E3F2A">
        <w:t xml:space="preserve"> representing the identi</w:t>
      </w:r>
      <w:r w:rsidR="00711A77">
        <w:t>t</w:t>
      </w:r>
      <w:r w:rsidR="000E3F2A">
        <w:t xml:space="preserve">y </w:t>
      </w:r>
      <w:r w:rsidR="00A141E1">
        <w:t>of each</w:t>
      </w:r>
      <w:r w:rsidR="00336944">
        <w:t xml:space="preserve"> chocolate bar as well</w:t>
      </w:r>
      <w:r w:rsidR="000E3F2A">
        <w:t xml:space="preserve"> </w:t>
      </w:r>
      <w:r w:rsidR="009C3C08">
        <w:t xml:space="preserve">as on </w:t>
      </w:r>
      <w:r w:rsidR="000E3F2A">
        <w:t xml:space="preserve">a </w:t>
      </w:r>
      <w:proofErr w:type="gramStart"/>
      <w:r w:rsidR="000E3F2A">
        <w:t>factor representing</w:t>
      </w:r>
      <w:proofErr w:type="gramEnd"/>
      <w:r w:rsidR="000E3F2A">
        <w:t xml:space="preserve"> group.</w:t>
      </w:r>
      <w:r w:rsidR="00336944">
        <w:t xml:space="preserve"> </w:t>
      </w:r>
      <w:r w:rsidR="000E3F2A">
        <w:t xml:space="preserve">None of these variables </w:t>
      </w:r>
      <w:r w:rsidR="00A141E1">
        <w:t>survived a</w:t>
      </w:r>
      <w:r w:rsidR="000E3F2A">
        <w:t xml:space="preserve"> p</w:t>
      </w:r>
      <w:r w:rsidR="008928A3">
        <w:t xml:space="preserve">ost-hoc </w:t>
      </w:r>
      <w:r w:rsidR="00D03A87">
        <w:t>(</w:t>
      </w:r>
      <w:proofErr w:type="spellStart"/>
      <w:r w:rsidR="00D03A87">
        <w:t>Bonferroni</w:t>
      </w:r>
      <w:proofErr w:type="spellEnd"/>
      <w:r w:rsidR="00D03A87">
        <w:t xml:space="preserve">) </w:t>
      </w:r>
      <w:r w:rsidR="008928A3">
        <w:t>test</w:t>
      </w:r>
      <w:r w:rsidR="000E3F2A">
        <w:t xml:space="preserve"> of significance.</w:t>
      </w:r>
      <w:r w:rsidR="00FC0331">
        <w:t xml:space="preserve"> </w:t>
      </w:r>
    </w:p>
    <w:p w14:paraId="243258F1" w14:textId="535CB2EF" w:rsidR="00A57E05" w:rsidRDefault="00972034" w:rsidP="005E72D6">
      <w:r>
        <w:t xml:space="preserve">To ensure that the </w:t>
      </w:r>
      <w:r w:rsidR="009C3C08">
        <w:t xml:space="preserve">group differences in </w:t>
      </w:r>
      <w:r>
        <w:t>intransitives we observe</w:t>
      </w:r>
      <w:r w:rsidR="009C3C08">
        <w:t>d</w:t>
      </w:r>
      <w:r>
        <w:t xml:space="preserve"> are </w:t>
      </w:r>
      <w:r w:rsidR="009C3C08">
        <w:t>the result of greater random error in preference construction because of reduced access to stored associations with the candy bars (as opposed to more general computational impairments), w</w:t>
      </w:r>
      <w:r>
        <w:t xml:space="preserve">e examined </w:t>
      </w:r>
      <w:r>
        <w:lastRenderedPageBreak/>
        <w:t>performance in the control task.</w:t>
      </w:r>
      <w:r w:rsidR="00F97A3F">
        <w:t xml:space="preserve">  </w:t>
      </w:r>
      <w:r w:rsidR="00F97A3F" w:rsidRPr="00F97A3F">
        <w:t xml:space="preserve">In the control task, respondents identified which </w:t>
      </w:r>
      <w:r w:rsidR="00592678">
        <w:t xml:space="preserve">of two </w:t>
      </w:r>
      <w:r w:rsidR="00F97A3F" w:rsidRPr="00F97A3F">
        <w:t>number</w:t>
      </w:r>
      <w:r w:rsidR="00592678">
        <w:t>s</w:t>
      </w:r>
      <w:r w:rsidR="00F97A3F" w:rsidRPr="00F97A3F">
        <w:t xml:space="preserve"> was larger.  All groups did well</w:t>
      </w:r>
      <w:r w:rsidR="00F72439">
        <w:t xml:space="preserve">, </w:t>
      </w:r>
      <w:r w:rsidR="009C3C08">
        <w:t xml:space="preserve">exhibiting a small percentage of intransitive judgments, </w:t>
      </w:r>
      <w:r w:rsidR="00F72439">
        <w:t>though</w:t>
      </w:r>
      <w:r w:rsidR="00F97A3F" w:rsidRPr="00F97A3F">
        <w:t xml:space="preserve"> the ETL group </w:t>
      </w:r>
      <w:r w:rsidR="009C3C08">
        <w:t>did</w:t>
      </w:r>
      <w:r w:rsidR="00F97A3F" w:rsidRPr="00F97A3F">
        <w:t xml:space="preserve"> significantly worse than the control group (percentage of errors: MTL: 0.81%; ETL: 1.09%; CON:</w:t>
      </w:r>
      <w:r w:rsidR="00711A77">
        <w:t xml:space="preserve"> </w:t>
      </w:r>
      <w:r w:rsidR="00F97A3F" w:rsidRPr="00F97A3F">
        <w:t xml:space="preserve">0.07%; p&lt;0.001 </w:t>
      </w:r>
      <w:proofErr w:type="spellStart"/>
      <w:r w:rsidR="00F97A3F" w:rsidRPr="00F97A3F">
        <w:t>Kruskal</w:t>
      </w:r>
      <w:proofErr w:type="spellEnd"/>
      <w:r w:rsidR="00F97A3F" w:rsidRPr="00F97A3F">
        <w:t xml:space="preserve">-Wallis test for independent groups; MTL vs. ETL </w:t>
      </w:r>
      <w:proofErr w:type="spellStart"/>
      <w:r w:rsidR="00F97A3F" w:rsidRPr="00F97A3F">
        <w:t>n.s</w:t>
      </w:r>
      <w:proofErr w:type="spellEnd"/>
      <w:r w:rsidR="00F97A3F" w:rsidRPr="00F97A3F">
        <w:t xml:space="preserve">.; MTL vs. CON </w:t>
      </w:r>
      <w:proofErr w:type="spellStart"/>
      <w:r w:rsidR="00F97A3F" w:rsidRPr="00F97A3F">
        <w:t>n.s</w:t>
      </w:r>
      <w:proofErr w:type="spellEnd"/>
      <w:r w:rsidR="00F97A3F" w:rsidRPr="00F97A3F">
        <w:t xml:space="preserve">;   ETL vs. CON p&lt;0.05) and ETL patients exhibited a much higher variance in this task.  </w:t>
      </w:r>
      <w:r w:rsidR="00F72439">
        <w:t>T</w:t>
      </w:r>
      <w:r w:rsidR="00F97A3F" w:rsidRPr="00F97A3F">
        <w:t xml:space="preserve">he absence of </w:t>
      </w:r>
      <w:r w:rsidR="00F72439">
        <w:t xml:space="preserve">a </w:t>
      </w:r>
      <w:r w:rsidR="00F97A3F" w:rsidRPr="00F97A3F">
        <w:t>difference</w:t>
      </w:r>
      <w:r w:rsidR="00F72439">
        <w:t xml:space="preserve"> in </w:t>
      </w:r>
      <w:r w:rsidR="000C7896">
        <w:t xml:space="preserve">judgment </w:t>
      </w:r>
      <w:r w:rsidR="00F72439">
        <w:t>in</w:t>
      </w:r>
      <w:r w:rsidR="000C7896">
        <w:t>transitivity</w:t>
      </w:r>
      <w:r w:rsidR="00F72439">
        <w:t xml:space="preserve"> between the MTL and the control group</w:t>
      </w:r>
      <w:r w:rsidR="00F97A3F" w:rsidRPr="00F97A3F">
        <w:t xml:space="preserve">s in this task and the presence of </w:t>
      </w:r>
      <w:r w:rsidR="00F72439">
        <w:t xml:space="preserve">a </w:t>
      </w:r>
      <w:r w:rsidR="00F97A3F" w:rsidRPr="00F97A3F">
        <w:t xml:space="preserve">differences in choice </w:t>
      </w:r>
      <w:r w:rsidR="00F72439">
        <w:t>in</w:t>
      </w:r>
      <w:r w:rsidR="000C7896">
        <w:t>transitivity</w:t>
      </w:r>
      <w:r w:rsidR="00F97A3F" w:rsidRPr="00F97A3F">
        <w:t xml:space="preserve"> </w:t>
      </w:r>
      <w:r w:rsidR="00F72439">
        <w:t xml:space="preserve">supports </w:t>
      </w:r>
      <w:r w:rsidR="00F97A3F" w:rsidRPr="00F97A3F">
        <w:t>the involvement of hippocampal function in preferen</w:t>
      </w:r>
      <w:r w:rsidR="006A7582">
        <w:t xml:space="preserve">tial </w:t>
      </w:r>
      <w:r w:rsidR="00F97A3F" w:rsidRPr="00F97A3F">
        <w:t>choice</w:t>
      </w:r>
      <w:r w:rsidR="000C7896">
        <w:t xml:space="preserve">, and </w:t>
      </w:r>
      <w:r w:rsidR="00F97A3F" w:rsidRPr="00F97A3F">
        <w:t xml:space="preserve">not </w:t>
      </w:r>
      <w:r w:rsidR="006A7582">
        <w:t xml:space="preserve">in </w:t>
      </w:r>
      <w:r w:rsidR="000C7896">
        <w:t xml:space="preserve">a </w:t>
      </w:r>
      <w:r w:rsidR="00F97A3F" w:rsidRPr="00F97A3F">
        <w:t xml:space="preserve">more general attentional </w:t>
      </w:r>
      <w:r w:rsidR="000C7896">
        <w:t xml:space="preserve">or computational </w:t>
      </w:r>
      <w:r w:rsidR="00F97A3F" w:rsidRPr="00F97A3F">
        <w:t>effect.</w:t>
      </w:r>
    </w:p>
    <w:p w14:paraId="3A8AC9ED" w14:textId="77777777" w:rsidR="0062772B" w:rsidRPr="00DE1275" w:rsidRDefault="00141EAB" w:rsidP="005E72D6">
      <w:pPr>
        <w:pStyle w:val="Heading1"/>
        <w:rPr>
          <w:rFonts w:ascii="Times New Roman" w:hAnsi="Times New Roman" w:cs="Times New Roman"/>
          <w:color w:val="auto"/>
        </w:rPr>
      </w:pPr>
      <w:r w:rsidRPr="00DE1275">
        <w:rPr>
          <w:rFonts w:ascii="Times New Roman" w:hAnsi="Times New Roman" w:cs="Times New Roman"/>
          <w:color w:val="auto"/>
        </w:rPr>
        <w:t>Discussion</w:t>
      </w:r>
    </w:p>
    <w:p w14:paraId="797161A9" w14:textId="770A80AB" w:rsidR="005916A3" w:rsidRDefault="006B5029" w:rsidP="007F471C">
      <w:r>
        <w:t xml:space="preserve">There is increasing interest in how value representations are constructed.   In this paper we </w:t>
      </w:r>
      <w:r w:rsidR="005916A3">
        <w:t xml:space="preserve">provide support for the role of memory in preference construction, by showing </w:t>
      </w:r>
      <w:r>
        <w:t>that hippocampal lesions are associated with</w:t>
      </w:r>
      <w:r w:rsidR="00F72439">
        <w:t xml:space="preserve"> an increase in</w:t>
      </w:r>
      <w:r>
        <w:t xml:space="preserve"> </w:t>
      </w:r>
      <w:r w:rsidR="00F66774">
        <w:t>intransitive</w:t>
      </w:r>
      <w:r>
        <w:t xml:space="preserve"> preferences and that the degree of </w:t>
      </w:r>
      <w:r w:rsidR="00F66774">
        <w:t>intransitivity</w:t>
      </w:r>
      <w:r>
        <w:t xml:space="preserve"> is related to </w:t>
      </w:r>
      <w:r w:rsidR="002A32A8">
        <w:t>magnitude</w:t>
      </w:r>
      <w:r>
        <w:t xml:space="preserve"> of the damage to the hippocampus.   A control task </w:t>
      </w:r>
      <w:r w:rsidR="00CE69A6">
        <w:t>not involving preferen</w:t>
      </w:r>
      <w:r w:rsidR="000C7896">
        <w:t>tial</w:t>
      </w:r>
      <w:r w:rsidR="00CE69A6">
        <w:t xml:space="preserve"> choice </w:t>
      </w:r>
      <w:r>
        <w:t xml:space="preserve">does not show these effects, nor do respondents who have lesions outside of the </w:t>
      </w:r>
      <w:r w:rsidR="002A32A8">
        <w:t xml:space="preserve">medial </w:t>
      </w:r>
      <w:r>
        <w:t>temporal lobe</w:t>
      </w:r>
      <w:r w:rsidR="00CE69A6">
        <w:t>.</w:t>
      </w:r>
      <w:r>
        <w:t xml:space="preserve">  These results implicate the </w:t>
      </w:r>
      <w:r w:rsidR="006F260E">
        <w:t>hippocampal</w:t>
      </w:r>
      <w:r>
        <w:t xml:space="preserve"> areas in preference construction</w:t>
      </w:r>
      <w:r w:rsidR="002A32A8">
        <w:t xml:space="preserve">. </w:t>
      </w:r>
    </w:p>
    <w:p w14:paraId="0DBC8510" w14:textId="4909BC27" w:rsidR="00141EAB" w:rsidRDefault="002F0E37" w:rsidP="006E681B">
      <w:pPr>
        <w:ind w:firstLine="0"/>
      </w:pPr>
      <w:r>
        <w:t xml:space="preserve">     </w:t>
      </w:r>
      <w:r w:rsidR="002A32A8">
        <w:t>Our hippocampal patients</w:t>
      </w:r>
      <w:r w:rsidR="006B5029">
        <w:t xml:space="preserve"> produce </w:t>
      </w:r>
      <w:r w:rsidR="0032362D">
        <w:t>patterns of intransitivity</w:t>
      </w:r>
      <w:r w:rsidR="009A38DC">
        <w:t xml:space="preserve"> of preference</w:t>
      </w:r>
      <w:r w:rsidR="006B5029">
        <w:t xml:space="preserve"> that are </w:t>
      </w:r>
      <w:r w:rsidR="0062772B">
        <w:t xml:space="preserve">strikingly similar </w:t>
      </w:r>
      <w:r w:rsidR="006F260E">
        <w:t>t</w:t>
      </w:r>
      <w:r w:rsidR="006B5029">
        <w:t xml:space="preserve">o those </w:t>
      </w:r>
      <w:r w:rsidR="0062772B">
        <w:t xml:space="preserve">observed in </w:t>
      </w:r>
      <w:r w:rsidR="00711A77">
        <w:t>ventromedial prefrontal cortex (</w:t>
      </w:r>
      <w:proofErr w:type="spellStart"/>
      <w:r w:rsidR="00711A77">
        <w:t>vmPFC</w:t>
      </w:r>
      <w:proofErr w:type="spellEnd"/>
      <w:r w:rsidR="00711A77">
        <w:t xml:space="preserve">) </w:t>
      </w:r>
      <w:r w:rsidR="0062772B">
        <w:t>patients</w:t>
      </w:r>
      <w:r w:rsidR="009A38DC">
        <w:t xml:space="preserve">, suggesting that the associations and </w:t>
      </w:r>
      <w:r w:rsidR="006F260E">
        <w:t xml:space="preserve">memories stored in the hippocampus </w:t>
      </w:r>
      <w:r w:rsidR="009A38DC">
        <w:t xml:space="preserve">may serve </w:t>
      </w:r>
      <w:r w:rsidR="003B37FC">
        <w:t xml:space="preserve">as </w:t>
      </w:r>
      <w:r w:rsidR="006F260E">
        <w:t>inputs to value calculation occurring elsewhere</w:t>
      </w:r>
      <w:r w:rsidR="00665890">
        <w:t xml:space="preserve"> </w:t>
      </w:r>
      <w:r w:rsidR="00665890">
        <w:fldChar w:fldCharType="begin" w:fldLock="1"/>
      </w:r>
      <w:r w:rsidR="00B3406A">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r w:rsidR="002A32A8">
        <w:t xml:space="preserve"> </w:t>
      </w:r>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B3406A">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B3406A">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r w:rsidR="009A38DC">
        <w:t xml:space="preserve">vision </w:t>
      </w:r>
      <w:r w:rsidR="007438F3">
        <w:t>of the MTL into two systems for memory</w:t>
      </w:r>
      <w:r w:rsidR="009A38DC">
        <w:t>-</w:t>
      </w:r>
      <w:r w:rsidR="007438F3">
        <w:t xml:space="preserve">guided behavior: the anterior (AT) and posterior-medial (PM) </w:t>
      </w:r>
      <w:r w:rsidR="007438F3">
        <w:lastRenderedPageBreak/>
        <w:t xml:space="preserve">system. The AT, which is comprised of 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r w:rsidR="009A38DC">
        <w:t>, has been</w:t>
      </w:r>
      <w:r w:rsidR="002D0517">
        <w:t xml:space="preserve"> argued to be involved in familiarity</w:t>
      </w:r>
      <w:r w:rsidR="009A38DC">
        <w:t>-</w:t>
      </w:r>
      <w:r w:rsidR="002D0517">
        <w:t>based cognition, social behavior and saliency</w:t>
      </w:r>
      <w:r w:rsidR="007438F3">
        <w:t xml:space="preserve">. </w:t>
      </w:r>
      <w:r w:rsidR="002D0517">
        <w:t xml:space="preserve"> </w:t>
      </w:r>
      <w:r w:rsidR="006E681B">
        <w:rPr>
          <w:noProof/>
        </w:rPr>
        <w:fldChar w:fldCharType="begin" w:fldLock="1"/>
      </w:r>
      <w:r w:rsidR="00B3406A">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r w:rsidR="006E681B">
        <w:rPr>
          <w:noProof/>
        </w:rPr>
        <w:t>(</w:t>
      </w:r>
      <w:r w:rsidR="006E681B" w:rsidRPr="006E681B">
        <w:rPr>
          <w:noProof/>
        </w:rPr>
        <w:t>2012)</w:t>
      </w:r>
      <w:r w:rsidR="006E681B">
        <w:rPr>
          <w:noProof/>
        </w:rPr>
        <w:fldChar w:fldCharType="end"/>
      </w:r>
      <w:r w:rsidR="009A38DC">
        <w:rPr>
          <w:noProof/>
        </w:rPr>
        <w:t xml:space="preserve"> suggest that</w:t>
      </w:r>
      <w:r w:rsidR="002D0517">
        <w:t xml:space="preserve"> “the AT system could facilitate the construction of knowledge about people, so that past experiences can be used to inform inferences about the personality and intentions of others, irrespective of their behavior in a particular context</w:t>
      </w:r>
      <w:r w:rsidR="009A38DC">
        <w:t>.</w:t>
      </w:r>
      <w:r w:rsidR="002D0517">
        <w:t xml:space="preserve">” Our </w:t>
      </w:r>
      <w:r w:rsidR="00972034">
        <w:t>results suggest</w:t>
      </w:r>
      <w:r w:rsidR="002D0517">
        <w:t xml:space="preserve"> that this connection to the ventromedial prefrontal cortex may also serve the construction of preferences. </w:t>
      </w:r>
      <w:r w:rsidR="0062772B">
        <w:t xml:space="preserve">Fellows </w:t>
      </w:r>
      <w:r w:rsidR="00665890">
        <w:fldChar w:fldCharType="begin" w:fldLock="1"/>
      </w:r>
      <w:r w:rsidR="00B3406A">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r w:rsidR="009A38DC">
        <w:t xml:space="preserve">showed </w:t>
      </w:r>
      <w:r w:rsidR="00993D2D">
        <w:t xml:space="preserve">that </w:t>
      </w:r>
      <w:proofErr w:type="spellStart"/>
      <w:r w:rsidR="00E14DC8">
        <w:t>vm</w:t>
      </w:r>
      <w:r w:rsidR="00993D2D">
        <w:t>PFC</w:t>
      </w:r>
      <w:proofErr w:type="spellEnd"/>
      <w:r w:rsidR="00993D2D">
        <w:t xml:space="preserve"> </w:t>
      </w:r>
      <w:proofErr w:type="spellStart"/>
      <w:r w:rsidR="00993D2D">
        <w:t>lesioned</w:t>
      </w:r>
      <w:proofErr w:type="spellEnd"/>
      <w:r w:rsidR="00993D2D">
        <w:t xml:space="preserve"> patients</w:t>
      </w:r>
      <w:r w:rsidR="009A38DC">
        <w:t xml:space="preserve"> </w:t>
      </w:r>
      <w:r w:rsidR="00993D2D">
        <w:t>differ</w:t>
      </w:r>
      <w:r w:rsidR="009A38DC">
        <w:t xml:space="preserve"> from normal controls </w:t>
      </w:r>
      <w:r w:rsidR="00993D2D">
        <w:t xml:space="preserve">in </w:t>
      </w:r>
      <w:r w:rsidR="009A38DC">
        <w:t xml:space="preserve">their </w:t>
      </w:r>
      <w:r w:rsidR="00993D2D">
        <w:t>external information search</w:t>
      </w:r>
      <w:r w:rsidR="009A38DC">
        <w:t>, in ways</w:t>
      </w:r>
      <w:r w:rsidR="00993D2D">
        <w:t xml:space="preserve"> that could be attributed to diminished planning capacity.  </w:t>
      </w:r>
      <w:r w:rsidR="006F260E">
        <w:t xml:space="preserve">Perhaps retrieval of experiences from memory is also inhibited in </w:t>
      </w:r>
      <w:proofErr w:type="spellStart"/>
      <w:r w:rsidR="00E14DC8">
        <w:t>vm</w:t>
      </w:r>
      <w:r w:rsidR="006F260E">
        <w:t>PFC</w:t>
      </w:r>
      <w:proofErr w:type="spellEnd"/>
      <w:r w:rsidR="006F260E">
        <w:t xml:space="preserve"> patients</w:t>
      </w:r>
      <w:r w:rsidR="002A32A8">
        <w:t>,</w:t>
      </w:r>
      <w:r w:rsidR="006F260E">
        <w:t xml:space="preserve"> </w:t>
      </w:r>
      <w:r w:rsidR="006A7582">
        <w:t xml:space="preserve">and </w:t>
      </w:r>
      <w:r w:rsidR="006F260E">
        <w:t xml:space="preserve">this </w:t>
      </w:r>
      <w:r w:rsidR="00993D2D">
        <w:t xml:space="preserve">is an interesting topic </w:t>
      </w:r>
      <w:r w:rsidR="009A38DC">
        <w:t>for</w:t>
      </w:r>
      <w:r w:rsidR="00993D2D">
        <w:t xml:space="preserve"> fu</w:t>
      </w:r>
      <w:r w:rsidR="009A38DC">
        <w:t>ture</w:t>
      </w:r>
      <w:r w:rsidR="00993D2D">
        <w:t xml:space="preserve"> research.</w:t>
      </w:r>
    </w:p>
    <w:p w14:paraId="1449633F" w14:textId="77E755F1" w:rsidR="003B37FC" w:rsidRDefault="00251380" w:rsidP="007F471C">
      <w:r>
        <w:t xml:space="preserve">Some early judgment and decision making </w:t>
      </w:r>
      <w:r w:rsidR="00141EAB" w:rsidRPr="00141EAB">
        <w:t xml:space="preserve">research used the existence of </w:t>
      </w:r>
      <w:r>
        <w:t xml:space="preserve">specific forms of </w:t>
      </w:r>
      <w:r w:rsidR="00141EAB" w:rsidRPr="00141EAB">
        <w:t xml:space="preserve">intransitive preferences as evidence </w:t>
      </w:r>
      <w:r>
        <w:t>for</w:t>
      </w:r>
      <w:r w:rsidR="00141EAB" w:rsidRPr="00141EAB">
        <w:t xml:space="preserve"> </w:t>
      </w:r>
      <w:r>
        <w:t xml:space="preserve">choice rules that differ from </w:t>
      </w:r>
      <w:r w:rsidR="00141EAB" w:rsidRPr="00141EAB">
        <w:t xml:space="preserve">value maximization </w:t>
      </w:r>
      <w:r w:rsidR="00665890">
        <w:fldChar w:fldCharType="begin" w:fldLock="1"/>
      </w:r>
      <w:r w:rsidR="00B3406A">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r>
        <w:t xml:space="preserve">with some recent </w:t>
      </w:r>
      <w:r w:rsidR="00141EAB" w:rsidRPr="00141EAB">
        <w:t>critici</w:t>
      </w:r>
      <w:r>
        <w:t>sms</w:t>
      </w:r>
      <w:r w:rsidR="00141EAB" w:rsidRPr="00141EAB">
        <w:t xml:space="preserve"> </w:t>
      </w:r>
      <w:r w:rsidR="006E681B">
        <w:fldChar w:fldCharType="begin" w:fldLock="1"/>
      </w:r>
      <w:r w:rsidR="00B3406A">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r w:rsidR="006E681B">
        <w:fldChar w:fldCharType="end"/>
      </w:r>
      <w:r w:rsidR="006F260E">
        <w:t xml:space="preserve"> </w:t>
      </w:r>
      <w:r>
        <w:t xml:space="preserve">that argue that deviations of choice patterns from value maximization may be due to simpler reasons, including </w:t>
      </w:r>
      <w:r w:rsidR="006F260E">
        <w:t xml:space="preserve"> changing preferences and indifference</w:t>
      </w:r>
      <w:r w:rsidR="00141EAB" w:rsidRPr="00141EAB">
        <w:t>.  </w:t>
      </w:r>
      <w:r>
        <w:t>O</w:t>
      </w:r>
      <w:r w:rsidR="00141EAB" w:rsidRPr="00141EAB">
        <w:t>ur work</w:t>
      </w:r>
      <w:r>
        <w:t xml:space="preserve"> uses </w:t>
      </w:r>
      <w:proofErr w:type="spellStart"/>
      <w:r w:rsidR="006F260E" w:rsidRPr="00141EAB">
        <w:t>intransitivities</w:t>
      </w:r>
      <w:proofErr w:type="spellEnd"/>
      <w:r w:rsidR="00141EAB" w:rsidRPr="00141EAB">
        <w:t xml:space="preserve"> in a </w:t>
      </w:r>
      <w:r>
        <w:t xml:space="preserve">much </w:t>
      </w:r>
      <w:r w:rsidR="00141EAB" w:rsidRPr="00141EAB">
        <w:t>simp</w:t>
      </w:r>
      <w:r w:rsidR="00EE735F">
        <w:t>l</w:t>
      </w:r>
      <w:r w:rsidR="00141EAB" w:rsidRPr="00141EAB">
        <w:t xml:space="preserve">er way, </w:t>
      </w:r>
      <w:r>
        <w:t xml:space="preserve">namely </w:t>
      </w:r>
      <w:r w:rsidR="00141EAB" w:rsidRPr="00141EAB">
        <w:t xml:space="preserve">as evidence that </w:t>
      </w:r>
      <w:r w:rsidR="00F66774">
        <w:t>preference</w:t>
      </w:r>
      <w:r>
        <w:t xml:space="preserve">s are less stable in </w:t>
      </w:r>
      <w:r w:rsidR="009728FF">
        <w:t xml:space="preserve">decision makers </w:t>
      </w:r>
      <w:r w:rsidR="00141EAB" w:rsidRPr="00141EAB">
        <w:t xml:space="preserve">whose </w:t>
      </w:r>
      <w:r w:rsidR="002E6C7A">
        <w:t>MTL</w:t>
      </w:r>
      <w:r w:rsidR="002E6C7A" w:rsidRPr="00141EAB">
        <w:t xml:space="preserve"> </w:t>
      </w:r>
      <w:r w:rsidR="00141EAB" w:rsidRPr="00141EAB">
        <w:t>regions have been impaired</w:t>
      </w:r>
      <w:r w:rsidR="009728FF">
        <w:t>. We also show t</w:t>
      </w:r>
      <w:r w:rsidR="00141EAB" w:rsidRPr="00141EAB">
        <w:t xml:space="preserve">hat </w:t>
      </w:r>
      <w:r w:rsidR="009728FF">
        <w:t>t</w:t>
      </w:r>
      <w:r w:rsidR="00141EAB" w:rsidRPr="00141EAB">
        <w:t xml:space="preserve">he degree of </w:t>
      </w:r>
      <w:r w:rsidR="009728FF">
        <w:t xml:space="preserve">preference instability </w:t>
      </w:r>
      <w:r w:rsidR="00141EAB" w:rsidRPr="00141EAB">
        <w:t xml:space="preserve">is a function of the degree of </w:t>
      </w:r>
      <w:r w:rsidR="009728FF">
        <w:t xml:space="preserve">hippocampal </w:t>
      </w:r>
      <w:r w:rsidR="00141EAB" w:rsidRPr="00141EAB">
        <w:t>damage.</w:t>
      </w:r>
    </w:p>
    <w:p w14:paraId="5E7136B6" w14:textId="778AC9EF" w:rsidR="00E02A71" w:rsidRDefault="006A7582" w:rsidP="006A7582">
      <w:r>
        <w:t xml:space="preserve">We do not take a specific stance on the mechanism producing these effects but speculate that they are consistent with retrieval in the MTL group </w:t>
      </w:r>
      <w:r w:rsidR="002E0908">
        <w:t xml:space="preserve">that </w:t>
      </w:r>
      <w:r>
        <w:t xml:space="preserve">produces value </w:t>
      </w:r>
      <w:r w:rsidR="002E0908">
        <w:t>representations</w:t>
      </w:r>
      <w:r>
        <w:t xml:space="preserve"> </w:t>
      </w:r>
      <w:r w:rsidR="002F0E37">
        <w:t xml:space="preserve">with </w:t>
      </w:r>
      <w:r w:rsidR="002E0908">
        <w:t xml:space="preserve">greater random </w:t>
      </w:r>
      <w:r>
        <w:t xml:space="preserve">error, either because of retrieval </w:t>
      </w:r>
      <w:r w:rsidR="002F0E37">
        <w:t xml:space="preserve">failures </w:t>
      </w:r>
      <w:r>
        <w:t>or because retri</w:t>
      </w:r>
      <w:r w:rsidR="002F0E37">
        <w:t>e</w:t>
      </w:r>
      <w:r>
        <w:t>v</w:t>
      </w:r>
      <w:r w:rsidR="002F0E37">
        <w:t>als</w:t>
      </w:r>
      <w:r>
        <w:t xml:space="preserve"> </w:t>
      </w:r>
      <w:r w:rsidR="002E0908">
        <w:t>differ</w:t>
      </w:r>
      <w:r w:rsidR="002F0E37">
        <w:t xml:space="preserve"> across</w:t>
      </w:r>
      <w:r w:rsidR="002E0908">
        <w:t xml:space="preserve"> </w:t>
      </w:r>
      <w:r>
        <w:t>occasion</w:t>
      </w:r>
      <w:r w:rsidR="002E0908">
        <w:t>s</w:t>
      </w:r>
      <w:r>
        <w:t xml:space="preserve">. </w:t>
      </w:r>
      <w:r w:rsidR="00E77D08">
        <w:t xml:space="preserve">Simulating </w:t>
      </w:r>
      <w:r w:rsidR="00B21608">
        <w:t xml:space="preserve">the effect of </w:t>
      </w:r>
      <w:r w:rsidR="002F0E37">
        <w:t xml:space="preserve">random error or </w:t>
      </w:r>
      <w:r w:rsidR="00B21608">
        <w:t xml:space="preserve">noise on the level of </w:t>
      </w:r>
      <w:r w:rsidR="0054383A">
        <w:t>in</w:t>
      </w:r>
      <w:r w:rsidR="00B21608">
        <w:t xml:space="preserve">transitivity </w:t>
      </w:r>
      <w:r w:rsidR="0054383A">
        <w:t xml:space="preserve">shows that the observed inconsistency levels correspond </w:t>
      </w:r>
      <w:r>
        <w:t xml:space="preserve">to a value signal </w:t>
      </w:r>
      <w:r w:rsidR="002F0E37">
        <w:t xml:space="preserve">that </w:t>
      </w:r>
      <w:r>
        <w:t>contain</w:t>
      </w:r>
      <w:r w:rsidR="002F0E37">
        <w:t>s</w:t>
      </w:r>
      <w:r>
        <w:t xml:space="preserve"> approximately </w:t>
      </w:r>
      <w:r w:rsidR="0054383A">
        <w:t xml:space="preserve">25% </w:t>
      </w:r>
      <w:r w:rsidR="00327A7E">
        <w:t>error</w:t>
      </w:r>
      <w:r w:rsidR="0054383A">
        <w:t xml:space="preserve"> </w:t>
      </w:r>
      <w:r>
        <w:t xml:space="preserve">compared to a noiseless representation </w:t>
      </w:r>
      <w:r w:rsidR="00B857C6">
        <w:t xml:space="preserve">which would produce a </w:t>
      </w:r>
      <w:r w:rsidR="0054383A">
        <w:t xml:space="preserve">completely transitive set of preferences (see SOM for details). </w:t>
      </w:r>
    </w:p>
    <w:p w14:paraId="739EABFC" w14:textId="7E962456" w:rsidR="00BF0BAB" w:rsidRDefault="002E0908" w:rsidP="002F0E37">
      <w:pPr>
        <w:ind w:firstLine="0"/>
      </w:pPr>
      <w:r>
        <w:lastRenderedPageBreak/>
        <w:t xml:space="preserve">Our results </w:t>
      </w:r>
      <w:r w:rsidR="002F0E37">
        <w:t>suggest</w:t>
      </w:r>
      <w:r w:rsidR="00F362B1">
        <w:t xml:space="preserve"> future research </w:t>
      </w:r>
      <w:r w:rsidR="002F0E37">
        <w:t xml:space="preserve">based on </w:t>
      </w:r>
      <w:r w:rsidR="00F362B1">
        <w:t>the</w:t>
      </w:r>
      <w:r>
        <w:t xml:space="preserve"> following o</w:t>
      </w:r>
      <w:r w:rsidR="00F362B1">
        <w:t>bservations</w:t>
      </w:r>
      <w:r w:rsidR="002F0E37">
        <w:t xml:space="preserve">. </w:t>
      </w:r>
      <w:r w:rsidR="00B857C6">
        <w:t>First,</w:t>
      </w:r>
      <w:r>
        <w:t xml:space="preserve"> </w:t>
      </w:r>
      <w:r w:rsidR="00F362B1">
        <w:t xml:space="preserve">the hippocampus is just one part in a larger network of relevant brain areas involved in the retrieval and processing of choice values. A recent review </w:t>
      </w:r>
      <w:r w:rsidR="002F0E37">
        <w:t>by</w:t>
      </w:r>
      <w:r w:rsidR="00F362B1">
        <w:t xml:space="preserve"> </w:t>
      </w:r>
      <w:proofErr w:type="spellStart"/>
      <w:r w:rsidR="00F362B1">
        <w:t>Shoham</w:t>
      </w:r>
      <w:r w:rsidR="00B342D2">
        <w:t>y</w:t>
      </w:r>
      <w:proofErr w:type="spellEnd"/>
      <w:r w:rsidR="00F362B1">
        <w:t xml:space="preserve"> and Turk-Browne </w:t>
      </w:r>
      <w:r w:rsidR="00037B8A">
        <w:t xml:space="preserve">suggests </w:t>
      </w:r>
      <w:r w:rsidR="00F362B1">
        <w:t xml:space="preserve">hippocampal involvement in a variety of cognitive functions outside of the domain of declarative memory. It </w:t>
      </w:r>
      <w:r w:rsidR="00037B8A">
        <w:t>provides</w:t>
      </w:r>
      <w:r w:rsidR="00F362B1">
        <w:t xml:space="preserve"> two different hypotheses of hippocampal function</w:t>
      </w:r>
      <w:r w:rsidR="00037B8A">
        <w:t>. T</w:t>
      </w:r>
      <w:r w:rsidR="00F362B1">
        <w:t xml:space="preserve">he memory modulation hypothesis proposes that representations within the hippocampus may transiently bias other cognitive functions such as value computations in </w:t>
      </w:r>
      <w:r w:rsidR="00037B8A">
        <w:t xml:space="preserve">our </w:t>
      </w:r>
      <w:r w:rsidR="00F362B1">
        <w:t>task. The adaptive function hypothesis</w:t>
      </w:r>
      <w:r w:rsidR="00037B8A">
        <w:t>, in contrast,</w:t>
      </w:r>
      <w:r w:rsidR="00F362B1">
        <w:t xml:space="preserve"> highlights the hippocampus as a central processing unit with specific computations carried out in the hippocampal networks, depending on the task at hand </w:t>
      </w:r>
      <w:r w:rsidR="00FC0331" w:rsidRPr="00FC0331">
        <w:fldChar w:fldCharType="begin" w:fldLock="1"/>
      </w:r>
      <w:r w:rsidR="00B3406A">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"previouslyFormattedCitation" : "(Shohamy &amp; Turk-Browne, 2013)" }, "properties" : { "noteIndex" : 0 }, "schema" : "https://github.com/citation-style-language/schema/raw/master/csl-citation.json" }</w:instrText>
      </w:r>
      <w:r w:rsidR="00FC0331" w:rsidRPr="00FC0331">
        <w:fldChar w:fldCharType="separate"/>
      </w:r>
      <w:r w:rsidR="00FC0331" w:rsidRPr="00FC0331">
        <w:rPr>
          <w:noProof/>
        </w:rPr>
        <w:t>(Shohamy &amp; Turk-Browne, 2013)</w:t>
      </w:r>
      <w:r w:rsidR="00FC0331" w:rsidRPr="00FC0331">
        <w:fldChar w:fldCharType="end"/>
      </w:r>
      <w:r w:rsidR="00F362B1">
        <w:t>.</w:t>
      </w:r>
      <w:r w:rsidR="00B716D3">
        <w:t xml:space="preserve"> </w:t>
      </w:r>
      <w:r w:rsidR="00037B8A">
        <w:t xml:space="preserve">The role of either of </w:t>
      </w:r>
      <w:proofErr w:type="gramStart"/>
      <w:r w:rsidR="00037B8A">
        <w:t xml:space="preserve">these </w:t>
      </w:r>
      <w:r w:rsidR="00B716D3">
        <w:t>hippocampal function</w:t>
      </w:r>
      <w:proofErr w:type="gramEnd"/>
      <w:r w:rsidR="00B716D3">
        <w:t xml:space="preserve"> </w:t>
      </w:r>
      <w:r w:rsidR="00B857C6">
        <w:t>in producing intransitive preferences</w:t>
      </w:r>
      <w:r w:rsidR="00037B8A">
        <w:t xml:space="preserve"> awaits further investigation</w:t>
      </w:r>
      <w:r w:rsidR="00B857C6">
        <w:t>.</w:t>
      </w:r>
    </w:p>
    <w:p w14:paraId="2938C66E" w14:textId="3AC16EF2" w:rsidR="006851F2" w:rsidRDefault="00037B8A" w:rsidP="007F471C">
      <w:r>
        <w:t>A s</w:t>
      </w:r>
      <w:r w:rsidR="00B857C6">
        <w:t>econd</w:t>
      </w:r>
      <w:r>
        <w:t xml:space="preserve"> future research topic are potential </w:t>
      </w:r>
      <w:r w:rsidR="00BF0BAB">
        <w:t>compensation mechanisms in patients with chronic hippocampal lesions</w:t>
      </w:r>
      <w:r>
        <w:t>.</w:t>
      </w:r>
      <w:r w:rsidR="00B342D2">
        <w:t xml:space="preserve"> </w:t>
      </w:r>
      <w:r w:rsidR="00BF0BAB">
        <w:t>It is well known that chronic brain lesion</w:t>
      </w:r>
      <w:r w:rsidR="006851F2">
        <w:t>s may</w:t>
      </w:r>
      <w:r w:rsidR="00BF0BAB">
        <w:t xml:space="preserve"> lead to compensatory shifts</w:t>
      </w:r>
      <w:r w:rsidR="00740BED">
        <w:t xml:space="preserve"> in neural processes, e.g. in the domain of language processing</w:t>
      </w:r>
      <w:r w:rsidR="00B342D2">
        <w:t xml:space="preserve"> </w:t>
      </w:r>
      <w:r w:rsidR="00B3406A">
        <w:fldChar w:fldCharType="begin" w:fldLock="1"/>
      </w:r>
      <w:r w:rsidR="00B3406A">
        <w:instrText>ADDIN CSL_CITATION { "citationItems" : [ { "id" : "ITEM-1", "itemData" : { "DOI" : "10.1111/j.1600-0404.2007.00948.x", "ISSN" : "1600-0404", "PMID" : "18005219", "abstract" : "OBJECTIVE: To provide functional magnetic resonance imaging-based insight into the impact of left temporal lobe epilepsy (TLE) on language-related functional re-organization.\n\nMATERIALS AND METHODS: Ten right-handed patients with left TLE were compared with 10 matched healthy controls. Regional brain activation during the language task was measured in the inferior frontal gyrus (IFG) and in the superior temporal gyrus (STG), and the regional inter-hemispheric lateralization index (LI) was calculated.\n\nRESULTS: Left language lateralization was documented in all the patients and controls. Reduced lateralization in the IFG was due to decreased activity in the left frontal region rather than to increased activity in the right frontal region. The LI values in the STG correlated with the LI values in the IFG in the controls but not in the patients.\n\nCONCLUSIONS: The left IFG was most probably involved in the epileptogenesis and concomitant language-related cortical plasticity in patients with left TLE.", "author" : [ { "dropping-particle" : "", "family" : "Kipervasser", "given" : "S", "non-dropping-particle" : "", "parse-names" : false, "suffix" : "" }, { "dropping-particle" : "", "family" : "Palti", "given" : "D", "non-dropping-particle" : "", "parse-names" : false, "suffix" : "" }, { "dropping-particle" : "", "family" : "Neufeld", "given" : "M Y", "non-dropping-particle" : "", "parse-names" : false, "suffix" : "" }, { "dropping-particle" : "", "family" : "Shachar", "given" : "M", "non-dropping-particle" : "Ben", "parse-names" : false, "suffix" : "" }, { "dropping-particle" : "", "family" : "Andelman", "given" : "F", "non-dropping-particle" : "", "parse-names" : false, "suffix" : "" }, { "dropping-particle" : "", "family" : "Fried", "given" : "I", "non-dropping-particle" : "", "parse-names" : false, "suffix" : "" }, { "dropping-particle" : "", "family" : "Korczyn", "given" : "a D", "non-dropping-particle" : "", "parse-names" : false, "suffix" : "" }, { "dropping-particle" : "", "family" : "Hendler", "given" : "T", "non-dropping-particle" : "", "parse-names" : false, "suffix" : "" } ], "container-title" : "Acta neurologica Scandinavica", "id" : "ITEM-1", "issue" : "5", "issued" : { "date-parts" : [ [ "2008", "5" ] ] }, "page" : "324-31", "title" : "Possible remote functional reorganization in left temporal lobe epilepsy.", "type" : "article-journal", "volume" : "117" }, "uris" : [ "http://www.mendeley.com/documents/?uuid=85afca02-2b8e-4d7d-bdfb-922beaacd7c9" ] }, { "id" : "ITEM-2",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"ITEM-2",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"previouslyFormattedCitation" : "(Kipervasser et al., 2008; B. Weber et al., 2006)" }, "properties" : { "noteIndex" : 0 }, "schema" : "https://github.com/citation-style-language/schema/raw/master/csl-citation.json" }</w:instrText>
      </w:r>
      <w:r w:rsidR="00B3406A">
        <w:fldChar w:fldCharType="separate"/>
      </w:r>
      <w:r w:rsidR="0098098E">
        <w:rPr>
          <w:noProof/>
        </w:rPr>
        <w:t xml:space="preserve">(Kipervasser et al., 2008; </w:t>
      </w:r>
      <w:r w:rsidR="00B3406A" w:rsidRPr="00B3406A">
        <w:rPr>
          <w:noProof/>
        </w:rPr>
        <w:t>Weber et al., 2006)</w:t>
      </w:r>
      <w:r w:rsidR="00B3406A">
        <w:fldChar w:fldCharType="end"/>
      </w:r>
      <w:r w:rsidR="00B3406A">
        <w:t>.</w:t>
      </w:r>
      <w:r w:rsidR="00740BED">
        <w:t>The application of neuroimaging methods, like functional MRI, during a value-based decision task in these patients</w:t>
      </w:r>
      <w:r w:rsidR="00F362B1">
        <w:t xml:space="preserve"> </w:t>
      </w:r>
      <w:r w:rsidR="00740BED">
        <w:t xml:space="preserve">could </w:t>
      </w:r>
      <w:r>
        <w:t>provide answers to this question</w:t>
      </w:r>
      <w:r w:rsidR="006851F2">
        <w:t>.</w:t>
      </w:r>
      <w:r w:rsidR="00F362B1">
        <w:t xml:space="preserve"> </w:t>
      </w:r>
      <w:r w:rsidR="003B37FC">
        <w:t xml:space="preserve"> </w:t>
      </w:r>
    </w:p>
    <w:p w14:paraId="02212263" w14:textId="2A3C1C95" w:rsidR="006F260E" w:rsidRDefault="00B857C6" w:rsidP="007F471C">
      <w:r>
        <w:t>Third, a</w:t>
      </w:r>
      <w:r w:rsidR="006851F2">
        <w:t>lthough patients with temporal lobe epilepsy and hippocampal sclerosis do show neuropsychological deficits especially in the domain of declarative memory, the amount to which these deficits occur varies strongly between patients</w:t>
      </w:r>
      <w:r w:rsidR="00B3406A">
        <w:t xml:space="preserve"> </w:t>
      </w:r>
      <w:r w:rsidR="00B3406A">
        <w:fldChar w:fldCharType="begin" w:fldLock="1"/>
      </w:r>
      <w:r w:rsidR="00B3406A">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"previouslyFormattedCitation" : "(Hoppe, Elger, &amp; Helmstaedter, 2007)" }, "properties" : { "noteIndex" : 0 }, "schema" : "https://github.com/citation-style-language/schema/raw/master/csl-citation.json" }</w:instrText>
      </w:r>
      <w:r w:rsidR="00B3406A">
        <w:fldChar w:fldCharType="separate"/>
      </w:r>
      <w:r w:rsidR="00B3406A" w:rsidRPr="00B3406A">
        <w:rPr>
          <w:noProof/>
        </w:rPr>
        <w:t>(Hoppe, Elger, &amp; Helmstaedter, 2007)</w:t>
      </w:r>
      <w:r w:rsidR="00B3406A">
        <w:fldChar w:fldCharType="end"/>
      </w:r>
      <w:r w:rsidR="006851F2">
        <w:t>. Future research combining in-depth neuropsychological testing together with value-based choice tasks may shed light on th</w:t>
      </w:r>
      <w:r w:rsidR="0074383F">
        <w:t xml:space="preserve">e specific cognitive components </w:t>
      </w:r>
      <w:r w:rsidR="00F829AD">
        <w:t>underlying</w:t>
      </w:r>
      <w:r w:rsidR="0074383F">
        <w:t xml:space="preserve"> the observed decision deficits.</w:t>
      </w:r>
    </w:p>
    <w:p w14:paraId="4C30DAD3" w14:textId="52F0372D" w:rsidR="00141EAB" w:rsidRPr="00141EAB" w:rsidRDefault="009728FF" w:rsidP="007F471C">
      <w:r>
        <w:t xml:space="preserve">Our results </w:t>
      </w:r>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r>
        <w:t xml:space="preserve">input into the </w:t>
      </w:r>
      <w:r w:rsidR="00141EAB" w:rsidRPr="00141EAB">
        <w:t>construct</w:t>
      </w:r>
      <w:r>
        <w:t>ion of the</w:t>
      </w:r>
      <w:r w:rsidR="00141EAB" w:rsidRPr="00141EAB">
        <w:t xml:space="preserve"> value</w:t>
      </w:r>
      <w:r>
        <w:t xml:space="preserve"> of choice option</w:t>
      </w:r>
      <w:r w:rsidR="00141EAB" w:rsidRPr="00141EAB">
        <w:t>s.</w:t>
      </w:r>
      <w:r w:rsidR="006F260E">
        <w:t xml:space="preserve">  </w:t>
      </w:r>
      <w:r>
        <w:t>M</w:t>
      </w:r>
      <w:r w:rsidR="006F260E">
        <w:t>ost decision</w:t>
      </w:r>
      <w:r>
        <w:t>s</w:t>
      </w:r>
      <w:r w:rsidR="006F260E">
        <w:t xml:space="preserve"> require the construction of value based on past experience</w:t>
      </w:r>
      <w:r w:rsidR="00F829AD">
        <w:t>.</w:t>
      </w:r>
      <w:r w:rsidR="006F260E">
        <w:t xml:space="preserve">  Even a</w:t>
      </w:r>
      <w:r>
        <w:t xml:space="preserve"> previously</w:t>
      </w:r>
      <w:r w:rsidR="006F260E">
        <w:t xml:space="preserve"> experienced option, like a favorite dish in a </w:t>
      </w:r>
      <w:r w:rsidR="006F260E">
        <w:lastRenderedPageBreak/>
        <w:t>familiar restaurant</w:t>
      </w:r>
      <w:r>
        <w:t>,</w:t>
      </w:r>
      <w:r w:rsidR="00802EAC">
        <w:t xml:space="preserve"> requires us to </w:t>
      </w:r>
      <w:r w:rsidR="00A141E1">
        <w:t>compare that option to</w:t>
      </w:r>
      <w:r w:rsidR="00802EAC">
        <w:t xml:space="preserve"> newly available </w:t>
      </w:r>
      <w:r>
        <w:t xml:space="preserve">options </w:t>
      </w:r>
      <w:r w:rsidR="00B857C6">
        <w:t>such as tonight’s</w:t>
      </w:r>
      <w:r>
        <w:t xml:space="preserve"> specials. </w:t>
      </w:r>
      <w:r w:rsidR="00F829AD">
        <w:t xml:space="preserve">A better understanding of both </w:t>
      </w:r>
      <w:r>
        <w:t xml:space="preserve">internal and external inputs to preference construction processes and </w:t>
      </w:r>
      <w:r w:rsidR="00F829AD">
        <w:t xml:space="preserve">their </w:t>
      </w:r>
      <w:r>
        <w:t xml:space="preserve">aggregation and comparison will allow us </w:t>
      </w:r>
      <w:r w:rsidR="00463363">
        <w:t xml:space="preserve">to better </w:t>
      </w:r>
      <w:r w:rsidR="00F829AD">
        <w:t xml:space="preserve">comprehend and model </w:t>
      </w:r>
      <w:r w:rsidR="00802EAC">
        <w:t>how the brain calculates value</w:t>
      </w:r>
      <w:r w:rsidR="00463363">
        <w:t xml:space="preserve"> and makes wise choices</w:t>
      </w:r>
      <w:r w:rsidR="00802EAC">
        <w:t>.</w:t>
      </w:r>
    </w:p>
    <w:p w14:paraId="0947A69A" w14:textId="77777777" w:rsidR="006939FB" w:rsidRDefault="006939FB" w:rsidP="007F471C"/>
    <w:p w14:paraId="506616F1" w14:textId="66B3DDE2" w:rsidR="00BB6AA5" w:rsidRPr="00DE1275" w:rsidRDefault="00BB6AA5" w:rsidP="00BB6AA5">
      <w:pPr>
        <w:pStyle w:val="Heading1"/>
        <w:rPr>
          <w:rFonts w:ascii="Times New Roman" w:hAnsi="Times New Roman" w:cs="Times New Roman"/>
          <w:color w:val="auto"/>
        </w:rPr>
      </w:pPr>
      <w:r w:rsidRPr="00DE1275">
        <w:rPr>
          <w:rFonts w:ascii="Times New Roman" w:hAnsi="Times New Roman" w:cs="Times New Roman"/>
          <w:color w:val="auto"/>
        </w:rPr>
        <w:t>Acknowledgements</w:t>
      </w:r>
    </w:p>
    <w:p w14:paraId="0D2FEF98" w14:textId="77777777" w:rsidR="00BB6AA5" w:rsidRDefault="00BB6AA5" w:rsidP="00BB6AA5">
      <w:pPr>
        <w:rPr>
          <w:sz w:val="22"/>
        </w:rPr>
      </w:pPr>
      <w:r>
        <w:rPr>
          <w:sz w:val="22"/>
        </w:rPr>
        <w:t>BW is funded by a Heisenberg-Grant of the German Research Council (</w:t>
      </w:r>
      <w:r w:rsidRPr="00DB1D76">
        <w:rPr>
          <w:sz w:val="22"/>
        </w:rPr>
        <w:t>WE 4427/3-1</w:t>
      </w:r>
      <w:r>
        <w:rPr>
          <w:sz w:val="22"/>
        </w:rPr>
        <w:t xml:space="preserve">) and EUW and EJJ by </w:t>
      </w:r>
      <w:r w:rsidRPr="000614EE">
        <w:t>NIA Grant 5R01AG027934</w:t>
      </w:r>
      <w:r w:rsidRPr="00E500B7">
        <w:rPr>
          <w:sz w:val="22"/>
        </w:rPr>
        <w:t>.</w:t>
      </w:r>
    </w:p>
    <w:p w14:paraId="3D403789" w14:textId="77777777" w:rsidR="004B1599" w:rsidRDefault="004B1599" w:rsidP="00BB6AA5">
      <w:pPr>
        <w:rPr>
          <w:sz w:val="22"/>
        </w:rPr>
      </w:pPr>
    </w:p>
    <w:p w14:paraId="7DB57BA8" w14:textId="37D04056" w:rsidR="004B1599" w:rsidRPr="00DE1275" w:rsidRDefault="004B1599" w:rsidP="004B1599">
      <w:pPr>
        <w:pStyle w:val="Heading1"/>
        <w:rPr>
          <w:rFonts w:ascii="Times New Roman" w:hAnsi="Times New Roman" w:cs="Times New Roman"/>
          <w:color w:val="auto"/>
        </w:rPr>
      </w:pPr>
      <w:r w:rsidRPr="00DE1275">
        <w:rPr>
          <w:rFonts w:ascii="Times New Roman" w:hAnsi="Times New Roman" w:cs="Times New Roman"/>
          <w:color w:val="auto"/>
        </w:rPr>
        <w:t>Author contribution statements</w:t>
      </w:r>
    </w:p>
    <w:p w14:paraId="4B40FDFB" w14:textId="53FE3E2B" w:rsidR="004B1599" w:rsidRPr="004B1599" w:rsidRDefault="004B1599" w:rsidP="004B1599">
      <w:r>
        <w:t xml:space="preserve">BW, EJJ and EUW designed the experiment and wrote the manuscript, AZE </w:t>
      </w:r>
      <w:r w:rsidR="00665473">
        <w:t>analyzed</w:t>
      </w:r>
      <w:r>
        <w:t xml:space="preserve"> the data and wrote the manuscript, IZ performed experiments, JW </w:t>
      </w:r>
      <w:r w:rsidR="00665473">
        <w:t>analyzed</w:t>
      </w:r>
      <w:r>
        <w:t xml:space="preserve"> the data. </w:t>
      </w:r>
      <w:r w:rsidR="00665473">
        <w:t>CEE provided clinical data of the patients.</w:t>
      </w:r>
    </w:p>
    <w:p w14:paraId="011780D1" w14:textId="77777777" w:rsidR="004B1599" w:rsidRPr="00E500B7" w:rsidRDefault="004B1599" w:rsidP="00BB6AA5">
      <w:pPr>
        <w:rPr>
          <w:sz w:val="22"/>
        </w:rPr>
      </w:pPr>
    </w:p>
    <w:p w14:paraId="58E9A731" w14:textId="297BF96C" w:rsidR="00084392" w:rsidRPr="00DE1275" w:rsidRDefault="00084392" w:rsidP="00084392">
      <w:pPr>
        <w:pStyle w:val="Heading1"/>
        <w:rPr>
          <w:rFonts w:ascii="Times New Roman" w:hAnsi="Times New Roman" w:cs="Times New Roman"/>
          <w:color w:val="auto"/>
        </w:rPr>
      </w:pPr>
      <w:r w:rsidRPr="00DE1275">
        <w:rPr>
          <w:rFonts w:ascii="Times New Roman" w:hAnsi="Times New Roman" w:cs="Times New Roman"/>
          <w:color w:val="auto"/>
        </w:rPr>
        <w:t>Figure Legends</w:t>
      </w:r>
    </w:p>
    <w:p w14:paraId="36425321" w14:textId="2DF8248D" w:rsidR="00084392" w:rsidRPr="00084392" w:rsidRDefault="00084392" w:rsidP="00084392">
      <w:r w:rsidRPr="00DE1275">
        <w:rPr>
          <w:b/>
        </w:rPr>
        <w:t>Figure 1</w:t>
      </w:r>
      <w:r w:rsidRPr="00084392">
        <w:t>. Three trials of the binary choice experiment. Subject indicated their preferred candy bar on each trial. The timing of the stimulus presentation and choice was self-paced, with a maximum length of 5 seconds.</w:t>
      </w:r>
    </w:p>
    <w:p w14:paraId="3249EBD9" w14:textId="77777777" w:rsidR="00084392" w:rsidRDefault="00084392" w:rsidP="007F471C"/>
    <w:p w14:paraId="24B63128" w14:textId="57068FEE" w:rsidR="00084392" w:rsidRDefault="00084392" w:rsidP="007F471C">
      <w:r w:rsidRPr="00DE1275">
        <w:rPr>
          <w:b/>
        </w:rPr>
        <w:t>Figure 2</w:t>
      </w:r>
      <w:r w:rsidRPr="00084392">
        <w:t>.</w:t>
      </w:r>
      <w:r>
        <w:t xml:space="preserve"> </w:t>
      </w:r>
      <w:proofErr w:type="gramStart"/>
      <w:r w:rsidRPr="00084392">
        <w:t>Median percentage of intransitives per group</w:t>
      </w:r>
      <w:r w:rsidR="00440583">
        <w:t xml:space="preserve"> (</w:t>
      </w:r>
      <w:proofErr w:type="spellStart"/>
      <w:r w:rsidR="00440583">
        <w:t>n</w:t>
      </w:r>
      <w:r w:rsidR="00440583" w:rsidRPr="00440583">
        <w:rPr>
          <w:vertAlign w:val="subscript"/>
        </w:rPr>
        <w:t>MTL</w:t>
      </w:r>
      <w:proofErr w:type="spellEnd"/>
      <w:r w:rsidR="00440583">
        <w:t xml:space="preserve"> = 30, </w:t>
      </w:r>
      <w:proofErr w:type="spellStart"/>
      <w:r w:rsidR="00440583">
        <w:t>n</w:t>
      </w:r>
      <w:r w:rsidR="00440583" w:rsidRPr="00440583">
        <w:rPr>
          <w:vertAlign w:val="subscript"/>
        </w:rPr>
        <w:t>C</w:t>
      </w:r>
      <w:proofErr w:type="spellEnd"/>
      <w:r w:rsidR="00440583">
        <w:t xml:space="preserve"> = 30, </w:t>
      </w:r>
      <w:proofErr w:type="spellStart"/>
      <w:r w:rsidR="00440583">
        <w:t>n</w:t>
      </w:r>
      <w:r w:rsidR="00440583" w:rsidRPr="00440583">
        <w:rPr>
          <w:vertAlign w:val="subscript"/>
        </w:rPr>
        <w:t>ETL</w:t>
      </w:r>
      <w:proofErr w:type="spellEnd"/>
      <w:r w:rsidR="00440583">
        <w:t xml:space="preserve"> = 29)</w:t>
      </w:r>
      <w:r w:rsidRPr="00084392">
        <w:t>.</w:t>
      </w:r>
      <w:proofErr w:type="gramEnd"/>
      <w:r w:rsidRPr="00084392">
        <w:t xml:space="preserve"> Group comparisons computed Wilcoxon rank sum test</w:t>
      </w:r>
      <w:r w:rsidR="00440583">
        <w:t xml:space="preserve"> with </w:t>
      </w:r>
      <w:proofErr w:type="spellStart"/>
      <w:r w:rsidR="00440583">
        <w:t>Bonferroni</w:t>
      </w:r>
      <w:proofErr w:type="spellEnd"/>
      <w:r w:rsidR="00440583">
        <w:t xml:space="preserve"> correction</w:t>
      </w:r>
      <w:r w:rsidRPr="00084392">
        <w:t xml:space="preserve"> and 95% confidence intervals calculated f</w:t>
      </w:r>
      <w:r w:rsidR="00440583">
        <w:t>rom bootstrapped medians from 20</w:t>
      </w:r>
      <w:r w:rsidRPr="00084392">
        <w:t>00 samples.</w:t>
      </w:r>
    </w:p>
    <w:p w14:paraId="01792E41" w14:textId="77777777" w:rsidR="00084392" w:rsidRDefault="00084392" w:rsidP="007F471C"/>
    <w:p w14:paraId="0D440994" w14:textId="030752DE" w:rsidR="00084392" w:rsidRDefault="00084392" w:rsidP="007F471C">
      <w:r w:rsidRPr="00DE1275">
        <w:rPr>
          <w:b/>
        </w:rPr>
        <w:lastRenderedPageBreak/>
        <w:t>Figure 3</w:t>
      </w:r>
      <w:r w:rsidRPr="00084392">
        <w:t xml:space="preserve">. </w:t>
      </w:r>
      <w:proofErr w:type="gramStart"/>
      <w:r>
        <w:t>Relation of hippocampal ratio and intransitive choices.</w:t>
      </w:r>
      <w:proofErr w:type="gramEnd"/>
      <w:r>
        <w:t xml:space="preserve"> </w:t>
      </w:r>
      <w:r w:rsidR="002F64BC" w:rsidRPr="002F64BC">
        <w:rPr>
          <w:b/>
        </w:rPr>
        <w:t>a</w:t>
      </w:r>
      <w:r w:rsidR="002F64BC">
        <w:t xml:space="preserve">) </w:t>
      </w:r>
      <w:r w:rsidRPr="00084392">
        <w:t>Example of a typical hippocampal sclerosis on a T2-weighted image highlighting both hippocampi which were used for the</w:t>
      </w:r>
      <w:r w:rsidR="002F64BC">
        <w:t xml:space="preserve"> laterality index calculation. </w:t>
      </w:r>
      <w:r w:rsidR="002F64BC" w:rsidRPr="002F64BC">
        <w:rPr>
          <w:b/>
        </w:rPr>
        <w:t>b</w:t>
      </w:r>
      <w:r w:rsidR="002F64BC">
        <w:rPr>
          <w:b/>
        </w:rPr>
        <w:t>)</w:t>
      </w:r>
      <w:r w:rsidRPr="00084392">
        <w:t xml:space="preserve"> </w:t>
      </w:r>
      <w:r w:rsidR="002F64BC">
        <w:t>S</w:t>
      </w:r>
      <w:r w:rsidRPr="00084392">
        <w:t>catterplot that maps hippocampal asymmetry (as a marker for unilateral atrophy) against percentage of intransitive choices, providing a regression line with 95% CI for the observed correlation of rho=0.761, p&lt;0.001</w:t>
      </w:r>
    </w:p>
    <w:p w14:paraId="7B49ECA0" w14:textId="77777777" w:rsidR="00A50D12" w:rsidRDefault="00A50D12">
      <w:pPr>
        <w:tabs>
          <w:tab w:val="clear" w:pos="0"/>
        </w:tabs>
        <w:spacing w:after="200" w:line="276" w:lineRule="auto"/>
        <w:ind w:right="0" w:firstLine="0"/>
        <w:rPr>
          <w:rFonts w:asciiTheme="majorHAnsi" w:eastAsiaTheme="majorEastAsia" w:hAnsiTheme="majorHAnsi" w:cstheme="majorBidi"/>
          <w:b/>
          <w:bCs w:val="0"/>
          <w:color w:val="345A8A" w:themeColor="accent1" w:themeShade="B5"/>
          <w:sz w:val="32"/>
          <w:szCs w:val="32"/>
        </w:rPr>
      </w:pPr>
      <w:r>
        <w:br w:type="page"/>
      </w:r>
    </w:p>
    <w:p w14:paraId="1CCF132D" w14:textId="100DC4F7" w:rsidR="006939FB" w:rsidRPr="00DE1275" w:rsidRDefault="006939FB" w:rsidP="005E72D6">
      <w:pPr>
        <w:pStyle w:val="Heading1"/>
        <w:rPr>
          <w:rFonts w:ascii="Times New Roman" w:hAnsi="Times New Roman" w:cs="Times New Roman"/>
          <w:color w:val="auto"/>
        </w:rPr>
      </w:pPr>
      <w:r w:rsidRPr="00DE1275">
        <w:rPr>
          <w:rFonts w:ascii="Times New Roman" w:hAnsi="Times New Roman" w:cs="Times New Roman"/>
          <w:color w:val="auto"/>
        </w:rPr>
        <w:lastRenderedPageBreak/>
        <w:t>References</w:t>
      </w:r>
    </w:p>
    <w:p w14:paraId="04D6016D" w14:textId="23BC84B2" w:rsidR="00B3406A" w:rsidRPr="00B3406A" w:rsidRDefault="00117279">
      <w:pPr>
        <w:pStyle w:val="NormalWeb"/>
        <w:ind w:left="480" w:hanging="480"/>
        <w:divId w:val="1275554814"/>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B3406A" w:rsidRPr="00B3406A">
        <w:rPr>
          <w:rFonts w:ascii="Times New Roman" w:hAnsi="Times New Roman"/>
          <w:noProof/>
          <w:sz w:val="24"/>
        </w:rPr>
        <w:t xml:space="preserve">Barron, H. C., Dolan, R. J., &amp; Behrens, T. E. J. (2013). Online evaluation of novel choices by simultaneous representation of multiple memories. </w:t>
      </w:r>
      <w:r w:rsidR="00B3406A" w:rsidRPr="00B3406A">
        <w:rPr>
          <w:rFonts w:ascii="Times New Roman" w:hAnsi="Times New Roman"/>
          <w:i/>
          <w:iCs/>
          <w:noProof/>
          <w:sz w:val="24"/>
        </w:rPr>
        <w:t>Nature Neuroscience</w:t>
      </w:r>
      <w:r w:rsidR="00B3406A" w:rsidRPr="00B3406A">
        <w:rPr>
          <w:rFonts w:ascii="Times New Roman" w:hAnsi="Times New Roman"/>
          <w:noProof/>
          <w:sz w:val="24"/>
        </w:rPr>
        <w:t xml:space="preserve">, </w:t>
      </w:r>
      <w:r w:rsidR="00B3406A" w:rsidRPr="00FB5A2B">
        <w:rPr>
          <w:rFonts w:ascii="Times New Roman" w:hAnsi="Times New Roman"/>
          <w:b/>
          <w:iCs/>
          <w:noProof/>
          <w:sz w:val="24"/>
        </w:rPr>
        <w:t>16</w:t>
      </w:r>
      <w:r w:rsidR="00B3406A" w:rsidRPr="00B3406A">
        <w:rPr>
          <w:rFonts w:ascii="Times New Roman" w:hAnsi="Times New Roman"/>
          <w:noProof/>
          <w:sz w:val="24"/>
        </w:rPr>
        <w:t>(10), 1492–8. doi:10.1038/nn.3515</w:t>
      </w:r>
    </w:p>
    <w:p w14:paraId="21015930"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Benoit, R. G., Gilbert, S. J., &amp; Burgess, P. W. (2011). A neural mechanism mediating the impact of episodic prospection on farsighted decisions. </w:t>
      </w:r>
      <w:r w:rsidRPr="00B3406A">
        <w:rPr>
          <w:rFonts w:ascii="Times New Roman" w:hAnsi="Times New Roman"/>
          <w:i/>
          <w:iCs/>
          <w:noProof/>
          <w:sz w:val="24"/>
        </w:rPr>
        <w:t>The Journal of Neuroscience : The Official Journal of the Society for Neuroscience</w:t>
      </w:r>
      <w:r w:rsidRPr="00B3406A">
        <w:rPr>
          <w:rFonts w:ascii="Times New Roman" w:hAnsi="Times New Roman"/>
          <w:noProof/>
          <w:sz w:val="24"/>
        </w:rPr>
        <w:t xml:space="preserve">, </w:t>
      </w:r>
      <w:r w:rsidRPr="00FB5A2B">
        <w:rPr>
          <w:rFonts w:ascii="Times New Roman" w:hAnsi="Times New Roman"/>
          <w:b/>
          <w:iCs/>
          <w:noProof/>
          <w:sz w:val="24"/>
        </w:rPr>
        <w:t>31</w:t>
      </w:r>
      <w:r w:rsidRPr="00B3406A">
        <w:rPr>
          <w:rFonts w:ascii="Times New Roman" w:hAnsi="Times New Roman"/>
          <w:noProof/>
          <w:sz w:val="24"/>
        </w:rPr>
        <w:t>(18), 6771–9. doi:10.1523/JNEUROSCI.6559-10.2011</w:t>
      </w:r>
    </w:p>
    <w:p w14:paraId="4BC74ED1"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Birnbaum, M. H., &amp; Gutierrez, R. J. (2007). </w:t>
      </w:r>
      <w:r w:rsidRPr="00B3406A">
        <w:rPr>
          <w:rFonts w:ascii="Times New Roman" w:hAnsi="Times New Roman"/>
          <w:noProof/>
          <w:sz w:val="24"/>
        </w:rPr>
        <w:t xml:space="preserve">Testing for intransitivity of preferences predicted by a lexicographic semi-order. </w:t>
      </w:r>
      <w:r w:rsidRPr="00B3406A">
        <w:rPr>
          <w:rFonts w:ascii="Times New Roman" w:hAnsi="Times New Roman"/>
          <w:i/>
          <w:iCs/>
          <w:noProof/>
          <w:sz w:val="24"/>
        </w:rPr>
        <w:t>Organizational Behavior and Human Decision Processes</w:t>
      </w:r>
      <w:r w:rsidRPr="00B3406A">
        <w:rPr>
          <w:rFonts w:ascii="Times New Roman" w:hAnsi="Times New Roman"/>
          <w:noProof/>
          <w:sz w:val="24"/>
        </w:rPr>
        <w:t xml:space="preserve">, </w:t>
      </w:r>
      <w:r w:rsidRPr="00FB5A2B">
        <w:rPr>
          <w:rFonts w:ascii="Times New Roman" w:hAnsi="Times New Roman"/>
          <w:b/>
          <w:iCs/>
          <w:noProof/>
          <w:sz w:val="24"/>
        </w:rPr>
        <w:t>104</w:t>
      </w:r>
      <w:r w:rsidRPr="00B3406A">
        <w:rPr>
          <w:rFonts w:ascii="Times New Roman" w:hAnsi="Times New Roman"/>
          <w:noProof/>
          <w:sz w:val="24"/>
        </w:rPr>
        <w:t>(1), 96–112. doi:10.1016/j.obhdp.2007.02.001</w:t>
      </w:r>
    </w:p>
    <w:p w14:paraId="38279399"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Camille, N., Griffiths, C. a, Vo, K., Fellows, L. K., &amp; Kable, J. W. (2011). Ventromedial frontal lobe damage disrupts value maximization in humans. </w:t>
      </w:r>
      <w:r w:rsidRPr="00B3406A">
        <w:rPr>
          <w:rFonts w:ascii="Times New Roman" w:hAnsi="Times New Roman"/>
          <w:i/>
          <w:iCs/>
          <w:noProof/>
          <w:sz w:val="24"/>
        </w:rPr>
        <w:t>The Journal of Neuroscience : The Official Journal of the Society for Neuroscience</w:t>
      </w:r>
      <w:r w:rsidRPr="00B3406A">
        <w:rPr>
          <w:rFonts w:ascii="Times New Roman" w:hAnsi="Times New Roman"/>
          <w:noProof/>
          <w:sz w:val="24"/>
        </w:rPr>
        <w:t xml:space="preserve">, </w:t>
      </w:r>
      <w:r w:rsidRPr="00FB5A2B">
        <w:rPr>
          <w:rFonts w:ascii="Times New Roman" w:hAnsi="Times New Roman"/>
          <w:b/>
          <w:iCs/>
          <w:noProof/>
          <w:sz w:val="24"/>
        </w:rPr>
        <w:t>31</w:t>
      </w:r>
      <w:r w:rsidRPr="00B3406A">
        <w:rPr>
          <w:rFonts w:ascii="Times New Roman" w:hAnsi="Times New Roman"/>
          <w:noProof/>
          <w:sz w:val="24"/>
        </w:rPr>
        <w:t>(20), 7527–32. doi:10.1523/JNEUROSCI.6527-10.2011</w:t>
      </w:r>
    </w:p>
    <w:p w14:paraId="61562F18"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Cole, M. W., Pathak, S., &amp; Schneider, W. (2010). </w:t>
      </w:r>
      <w:r w:rsidRPr="00B3406A">
        <w:rPr>
          <w:rFonts w:ascii="Times New Roman" w:hAnsi="Times New Roman"/>
          <w:noProof/>
          <w:sz w:val="24"/>
        </w:rPr>
        <w:t xml:space="preserve">Identifying the brain’s most globally connected regions. </w:t>
      </w:r>
      <w:r w:rsidRPr="00B3406A">
        <w:rPr>
          <w:rFonts w:ascii="Times New Roman" w:hAnsi="Times New Roman"/>
          <w:i/>
          <w:iCs/>
          <w:noProof/>
          <w:sz w:val="24"/>
        </w:rPr>
        <w:t>NeuroImage</w:t>
      </w:r>
      <w:r w:rsidRPr="00B3406A">
        <w:rPr>
          <w:rFonts w:ascii="Times New Roman" w:hAnsi="Times New Roman"/>
          <w:noProof/>
          <w:sz w:val="24"/>
        </w:rPr>
        <w:t xml:space="preserve">, </w:t>
      </w:r>
      <w:r w:rsidRPr="00FB5A2B">
        <w:rPr>
          <w:rFonts w:ascii="Times New Roman" w:hAnsi="Times New Roman"/>
          <w:b/>
          <w:iCs/>
          <w:noProof/>
          <w:sz w:val="24"/>
        </w:rPr>
        <w:t>49</w:t>
      </w:r>
      <w:r w:rsidRPr="00B3406A">
        <w:rPr>
          <w:rFonts w:ascii="Times New Roman" w:hAnsi="Times New Roman"/>
          <w:noProof/>
          <w:sz w:val="24"/>
        </w:rPr>
        <w:t>(4), 3132–48. doi:10.1016/j.neuroimage.2009.11.001</w:t>
      </w:r>
    </w:p>
    <w:p w14:paraId="425995BE"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Dougherty, M. R. P., Gettys, C. F., &amp; Ogden, E. E. (1999). MINERVA-DM : A Memory Processes Model for Judgments of Likelihood. </w:t>
      </w:r>
      <w:r w:rsidRPr="00B3406A">
        <w:rPr>
          <w:rFonts w:ascii="Times New Roman" w:hAnsi="Times New Roman"/>
          <w:i/>
          <w:iCs/>
          <w:noProof/>
          <w:sz w:val="24"/>
        </w:rPr>
        <w:t>Psychological Review</w:t>
      </w:r>
      <w:r w:rsidRPr="00B3406A">
        <w:rPr>
          <w:rFonts w:ascii="Times New Roman" w:hAnsi="Times New Roman"/>
          <w:noProof/>
          <w:sz w:val="24"/>
        </w:rPr>
        <w:t xml:space="preserve">, </w:t>
      </w:r>
      <w:r w:rsidRPr="00FB5A2B">
        <w:rPr>
          <w:rFonts w:ascii="Times New Roman" w:hAnsi="Times New Roman"/>
          <w:b/>
          <w:iCs/>
          <w:noProof/>
          <w:sz w:val="24"/>
        </w:rPr>
        <w:t>106</w:t>
      </w:r>
      <w:r w:rsidRPr="00B3406A">
        <w:rPr>
          <w:rFonts w:ascii="Times New Roman" w:hAnsi="Times New Roman"/>
          <w:noProof/>
          <w:sz w:val="24"/>
        </w:rPr>
        <w:t>(1), 180–209.</w:t>
      </w:r>
    </w:p>
    <w:p w14:paraId="01D274B1"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Fellows, L. K. (2006). Deciding how to decide: ventromedial frontal lobe damage affects information acquisition in multi-attribute decision making. </w:t>
      </w:r>
      <w:r w:rsidRPr="00B3406A">
        <w:rPr>
          <w:rFonts w:ascii="Times New Roman" w:hAnsi="Times New Roman"/>
          <w:i/>
          <w:iCs/>
          <w:noProof/>
          <w:sz w:val="24"/>
        </w:rPr>
        <w:t>Brain : A Journal of Neurology</w:t>
      </w:r>
      <w:r w:rsidRPr="00B3406A">
        <w:rPr>
          <w:rFonts w:ascii="Times New Roman" w:hAnsi="Times New Roman"/>
          <w:noProof/>
          <w:sz w:val="24"/>
        </w:rPr>
        <w:t xml:space="preserve">, </w:t>
      </w:r>
      <w:r w:rsidRPr="00FB5A2B">
        <w:rPr>
          <w:rFonts w:ascii="Times New Roman" w:hAnsi="Times New Roman"/>
          <w:b/>
          <w:iCs/>
          <w:noProof/>
          <w:sz w:val="24"/>
        </w:rPr>
        <w:t>129</w:t>
      </w:r>
      <w:r w:rsidRPr="00B3406A">
        <w:rPr>
          <w:rFonts w:ascii="Times New Roman" w:hAnsi="Times New Roman"/>
          <w:noProof/>
          <w:sz w:val="24"/>
        </w:rPr>
        <w:t>(Pt 4), 944–52. doi:10.1093/brain/awl017</w:t>
      </w:r>
    </w:p>
    <w:p w14:paraId="01D3558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Fellows, L. K., &amp; Farah, M. J. (2007). The role of ventromedial prefrontal cortex in decision making: judgment under uncertainty or judgment per se? </w:t>
      </w:r>
      <w:r w:rsidRPr="00B3406A">
        <w:rPr>
          <w:rFonts w:ascii="Times New Roman" w:hAnsi="Times New Roman"/>
          <w:i/>
          <w:iCs/>
          <w:noProof/>
          <w:sz w:val="24"/>
        </w:rPr>
        <w:t>Cerebral Cortex (New York, N.Y. : 1991)</w:t>
      </w:r>
      <w:r w:rsidRPr="00B3406A">
        <w:rPr>
          <w:rFonts w:ascii="Times New Roman" w:hAnsi="Times New Roman"/>
          <w:noProof/>
          <w:sz w:val="24"/>
        </w:rPr>
        <w:t xml:space="preserve">, </w:t>
      </w:r>
      <w:r w:rsidRPr="00FB5A2B">
        <w:rPr>
          <w:rFonts w:ascii="Times New Roman" w:hAnsi="Times New Roman"/>
          <w:b/>
          <w:iCs/>
          <w:noProof/>
          <w:sz w:val="24"/>
        </w:rPr>
        <w:t>17</w:t>
      </w:r>
      <w:r w:rsidRPr="00B3406A">
        <w:rPr>
          <w:rFonts w:ascii="Times New Roman" w:hAnsi="Times New Roman"/>
          <w:noProof/>
          <w:sz w:val="24"/>
        </w:rPr>
        <w:t>(11), 2669–74. doi:10.1093/cercor/bhl176</w:t>
      </w:r>
    </w:p>
    <w:p w14:paraId="23853B32" w14:textId="161AD423" w:rsidR="00B3406A" w:rsidRPr="00ED0F53" w:rsidRDefault="00511B9F">
      <w:pPr>
        <w:pStyle w:val="NormalWeb"/>
        <w:ind w:left="480" w:hanging="480"/>
        <w:divId w:val="1275554814"/>
        <w:rPr>
          <w:rFonts w:ascii="Times New Roman" w:hAnsi="Times New Roman"/>
          <w:noProof/>
          <w:sz w:val="24"/>
          <w:lang w:val="de-DE"/>
        </w:rPr>
      </w:pPr>
      <w:r>
        <w:rPr>
          <w:rFonts w:ascii="Times New Roman" w:hAnsi="Times New Roman"/>
          <w:noProof/>
          <w:sz w:val="24"/>
        </w:rPr>
        <w:t xml:space="preserve">Fischl, B. </w:t>
      </w:r>
      <w:r>
        <w:rPr>
          <w:rFonts w:ascii="Times New Roman" w:hAnsi="Times New Roman"/>
          <w:i/>
          <w:noProof/>
          <w:sz w:val="24"/>
        </w:rPr>
        <w:t>et al.</w:t>
      </w:r>
      <w:r w:rsidR="00B3406A" w:rsidRPr="00B3406A">
        <w:rPr>
          <w:rFonts w:ascii="Times New Roman" w:hAnsi="Times New Roman"/>
          <w:noProof/>
          <w:sz w:val="24"/>
        </w:rPr>
        <w:t xml:space="preserve"> (2002). Whole brain segmentation: Automated labeling of neuroanatomical structures in the human brain. </w:t>
      </w:r>
      <w:r w:rsidR="00B3406A" w:rsidRPr="00ED0F53">
        <w:rPr>
          <w:rFonts w:ascii="Times New Roman" w:hAnsi="Times New Roman"/>
          <w:i/>
          <w:iCs/>
          <w:noProof/>
          <w:sz w:val="24"/>
          <w:lang w:val="de-DE"/>
        </w:rPr>
        <w:t>Neuron</w:t>
      </w:r>
      <w:r w:rsidR="00B3406A" w:rsidRPr="00ED0F53">
        <w:rPr>
          <w:rFonts w:ascii="Times New Roman" w:hAnsi="Times New Roman"/>
          <w:noProof/>
          <w:sz w:val="24"/>
          <w:lang w:val="de-DE"/>
        </w:rPr>
        <w:t xml:space="preserve">, </w:t>
      </w:r>
      <w:r w:rsidR="00B3406A" w:rsidRPr="00FB5A2B">
        <w:rPr>
          <w:rFonts w:ascii="Times New Roman" w:hAnsi="Times New Roman"/>
          <w:b/>
          <w:iCs/>
          <w:noProof/>
          <w:sz w:val="24"/>
          <w:lang w:val="de-DE"/>
        </w:rPr>
        <w:t>33</w:t>
      </w:r>
      <w:r w:rsidR="00B3406A" w:rsidRPr="00ED0F53">
        <w:rPr>
          <w:rFonts w:ascii="Times New Roman" w:hAnsi="Times New Roman"/>
          <w:noProof/>
          <w:sz w:val="24"/>
          <w:lang w:val="de-DE"/>
        </w:rPr>
        <w:t>, 341–355. doi:10.1016/S0896-6273(02)00569-X</w:t>
      </w:r>
    </w:p>
    <w:p w14:paraId="493CB025" w14:textId="0F267721"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Fischl, B.</w:t>
      </w:r>
      <w:r w:rsidR="00511B9F">
        <w:rPr>
          <w:rFonts w:ascii="Times New Roman" w:hAnsi="Times New Roman"/>
          <w:noProof/>
          <w:sz w:val="24"/>
          <w:lang w:val="de-DE"/>
        </w:rPr>
        <w:t xml:space="preserve"> </w:t>
      </w:r>
      <w:r w:rsidR="00511B9F">
        <w:rPr>
          <w:rFonts w:ascii="Times New Roman" w:hAnsi="Times New Roman"/>
          <w:i/>
          <w:noProof/>
          <w:sz w:val="24"/>
        </w:rPr>
        <w:t>et al.</w:t>
      </w:r>
      <w:r w:rsidR="00511B9F" w:rsidRPr="00B3406A">
        <w:rPr>
          <w:rFonts w:ascii="Times New Roman" w:hAnsi="Times New Roman"/>
          <w:noProof/>
          <w:sz w:val="24"/>
        </w:rPr>
        <w:t xml:space="preserve"> </w:t>
      </w:r>
      <w:r w:rsidRPr="00B3406A">
        <w:rPr>
          <w:rFonts w:ascii="Times New Roman" w:hAnsi="Times New Roman"/>
          <w:noProof/>
          <w:sz w:val="24"/>
        </w:rPr>
        <w:t xml:space="preserve">(2004). Automatically parcellating the human cerebral cortex. </w:t>
      </w:r>
      <w:r w:rsidRPr="00B3406A">
        <w:rPr>
          <w:rFonts w:ascii="Times New Roman" w:hAnsi="Times New Roman"/>
          <w:i/>
          <w:iCs/>
          <w:noProof/>
          <w:sz w:val="24"/>
        </w:rPr>
        <w:t>Cerebral Cortex (New York, N.Y. : 1991)</w:t>
      </w:r>
      <w:r w:rsidRPr="00B3406A">
        <w:rPr>
          <w:rFonts w:ascii="Times New Roman" w:hAnsi="Times New Roman"/>
          <w:noProof/>
          <w:sz w:val="24"/>
        </w:rPr>
        <w:t xml:space="preserve">, </w:t>
      </w:r>
      <w:r w:rsidRPr="00FB5A2B">
        <w:rPr>
          <w:rFonts w:ascii="Times New Roman" w:hAnsi="Times New Roman"/>
          <w:b/>
          <w:iCs/>
          <w:noProof/>
          <w:sz w:val="24"/>
        </w:rPr>
        <w:t>14</w:t>
      </w:r>
      <w:r w:rsidRPr="00B3406A">
        <w:rPr>
          <w:rFonts w:ascii="Times New Roman" w:hAnsi="Times New Roman"/>
          <w:noProof/>
          <w:sz w:val="24"/>
        </w:rPr>
        <w:t>, 11–22. doi:10.1093/cercor/bhg087</w:t>
      </w:r>
    </w:p>
    <w:p w14:paraId="383E5C79"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Godsil, B. P., Kiss, J. P., Spedding, M., &amp; Jay, T. M. (2013). The hippocampal-prefrontal pathway: the weak link in psychiatric disorders? </w:t>
      </w:r>
      <w:r w:rsidRPr="00B3406A">
        <w:rPr>
          <w:rFonts w:ascii="Times New Roman" w:hAnsi="Times New Roman"/>
          <w:i/>
          <w:iCs/>
          <w:noProof/>
          <w:sz w:val="24"/>
        </w:rPr>
        <w:t>European Neuropsychopharmacology : The Journal of the European College of Neuropsychopharmacology</w:t>
      </w:r>
      <w:r w:rsidRPr="00B3406A">
        <w:rPr>
          <w:rFonts w:ascii="Times New Roman" w:hAnsi="Times New Roman"/>
          <w:noProof/>
          <w:sz w:val="24"/>
        </w:rPr>
        <w:t xml:space="preserve">, </w:t>
      </w:r>
      <w:r w:rsidRPr="00FB5A2B">
        <w:rPr>
          <w:rFonts w:ascii="Times New Roman" w:hAnsi="Times New Roman"/>
          <w:b/>
          <w:iCs/>
          <w:noProof/>
          <w:sz w:val="24"/>
        </w:rPr>
        <w:t>23</w:t>
      </w:r>
      <w:r w:rsidRPr="00B3406A">
        <w:rPr>
          <w:rFonts w:ascii="Times New Roman" w:hAnsi="Times New Roman"/>
          <w:noProof/>
          <w:sz w:val="24"/>
        </w:rPr>
        <w:t>(10), 1165–81. doi:10.1016/j.euroneuro.2012.10.018</w:t>
      </w:r>
    </w:p>
    <w:p w14:paraId="4B6E706A"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Hassabis, D., Kumaran, D., Vann, S. D., &amp; Maguire, E. a. (2007). </w:t>
      </w:r>
      <w:r w:rsidRPr="00B3406A">
        <w:rPr>
          <w:rFonts w:ascii="Times New Roman" w:hAnsi="Times New Roman"/>
          <w:noProof/>
          <w:sz w:val="24"/>
        </w:rPr>
        <w:t xml:space="preserve">Patients with hippocampal amnesia cannot imagine new experiences. </w:t>
      </w:r>
      <w:r w:rsidRPr="00B3406A">
        <w:rPr>
          <w:rFonts w:ascii="Times New Roman" w:hAnsi="Times New Roman"/>
          <w:i/>
          <w:iCs/>
          <w:noProof/>
          <w:sz w:val="24"/>
        </w:rPr>
        <w:t xml:space="preserve">Proceedings of the National Academy of </w:t>
      </w:r>
      <w:r w:rsidRPr="00B3406A">
        <w:rPr>
          <w:rFonts w:ascii="Times New Roman" w:hAnsi="Times New Roman"/>
          <w:i/>
          <w:iCs/>
          <w:noProof/>
          <w:sz w:val="24"/>
        </w:rPr>
        <w:lastRenderedPageBreak/>
        <w:t>Sciences of the United States of America</w:t>
      </w:r>
      <w:r w:rsidRPr="00B3406A">
        <w:rPr>
          <w:rFonts w:ascii="Times New Roman" w:hAnsi="Times New Roman"/>
          <w:noProof/>
          <w:sz w:val="24"/>
        </w:rPr>
        <w:t xml:space="preserve">, </w:t>
      </w:r>
      <w:r w:rsidRPr="00FB5A2B">
        <w:rPr>
          <w:rFonts w:ascii="Times New Roman" w:hAnsi="Times New Roman"/>
          <w:b/>
          <w:iCs/>
          <w:noProof/>
          <w:sz w:val="24"/>
        </w:rPr>
        <w:t>104</w:t>
      </w:r>
      <w:r w:rsidRPr="00B3406A">
        <w:rPr>
          <w:rFonts w:ascii="Times New Roman" w:hAnsi="Times New Roman"/>
          <w:noProof/>
          <w:sz w:val="24"/>
        </w:rPr>
        <w:t>(5), 1726–31. doi:10.1073/pnas.0610561104</w:t>
      </w:r>
    </w:p>
    <w:p w14:paraId="66DB5FE8"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Hoppe, C., Elger, C. E., &amp; Helmstaedter, C. (2007). </w:t>
      </w:r>
      <w:r w:rsidRPr="00B3406A">
        <w:rPr>
          <w:rFonts w:ascii="Times New Roman" w:hAnsi="Times New Roman"/>
          <w:noProof/>
          <w:sz w:val="24"/>
        </w:rPr>
        <w:t xml:space="preserve">Long-term memory impairment in patients with focal epilepsy. </w:t>
      </w:r>
      <w:r w:rsidRPr="00B3406A">
        <w:rPr>
          <w:rFonts w:ascii="Times New Roman" w:hAnsi="Times New Roman"/>
          <w:i/>
          <w:iCs/>
          <w:noProof/>
          <w:sz w:val="24"/>
        </w:rPr>
        <w:t>Epilepsia</w:t>
      </w:r>
      <w:r w:rsidRPr="00B3406A">
        <w:rPr>
          <w:rFonts w:ascii="Times New Roman" w:hAnsi="Times New Roman"/>
          <w:noProof/>
          <w:sz w:val="24"/>
        </w:rPr>
        <w:t xml:space="preserve">, </w:t>
      </w:r>
      <w:r w:rsidRPr="00FB5A2B">
        <w:rPr>
          <w:rFonts w:ascii="Times New Roman" w:hAnsi="Times New Roman"/>
          <w:b/>
          <w:iCs/>
          <w:noProof/>
          <w:sz w:val="24"/>
        </w:rPr>
        <w:t>48</w:t>
      </w:r>
      <w:r w:rsidRPr="00B3406A">
        <w:rPr>
          <w:rFonts w:ascii="Times New Roman" w:hAnsi="Times New Roman"/>
          <w:i/>
          <w:iCs/>
          <w:noProof/>
          <w:sz w:val="24"/>
        </w:rPr>
        <w:t xml:space="preserve"> Suppl 9</w:t>
      </w:r>
      <w:r w:rsidRPr="00B3406A">
        <w:rPr>
          <w:rFonts w:ascii="Times New Roman" w:hAnsi="Times New Roman"/>
          <w:noProof/>
          <w:sz w:val="24"/>
        </w:rPr>
        <w:t>, 26–9. doi:10.1111/j.1528-1167.2007.01397.x</w:t>
      </w:r>
    </w:p>
    <w:p w14:paraId="08FB397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Houthakker, H. S. (1950). Revealed Preference and the Utility Function. </w:t>
      </w:r>
      <w:r w:rsidRPr="00B3406A">
        <w:rPr>
          <w:rFonts w:ascii="Times New Roman" w:hAnsi="Times New Roman"/>
          <w:i/>
          <w:iCs/>
          <w:noProof/>
          <w:sz w:val="24"/>
        </w:rPr>
        <w:t>Economica</w:t>
      </w:r>
      <w:r w:rsidRPr="00B3406A">
        <w:rPr>
          <w:rFonts w:ascii="Times New Roman" w:hAnsi="Times New Roman"/>
          <w:noProof/>
          <w:sz w:val="24"/>
        </w:rPr>
        <w:t xml:space="preserve">, </w:t>
      </w:r>
      <w:r w:rsidRPr="00FB5A2B">
        <w:rPr>
          <w:rFonts w:ascii="Times New Roman" w:hAnsi="Times New Roman"/>
          <w:b/>
          <w:iCs/>
          <w:noProof/>
          <w:sz w:val="24"/>
        </w:rPr>
        <w:t>17</w:t>
      </w:r>
      <w:r w:rsidRPr="00B3406A">
        <w:rPr>
          <w:rFonts w:ascii="Times New Roman" w:hAnsi="Times New Roman"/>
          <w:noProof/>
          <w:sz w:val="24"/>
        </w:rPr>
        <w:t>(66), 159–174.</w:t>
      </w:r>
    </w:p>
    <w:p w14:paraId="28D8A9E8"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Johnson, E. J., Häubl, G., &amp; Keinan, A. (2007). Aspects of endowment: a query theory of value construction. </w:t>
      </w:r>
      <w:r w:rsidRPr="00B3406A">
        <w:rPr>
          <w:rFonts w:ascii="Times New Roman" w:hAnsi="Times New Roman"/>
          <w:i/>
          <w:iCs/>
          <w:noProof/>
          <w:sz w:val="24"/>
        </w:rPr>
        <w:t>Journal of Experimental Psychology. Learning, Memory, and Cognition</w:t>
      </w:r>
      <w:r w:rsidRPr="00B3406A">
        <w:rPr>
          <w:rFonts w:ascii="Times New Roman" w:hAnsi="Times New Roman"/>
          <w:noProof/>
          <w:sz w:val="24"/>
        </w:rPr>
        <w:t xml:space="preserve">, </w:t>
      </w:r>
      <w:r w:rsidRPr="00FB5A2B">
        <w:rPr>
          <w:rFonts w:ascii="Times New Roman" w:hAnsi="Times New Roman"/>
          <w:b/>
          <w:iCs/>
          <w:noProof/>
          <w:sz w:val="24"/>
        </w:rPr>
        <w:t>33</w:t>
      </w:r>
      <w:r w:rsidRPr="00B3406A">
        <w:rPr>
          <w:rFonts w:ascii="Times New Roman" w:hAnsi="Times New Roman"/>
          <w:noProof/>
          <w:sz w:val="24"/>
        </w:rPr>
        <w:t>, 461–474. doi:10.1037/0278-7393.33.3.461</w:t>
      </w:r>
    </w:p>
    <w:p w14:paraId="1AFADFAF"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Kalenscher, T., Tobler, P. N., Huijbers, W., Daselaar, S. M., &amp; Pennartz, C. M. a. (2010). Neural signatures of intransitive preferences. </w:t>
      </w:r>
      <w:r w:rsidRPr="00B3406A">
        <w:rPr>
          <w:rFonts w:ascii="Times New Roman" w:hAnsi="Times New Roman"/>
          <w:i/>
          <w:iCs/>
          <w:noProof/>
          <w:sz w:val="24"/>
        </w:rPr>
        <w:t>Frontiers in Human Neuroscience</w:t>
      </w:r>
      <w:r w:rsidRPr="00B3406A">
        <w:rPr>
          <w:rFonts w:ascii="Times New Roman" w:hAnsi="Times New Roman"/>
          <w:noProof/>
          <w:sz w:val="24"/>
        </w:rPr>
        <w:t xml:space="preserve">, </w:t>
      </w:r>
      <w:r w:rsidRPr="00FB5A2B">
        <w:rPr>
          <w:rFonts w:ascii="Times New Roman" w:hAnsi="Times New Roman"/>
          <w:b/>
          <w:iCs/>
          <w:noProof/>
          <w:sz w:val="24"/>
        </w:rPr>
        <w:t>4</w:t>
      </w:r>
      <w:r w:rsidRPr="00B3406A">
        <w:rPr>
          <w:rFonts w:ascii="Times New Roman" w:hAnsi="Times New Roman"/>
          <w:noProof/>
          <w:sz w:val="24"/>
        </w:rPr>
        <w:t>(June), 1–14. doi:10.3389/fnhum.2010.00049</w:t>
      </w:r>
    </w:p>
    <w:p w14:paraId="2563EB1B" w14:textId="51DD30E1"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Kipervasser, S.</w:t>
      </w:r>
      <w:r w:rsidR="00511B9F">
        <w:rPr>
          <w:rFonts w:ascii="Times New Roman" w:hAnsi="Times New Roman"/>
          <w:noProof/>
          <w:sz w:val="24"/>
          <w:lang w:val="de-DE"/>
        </w:rPr>
        <w:t xml:space="preserve"> </w:t>
      </w:r>
      <w:r w:rsidR="00511B9F">
        <w:rPr>
          <w:rFonts w:ascii="Times New Roman" w:hAnsi="Times New Roman"/>
          <w:i/>
          <w:noProof/>
          <w:sz w:val="24"/>
        </w:rPr>
        <w:t>et al.</w:t>
      </w:r>
      <w:r w:rsidRPr="00B3406A">
        <w:rPr>
          <w:rFonts w:ascii="Times New Roman" w:hAnsi="Times New Roman"/>
          <w:noProof/>
          <w:sz w:val="24"/>
        </w:rPr>
        <w:t xml:space="preserve"> (2008). Possible remote functional reorganization in left temporal lobe epilepsy. </w:t>
      </w:r>
      <w:r w:rsidRPr="00B3406A">
        <w:rPr>
          <w:rFonts w:ascii="Times New Roman" w:hAnsi="Times New Roman"/>
          <w:i/>
          <w:iCs/>
          <w:noProof/>
          <w:sz w:val="24"/>
        </w:rPr>
        <w:t>Acta Neurologica Scandinavica</w:t>
      </w:r>
      <w:r w:rsidRPr="00B3406A">
        <w:rPr>
          <w:rFonts w:ascii="Times New Roman" w:hAnsi="Times New Roman"/>
          <w:noProof/>
          <w:sz w:val="24"/>
        </w:rPr>
        <w:t xml:space="preserve">, </w:t>
      </w:r>
      <w:r w:rsidRPr="00FB5A2B">
        <w:rPr>
          <w:rFonts w:ascii="Times New Roman" w:hAnsi="Times New Roman"/>
          <w:b/>
          <w:iCs/>
          <w:noProof/>
          <w:sz w:val="24"/>
        </w:rPr>
        <w:t>117</w:t>
      </w:r>
      <w:r w:rsidRPr="00B3406A">
        <w:rPr>
          <w:rFonts w:ascii="Times New Roman" w:hAnsi="Times New Roman"/>
          <w:noProof/>
          <w:sz w:val="24"/>
        </w:rPr>
        <w:t>(5), 324–31. doi:10.1111/j.1600-0404.2007.00948.x</w:t>
      </w:r>
    </w:p>
    <w:p w14:paraId="053F3CEF"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B3406A">
        <w:rPr>
          <w:rFonts w:ascii="Times New Roman" w:hAnsi="Times New Roman"/>
          <w:i/>
          <w:iCs/>
          <w:noProof/>
          <w:sz w:val="24"/>
        </w:rPr>
        <w:t>Social Cognition</w:t>
      </w:r>
      <w:r w:rsidRPr="00B3406A">
        <w:rPr>
          <w:rFonts w:ascii="Times New Roman" w:hAnsi="Times New Roman"/>
          <w:noProof/>
          <w:sz w:val="24"/>
        </w:rPr>
        <w:t xml:space="preserve">, </w:t>
      </w:r>
      <w:r w:rsidRPr="00FB5A2B">
        <w:rPr>
          <w:rFonts w:ascii="Times New Roman" w:hAnsi="Times New Roman"/>
          <w:b/>
          <w:iCs/>
          <w:noProof/>
          <w:sz w:val="24"/>
        </w:rPr>
        <w:t>20</w:t>
      </w:r>
      <w:r w:rsidRPr="00B3406A">
        <w:rPr>
          <w:rFonts w:ascii="Times New Roman" w:hAnsi="Times New Roman"/>
          <w:noProof/>
          <w:sz w:val="24"/>
        </w:rPr>
        <w:t>(5), 353–379.</w:t>
      </w:r>
    </w:p>
    <w:p w14:paraId="6611534C"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Lee, L., Amir, O., &amp; Ariely, D. (2009). In Search of Homo Economicus: Cognitive Noise and the Role of Emotion in Preference Consistency. </w:t>
      </w:r>
      <w:r w:rsidRPr="00B3406A">
        <w:rPr>
          <w:rFonts w:ascii="Times New Roman" w:hAnsi="Times New Roman"/>
          <w:i/>
          <w:iCs/>
          <w:noProof/>
          <w:sz w:val="24"/>
        </w:rPr>
        <w:t>Journal of Consumer Research</w:t>
      </w:r>
      <w:r w:rsidRPr="00B3406A">
        <w:rPr>
          <w:rFonts w:ascii="Times New Roman" w:hAnsi="Times New Roman"/>
          <w:noProof/>
          <w:sz w:val="24"/>
        </w:rPr>
        <w:t xml:space="preserve">, </w:t>
      </w:r>
      <w:r w:rsidRPr="00FB5A2B">
        <w:rPr>
          <w:rFonts w:ascii="Times New Roman" w:hAnsi="Times New Roman"/>
          <w:b/>
          <w:iCs/>
          <w:noProof/>
          <w:sz w:val="24"/>
        </w:rPr>
        <w:t>36</w:t>
      </w:r>
      <w:r w:rsidRPr="00B3406A">
        <w:rPr>
          <w:rFonts w:ascii="Times New Roman" w:hAnsi="Times New Roman"/>
          <w:noProof/>
          <w:sz w:val="24"/>
        </w:rPr>
        <w:t>(2), 173–187. doi:10.1086/597160</w:t>
      </w:r>
    </w:p>
    <w:p w14:paraId="41B56679"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Lichtenstein, S., &amp; Slovic, P. (Eds.). (2006). </w:t>
      </w:r>
      <w:r w:rsidRPr="00B3406A">
        <w:rPr>
          <w:rFonts w:ascii="Times New Roman" w:hAnsi="Times New Roman"/>
          <w:i/>
          <w:iCs/>
          <w:noProof/>
          <w:sz w:val="24"/>
        </w:rPr>
        <w:t>The Construction of Preference</w:t>
      </w:r>
      <w:r w:rsidRPr="00B3406A">
        <w:rPr>
          <w:rFonts w:ascii="Times New Roman" w:hAnsi="Times New Roman"/>
          <w:noProof/>
          <w:sz w:val="24"/>
        </w:rPr>
        <w:t>. New York: Cambridge University Press.</w:t>
      </w:r>
    </w:p>
    <w:p w14:paraId="6728FDF5"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Ongür, D., &amp; Price, J. L. (2000). The organization of networks within the orbital and medial prefrontal cortex of rats, monkeys and humans. </w:t>
      </w:r>
      <w:r w:rsidRPr="00B3406A">
        <w:rPr>
          <w:rFonts w:ascii="Times New Roman" w:hAnsi="Times New Roman"/>
          <w:i/>
          <w:iCs/>
          <w:noProof/>
          <w:sz w:val="24"/>
        </w:rPr>
        <w:t>Cerebral Cortex (New York, N.Y. : 1991)</w:t>
      </w:r>
      <w:r w:rsidRPr="00B3406A">
        <w:rPr>
          <w:rFonts w:ascii="Times New Roman" w:hAnsi="Times New Roman"/>
          <w:noProof/>
          <w:sz w:val="24"/>
        </w:rPr>
        <w:t xml:space="preserve">, </w:t>
      </w:r>
      <w:r w:rsidRPr="00FB5A2B">
        <w:rPr>
          <w:rFonts w:ascii="Times New Roman" w:hAnsi="Times New Roman"/>
          <w:b/>
          <w:iCs/>
          <w:noProof/>
          <w:sz w:val="24"/>
        </w:rPr>
        <w:t>10</w:t>
      </w:r>
      <w:r w:rsidRPr="00B3406A">
        <w:rPr>
          <w:rFonts w:ascii="Times New Roman" w:hAnsi="Times New Roman"/>
          <w:noProof/>
          <w:sz w:val="24"/>
        </w:rPr>
        <w:t>(3), 206–19. Retrieved from http://www.ncbi.nlm.nih.gov/pubmed/10731217</w:t>
      </w:r>
    </w:p>
    <w:p w14:paraId="2AA37D37"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Peters, J., &amp; Büchel, C. (2010). Episodic future thinking reduces reward delay discounting through an enhancement of prefrontal-mediotemporal interactions. </w:t>
      </w:r>
      <w:r w:rsidRPr="00B3406A">
        <w:rPr>
          <w:rFonts w:ascii="Times New Roman" w:hAnsi="Times New Roman"/>
          <w:i/>
          <w:iCs/>
          <w:noProof/>
          <w:sz w:val="24"/>
        </w:rPr>
        <w:t>Neuron</w:t>
      </w:r>
      <w:r w:rsidRPr="00B3406A">
        <w:rPr>
          <w:rFonts w:ascii="Times New Roman" w:hAnsi="Times New Roman"/>
          <w:noProof/>
          <w:sz w:val="24"/>
        </w:rPr>
        <w:t xml:space="preserve">, </w:t>
      </w:r>
      <w:r w:rsidRPr="00FB5A2B">
        <w:rPr>
          <w:rFonts w:ascii="Times New Roman" w:hAnsi="Times New Roman"/>
          <w:b/>
          <w:iCs/>
          <w:noProof/>
          <w:sz w:val="24"/>
        </w:rPr>
        <w:t>66</w:t>
      </w:r>
      <w:r w:rsidRPr="00B3406A">
        <w:rPr>
          <w:rFonts w:ascii="Times New Roman" w:hAnsi="Times New Roman"/>
          <w:noProof/>
          <w:sz w:val="24"/>
        </w:rPr>
        <w:t>(1), 138–48. doi:10.1016/j.neuron.2010.03.026</w:t>
      </w:r>
    </w:p>
    <w:p w14:paraId="5D077F52"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Ranganath, C., &amp; Ritchey, M. (2012). Two cortical systems for memory-guided behaviour. </w:t>
      </w:r>
      <w:r w:rsidRPr="00B3406A">
        <w:rPr>
          <w:rFonts w:ascii="Times New Roman" w:hAnsi="Times New Roman"/>
          <w:i/>
          <w:iCs/>
          <w:noProof/>
          <w:sz w:val="24"/>
        </w:rPr>
        <w:t>Nature Reviews. Neuroscience</w:t>
      </w:r>
      <w:r w:rsidRPr="00B3406A">
        <w:rPr>
          <w:rFonts w:ascii="Times New Roman" w:hAnsi="Times New Roman"/>
          <w:noProof/>
          <w:sz w:val="24"/>
        </w:rPr>
        <w:t xml:space="preserve">, </w:t>
      </w:r>
      <w:r w:rsidRPr="00FB5A2B">
        <w:rPr>
          <w:rFonts w:ascii="Times New Roman" w:hAnsi="Times New Roman"/>
          <w:b/>
          <w:iCs/>
          <w:noProof/>
          <w:sz w:val="24"/>
        </w:rPr>
        <w:t>13</w:t>
      </w:r>
      <w:r w:rsidRPr="00B3406A">
        <w:rPr>
          <w:rFonts w:ascii="Times New Roman" w:hAnsi="Times New Roman"/>
          <w:noProof/>
          <w:sz w:val="24"/>
        </w:rPr>
        <w:t>(10), 713–26. doi:10.1038/nrn3338</w:t>
      </w:r>
    </w:p>
    <w:p w14:paraId="03AC4C8D"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Regenwetter, M., Dana, J., Davis-Stober, C. P., &amp; Guo, Y. (2011). Parsimonious testing of transitive or intransitive preferences: Reply to Birnbaum (2011). </w:t>
      </w:r>
      <w:r w:rsidRPr="00B3406A">
        <w:rPr>
          <w:rFonts w:ascii="Times New Roman" w:hAnsi="Times New Roman"/>
          <w:i/>
          <w:iCs/>
          <w:noProof/>
          <w:sz w:val="24"/>
        </w:rPr>
        <w:t>Psychological Review</w:t>
      </w:r>
      <w:r w:rsidRPr="00B3406A">
        <w:rPr>
          <w:rFonts w:ascii="Times New Roman" w:hAnsi="Times New Roman"/>
          <w:noProof/>
          <w:sz w:val="24"/>
        </w:rPr>
        <w:t xml:space="preserve">, </w:t>
      </w:r>
      <w:r w:rsidRPr="00FB5A2B">
        <w:rPr>
          <w:rFonts w:ascii="Times New Roman" w:hAnsi="Times New Roman"/>
          <w:b/>
          <w:iCs/>
          <w:noProof/>
          <w:sz w:val="24"/>
        </w:rPr>
        <w:t>118</w:t>
      </w:r>
      <w:r w:rsidRPr="00B3406A">
        <w:rPr>
          <w:rFonts w:ascii="Times New Roman" w:hAnsi="Times New Roman"/>
          <w:noProof/>
          <w:sz w:val="24"/>
        </w:rPr>
        <w:t>(4), 684–688. doi:10.1037/a0025291</w:t>
      </w:r>
    </w:p>
    <w:p w14:paraId="040175F3"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Reyna, V. F., Lloyd, F. J., &amp; Brainerd, C. J. (2003). Memory, Development, and Rationality: An Integrative Theory of Judgement and Decision Making. In </w:t>
      </w:r>
      <w:r w:rsidRPr="00B3406A">
        <w:rPr>
          <w:rFonts w:ascii="Times New Roman" w:hAnsi="Times New Roman"/>
          <w:i/>
          <w:iCs/>
          <w:noProof/>
          <w:sz w:val="24"/>
        </w:rPr>
        <w:t>Emerging Perspectives on Judgement and Decision Research</w:t>
      </w:r>
      <w:r w:rsidRPr="00B3406A">
        <w:rPr>
          <w:rFonts w:ascii="Times New Roman" w:hAnsi="Times New Roman"/>
          <w:noProof/>
          <w:sz w:val="24"/>
        </w:rPr>
        <w:t xml:space="preserve"> (pp. 201–245).</w:t>
      </w:r>
    </w:p>
    <w:p w14:paraId="47168BA5"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lastRenderedPageBreak/>
        <w:t xml:space="preserve">Samuelson, P. A. (1938). A Note on the Pure Theory of Behaviour Consumer ’s Bheavior. </w:t>
      </w:r>
      <w:r w:rsidRPr="00B3406A">
        <w:rPr>
          <w:rFonts w:ascii="Times New Roman" w:hAnsi="Times New Roman"/>
          <w:i/>
          <w:iCs/>
          <w:noProof/>
          <w:sz w:val="24"/>
        </w:rPr>
        <w:t>Economica</w:t>
      </w:r>
      <w:r w:rsidRPr="00B3406A">
        <w:rPr>
          <w:rFonts w:ascii="Times New Roman" w:hAnsi="Times New Roman"/>
          <w:noProof/>
          <w:sz w:val="24"/>
        </w:rPr>
        <w:t xml:space="preserve">, </w:t>
      </w:r>
      <w:r w:rsidRPr="00FB5A2B">
        <w:rPr>
          <w:rFonts w:ascii="Times New Roman" w:hAnsi="Times New Roman"/>
          <w:b/>
          <w:iCs/>
          <w:noProof/>
          <w:sz w:val="24"/>
        </w:rPr>
        <w:t>5</w:t>
      </w:r>
      <w:r w:rsidRPr="00B3406A">
        <w:rPr>
          <w:rFonts w:ascii="Times New Roman" w:hAnsi="Times New Roman"/>
          <w:noProof/>
          <w:sz w:val="24"/>
        </w:rPr>
        <w:t>(17), 61–71.</w:t>
      </w:r>
    </w:p>
    <w:p w14:paraId="46F824C3"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Schacter, D. L., &amp; Addis, D. R. (2007). The cognitive neuroscience of constructive memory: remembering the past and imagining the future. </w:t>
      </w:r>
      <w:r w:rsidRPr="00B3406A">
        <w:rPr>
          <w:rFonts w:ascii="Times New Roman" w:hAnsi="Times New Roman"/>
          <w:i/>
          <w:iCs/>
          <w:noProof/>
          <w:sz w:val="24"/>
        </w:rPr>
        <w:t>Philosophical Transactions of the Royal Society of London. Series B, Biological Sciences</w:t>
      </w:r>
      <w:r w:rsidRPr="00B3406A">
        <w:rPr>
          <w:rFonts w:ascii="Times New Roman" w:hAnsi="Times New Roman"/>
          <w:noProof/>
          <w:sz w:val="24"/>
        </w:rPr>
        <w:t xml:space="preserve">, </w:t>
      </w:r>
      <w:r w:rsidRPr="00FB5A2B">
        <w:rPr>
          <w:rFonts w:ascii="Times New Roman" w:hAnsi="Times New Roman"/>
          <w:b/>
          <w:iCs/>
          <w:noProof/>
          <w:sz w:val="24"/>
        </w:rPr>
        <w:t>362</w:t>
      </w:r>
      <w:r w:rsidRPr="00B3406A">
        <w:rPr>
          <w:rFonts w:ascii="Times New Roman" w:hAnsi="Times New Roman"/>
          <w:noProof/>
          <w:sz w:val="24"/>
        </w:rPr>
        <w:t>(1481), 773–86. doi:10.1098/rstb.2007.2087</w:t>
      </w:r>
    </w:p>
    <w:p w14:paraId="38A7354A"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Schneider, S. L., &amp; Shanteau, J. (2003). </w:t>
      </w:r>
      <w:r w:rsidRPr="00B3406A">
        <w:rPr>
          <w:rFonts w:ascii="Times New Roman" w:hAnsi="Times New Roman"/>
          <w:i/>
          <w:iCs/>
          <w:noProof/>
          <w:sz w:val="24"/>
        </w:rPr>
        <w:t>Emerging Perspectives on Judgment and Decision Research</w:t>
      </w:r>
      <w:r w:rsidRPr="00B3406A">
        <w:rPr>
          <w:rFonts w:ascii="Times New Roman" w:hAnsi="Times New Roman"/>
          <w:noProof/>
          <w:sz w:val="24"/>
        </w:rPr>
        <w:t xml:space="preserve"> (p. 736). Cambridge University Press.</w:t>
      </w:r>
    </w:p>
    <w:p w14:paraId="01B439AB"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Shohamy, D., &amp; Turk-Browne, N. B. (2013). Mechanisms for widespread hippocampal involvement in cognition. </w:t>
      </w:r>
      <w:r w:rsidRPr="00B3406A">
        <w:rPr>
          <w:rFonts w:ascii="Times New Roman" w:hAnsi="Times New Roman"/>
          <w:i/>
          <w:iCs/>
          <w:noProof/>
          <w:sz w:val="24"/>
        </w:rPr>
        <w:t>Journal of Experimental Psychology. General</w:t>
      </w:r>
      <w:r w:rsidRPr="00B3406A">
        <w:rPr>
          <w:rFonts w:ascii="Times New Roman" w:hAnsi="Times New Roman"/>
          <w:noProof/>
          <w:sz w:val="24"/>
        </w:rPr>
        <w:t xml:space="preserve">, </w:t>
      </w:r>
      <w:r w:rsidRPr="00FB5A2B">
        <w:rPr>
          <w:rFonts w:ascii="Times New Roman" w:hAnsi="Times New Roman"/>
          <w:b/>
          <w:iCs/>
          <w:noProof/>
          <w:sz w:val="24"/>
        </w:rPr>
        <w:t>142</w:t>
      </w:r>
      <w:r w:rsidRPr="00B3406A">
        <w:rPr>
          <w:rFonts w:ascii="Times New Roman" w:hAnsi="Times New Roman"/>
          <w:noProof/>
          <w:sz w:val="24"/>
        </w:rPr>
        <w:t>(4), 1159–70. doi:10.1037/a0034461</w:t>
      </w:r>
    </w:p>
    <w:p w14:paraId="7A150A2B" w14:textId="77777777" w:rsidR="00B3406A" w:rsidRPr="00ED0F53" w:rsidRDefault="00B3406A">
      <w:pPr>
        <w:pStyle w:val="NormalWeb"/>
        <w:ind w:left="480" w:hanging="480"/>
        <w:divId w:val="1275554814"/>
        <w:rPr>
          <w:rFonts w:ascii="Times New Roman" w:hAnsi="Times New Roman"/>
          <w:noProof/>
          <w:sz w:val="24"/>
          <w:lang w:val="de-DE"/>
        </w:rPr>
      </w:pPr>
      <w:r w:rsidRPr="00B3406A">
        <w:rPr>
          <w:rFonts w:ascii="Times New Roman" w:hAnsi="Times New Roman"/>
          <w:noProof/>
          <w:sz w:val="24"/>
        </w:rPr>
        <w:t xml:space="preserve">Tversky, A. (1969). Intransitivity of preferences. </w:t>
      </w:r>
      <w:r w:rsidRPr="00ED0F53">
        <w:rPr>
          <w:rFonts w:ascii="Times New Roman" w:hAnsi="Times New Roman"/>
          <w:i/>
          <w:iCs/>
          <w:noProof/>
          <w:sz w:val="24"/>
          <w:lang w:val="de-DE"/>
        </w:rPr>
        <w:t>Psychological Review</w:t>
      </w:r>
      <w:r w:rsidRPr="00ED0F53">
        <w:rPr>
          <w:rFonts w:ascii="Times New Roman" w:hAnsi="Times New Roman"/>
          <w:noProof/>
          <w:sz w:val="24"/>
          <w:lang w:val="de-DE"/>
        </w:rPr>
        <w:t xml:space="preserve">, </w:t>
      </w:r>
      <w:r w:rsidRPr="00FB5A2B">
        <w:rPr>
          <w:rFonts w:ascii="Times New Roman" w:hAnsi="Times New Roman"/>
          <w:b/>
          <w:iCs/>
          <w:noProof/>
          <w:sz w:val="24"/>
          <w:lang w:val="de-DE"/>
        </w:rPr>
        <w:t>76</w:t>
      </w:r>
      <w:r w:rsidRPr="00ED0F53">
        <w:rPr>
          <w:rFonts w:ascii="Times New Roman" w:hAnsi="Times New Roman"/>
          <w:noProof/>
          <w:sz w:val="24"/>
          <w:lang w:val="de-DE"/>
        </w:rPr>
        <w:t>(1), 31–48. doi:10.1037/h0026750</w:t>
      </w:r>
    </w:p>
    <w:p w14:paraId="1434048B" w14:textId="77777777" w:rsidR="00B3406A" w:rsidRPr="00B3406A" w:rsidRDefault="00B3406A">
      <w:pPr>
        <w:pStyle w:val="NormalWeb"/>
        <w:ind w:left="480" w:hanging="480"/>
        <w:divId w:val="1275554814"/>
        <w:rPr>
          <w:rFonts w:ascii="Times New Roman" w:hAnsi="Times New Roman"/>
          <w:noProof/>
          <w:sz w:val="24"/>
        </w:rPr>
      </w:pPr>
      <w:r w:rsidRPr="00ED0F53">
        <w:rPr>
          <w:rFonts w:ascii="Times New Roman" w:hAnsi="Times New Roman"/>
          <w:noProof/>
          <w:sz w:val="24"/>
          <w:lang w:val="de-DE"/>
        </w:rPr>
        <w:t xml:space="preserve">Von Neumann, J., &amp; Morgenstern, O. (1944). </w:t>
      </w:r>
      <w:r w:rsidRPr="00B3406A">
        <w:rPr>
          <w:rFonts w:ascii="Times New Roman" w:hAnsi="Times New Roman"/>
          <w:i/>
          <w:iCs/>
          <w:noProof/>
          <w:sz w:val="24"/>
        </w:rPr>
        <w:t>Theory of Games and Economic Behavior</w:t>
      </w:r>
      <w:r w:rsidRPr="00B3406A">
        <w:rPr>
          <w:rFonts w:ascii="Times New Roman" w:hAnsi="Times New Roman"/>
          <w:noProof/>
          <w:sz w:val="24"/>
        </w:rPr>
        <w:t xml:space="preserve">. </w:t>
      </w:r>
      <w:r w:rsidRPr="00B3406A">
        <w:rPr>
          <w:rFonts w:ascii="Times New Roman" w:hAnsi="Times New Roman"/>
          <w:i/>
          <w:iCs/>
          <w:noProof/>
          <w:sz w:val="24"/>
        </w:rPr>
        <w:t>Princeton University Press</w:t>
      </w:r>
      <w:r w:rsidRPr="00B3406A">
        <w:rPr>
          <w:rFonts w:ascii="Times New Roman" w:hAnsi="Times New Roman"/>
          <w:noProof/>
          <w:sz w:val="24"/>
        </w:rPr>
        <w:t xml:space="preserve"> (Vol. 2, p. 625). doi:10.1177/1468795X06065810</w:t>
      </w:r>
    </w:p>
    <w:p w14:paraId="2A9F08B6" w14:textId="3C525CA3"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Weber, B.</w:t>
      </w:r>
      <w:r w:rsidR="0098098E">
        <w:rPr>
          <w:rFonts w:ascii="Times New Roman" w:hAnsi="Times New Roman"/>
          <w:noProof/>
          <w:sz w:val="24"/>
        </w:rPr>
        <w:t xml:space="preserve"> </w:t>
      </w:r>
      <w:r w:rsidR="0098098E">
        <w:rPr>
          <w:rFonts w:ascii="Times New Roman" w:hAnsi="Times New Roman"/>
          <w:i/>
          <w:noProof/>
          <w:sz w:val="24"/>
        </w:rPr>
        <w:t xml:space="preserve">et al. </w:t>
      </w:r>
      <w:r w:rsidRPr="00B3406A">
        <w:rPr>
          <w:rFonts w:ascii="Times New Roman" w:hAnsi="Times New Roman"/>
          <w:noProof/>
          <w:sz w:val="24"/>
        </w:rPr>
        <w:t xml:space="preserve">(2006). Left hippocampal pathology is associated with atypical language lateralization in patients with focal epilepsy. </w:t>
      </w:r>
      <w:r w:rsidRPr="00B3406A">
        <w:rPr>
          <w:rFonts w:ascii="Times New Roman" w:hAnsi="Times New Roman"/>
          <w:i/>
          <w:iCs/>
          <w:noProof/>
          <w:sz w:val="24"/>
        </w:rPr>
        <w:t>Brain : A Journal of Neurology</w:t>
      </w:r>
      <w:r w:rsidRPr="00B3406A">
        <w:rPr>
          <w:rFonts w:ascii="Times New Roman" w:hAnsi="Times New Roman"/>
          <w:noProof/>
          <w:sz w:val="24"/>
        </w:rPr>
        <w:t xml:space="preserve">, </w:t>
      </w:r>
      <w:r w:rsidRPr="00FB5A2B">
        <w:rPr>
          <w:rFonts w:ascii="Times New Roman" w:hAnsi="Times New Roman"/>
          <w:b/>
          <w:iCs/>
          <w:noProof/>
          <w:sz w:val="24"/>
        </w:rPr>
        <w:t>129</w:t>
      </w:r>
      <w:r w:rsidRPr="00B3406A">
        <w:rPr>
          <w:rFonts w:ascii="Times New Roman" w:hAnsi="Times New Roman"/>
          <w:noProof/>
          <w:sz w:val="24"/>
        </w:rPr>
        <w:t>(Pt 2), 346–51. doi:10.1093/brain/awh694</w:t>
      </w:r>
    </w:p>
    <w:p w14:paraId="321DFB25"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E. U., Goldstein, W. M., &amp; Barlas, S. (1995). And let us not Forget Memory: The Role of Memory Processes and Techniques in the Study of Judgment and Choice. In </w:t>
      </w:r>
      <w:r w:rsidRPr="00B3406A">
        <w:rPr>
          <w:rFonts w:ascii="Times New Roman" w:hAnsi="Times New Roman"/>
          <w:i/>
          <w:iCs/>
          <w:noProof/>
          <w:sz w:val="24"/>
        </w:rPr>
        <w:t>The Psychology of Learning and Motivation</w:t>
      </w:r>
      <w:r w:rsidRPr="00B3406A">
        <w:rPr>
          <w:rFonts w:ascii="Times New Roman" w:hAnsi="Times New Roman"/>
          <w:noProof/>
          <w:sz w:val="24"/>
        </w:rPr>
        <w:t xml:space="preserve"> (Vol. 32, pp. 33–81). doi:10.1016/S0079-7421(08)60307-2</w:t>
      </w:r>
    </w:p>
    <w:p w14:paraId="433889C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E. U., &amp; Johnson, E. J. (2009). Mindful judgment and decision making. </w:t>
      </w:r>
      <w:r w:rsidRPr="00B3406A">
        <w:rPr>
          <w:rFonts w:ascii="Times New Roman" w:hAnsi="Times New Roman"/>
          <w:i/>
          <w:iCs/>
          <w:noProof/>
          <w:sz w:val="24"/>
        </w:rPr>
        <w:t>Annual Review of Psychology</w:t>
      </w:r>
      <w:r w:rsidRPr="00B3406A">
        <w:rPr>
          <w:rFonts w:ascii="Times New Roman" w:hAnsi="Times New Roman"/>
          <w:noProof/>
          <w:sz w:val="24"/>
        </w:rPr>
        <w:t xml:space="preserve">, </w:t>
      </w:r>
      <w:r w:rsidRPr="00FB5A2B">
        <w:rPr>
          <w:rFonts w:ascii="Times New Roman" w:hAnsi="Times New Roman"/>
          <w:b/>
          <w:iCs/>
          <w:noProof/>
          <w:sz w:val="24"/>
        </w:rPr>
        <w:t>60</w:t>
      </w:r>
      <w:r w:rsidRPr="00B3406A">
        <w:rPr>
          <w:rFonts w:ascii="Times New Roman" w:hAnsi="Times New Roman"/>
          <w:noProof/>
          <w:sz w:val="24"/>
        </w:rPr>
        <w:t>, 53–85. doi:10.1146/annurev.psych.60.110707.163633</w:t>
      </w:r>
    </w:p>
    <w:p w14:paraId="6B0AF1EE"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E. U., Johnson, E. J., Milch, K. F., Chang, H., Brodscholl, J. C., &amp; Goldstein, D. G. (2007). Asymmetric discounting in intertemporal choice: a query-theory account. </w:t>
      </w:r>
      <w:r w:rsidRPr="00B3406A">
        <w:rPr>
          <w:rFonts w:ascii="Times New Roman" w:hAnsi="Times New Roman"/>
          <w:i/>
          <w:iCs/>
          <w:noProof/>
          <w:sz w:val="24"/>
        </w:rPr>
        <w:t>Psychological Science : A Journal of the American Psychological Society / APS</w:t>
      </w:r>
      <w:r w:rsidRPr="00B3406A">
        <w:rPr>
          <w:rFonts w:ascii="Times New Roman" w:hAnsi="Times New Roman"/>
          <w:noProof/>
          <w:sz w:val="24"/>
        </w:rPr>
        <w:t xml:space="preserve">, </w:t>
      </w:r>
      <w:r w:rsidRPr="00FB5A2B">
        <w:rPr>
          <w:rFonts w:ascii="Times New Roman" w:hAnsi="Times New Roman"/>
          <w:b/>
          <w:iCs/>
          <w:noProof/>
          <w:sz w:val="24"/>
        </w:rPr>
        <w:t>18</w:t>
      </w:r>
      <w:r w:rsidRPr="00B3406A">
        <w:rPr>
          <w:rFonts w:ascii="Times New Roman" w:hAnsi="Times New Roman"/>
          <w:noProof/>
          <w:sz w:val="24"/>
        </w:rPr>
        <w:t>, 516–523. doi:10.1111/j.1467-9280.2007.01932.x</w:t>
      </w:r>
    </w:p>
    <w:p w14:paraId="1DF038B7"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Wimmer, G. E., &amp; Shohamy, D. (2012). Preference by association: how memory mechanisms in the hippocampus bias decisions. </w:t>
      </w:r>
      <w:r w:rsidRPr="00B3406A">
        <w:rPr>
          <w:rFonts w:ascii="Times New Roman" w:hAnsi="Times New Roman"/>
          <w:i/>
          <w:iCs/>
          <w:noProof/>
          <w:sz w:val="24"/>
        </w:rPr>
        <w:t>Science (New York, N.Y.)</w:t>
      </w:r>
      <w:r w:rsidRPr="00B3406A">
        <w:rPr>
          <w:rFonts w:ascii="Times New Roman" w:hAnsi="Times New Roman"/>
          <w:noProof/>
          <w:sz w:val="24"/>
        </w:rPr>
        <w:t xml:space="preserve">, </w:t>
      </w:r>
      <w:bookmarkStart w:id="0" w:name="_GoBack"/>
      <w:r w:rsidRPr="00FB5A2B">
        <w:rPr>
          <w:rFonts w:ascii="Times New Roman" w:hAnsi="Times New Roman"/>
          <w:b/>
          <w:iCs/>
          <w:noProof/>
          <w:sz w:val="24"/>
        </w:rPr>
        <w:t>338</w:t>
      </w:r>
      <w:bookmarkEnd w:id="0"/>
      <w:r w:rsidRPr="00B3406A">
        <w:rPr>
          <w:rFonts w:ascii="Times New Roman" w:hAnsi="Times New Roman"/>
          <w:noProof/>
          <w:sz w:val="24"/>
        </w:rPr>
        <w:t>(6104), 270–3. doi:10.1126/science.1223252</w:t>
      </w:r>
    </w:p>
    <w:p w14:paraId="6D79F9FE" w14:textId="65DF5859" w:rsidR="00B90D89" w:rsidRPr="00B3406A" w:rsidRDefault="00117279" w:rsidP="00B3406A">
      <w:pPr>
        <w:pStyle w:val="NormalWeb"/>
        <w:ind w:left="480" w:hanging="480"/>
        <w:divId w:val="1845320867"/>
        <w:rPr>
          <w:shd w:val="clear" w:color="auto" w:fill="EFF3F8"/>
        </w:rPr>
      </w:pPr>
      <w:r>
        <w:rPr>
          <w:shd w:val="clear" w:color="auto" w:fill="EFF3F8"/>
        </w:rPr>
        <w:fldChar w:fldCharType="end"/>
      </w:r>
    </w:p>
    <w:sectPr w:rsidR="00B90D89" w:rsidRPr="00B3406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BA4C1" w14:textId="77777777" w:rsidR="00640FC3" w:rsidRDefault="00640FC3" w:rsidP="007F471C">
      <w:r>
        <w:separator/>
      </w:r>
    </w:p>
  </w:endnote>
  <w:endnote w:type="continuationSeparator" w:id="0">
    <w:p w14:paraId="5168063E" w14:textId="77777777" w:rsidR="00640FC3" w:rsidRDefault="00640FC3"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A0FC6" w14:textId="77777777" w:rsidR="00640FC3" w:rsidRDefault="00640FC3" w:rsidP="007F471C">
      <w:r>
        <w:separator/>
      </w:r>
    </w:p>
  </w:footnote>
  <w:footnote w:type="continuationSeparator" w:id="0">
    <w:p w14:paraId="1C445772" w14:textId="77777777" w:rsidR="00640FC3" w:rsidRDefault="00640FC3"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72DF"/>
    <w:rsid w:val="00007FC9"/>
    <w:rsid w:val="0001500A"/>
    <w:rsid w:val="000175B4"/>
    <w:rsid w:val="000237C6"/>
    <w:rsid w:val="0003233C"/>
    <w:rsid w:val="00034EB2"/>
    <w:rsid w:val="00037B8A"/>
    <w:rsid w:val="00037F0B"/>
    <w:rsid w:val="00054516"/>
    <w:rsid w:val="00060F69"/>
    <w:rsid w:val="00063653"/>
    <w:rsid w:val="00074B8F"/>
    <w:rsid w:val="000808A8"/>
    <w:rsid w:val="00084392"/>
    <w:rsid w:val="00087AEB"/>
    <w:rsid w:val="000C7896"/>
    <w:rsid w:val="000D45D0"/>
    <w:rsid w:val="000E2D96"/>
    <w:rsid w:val="000E3F2A"/>
    <w:rsid w:val="000F0884"/>
    <w:rsid w:val="00105B4E"/>
    <w:rsid w:val="00105EA5"/>
    <w:rsid w:val="00107978"/>
    <w:rsid w:val="00117279"/>
    <w:rsid w:val="0012119E"/>
    <w:rsid w:val="00141EAB"/>
    <w:rsid w:val="0015349E"/>
    <w:rsid w:val="00157314"/>
    <w:rsid w:val="0015746E"/>
    <w:rsid w:val="00163BCF"/>
    <w:rsid w:val="00164B51"/>
    <w:rsid w:val="001749D3"/>
    <w:rsid w:val="00181822"/>
    <w:rsid w:val="001870E8"/>
    <w:rsid w:val="001A70C8"/>
    <w:rsid w:val="001B79B2"/>
    <w:rsid w:val="001C1E68"/>
    <w:rsid w:val="001D00E2"/>
    <w:rsid w:val="001D3730"/>
    <w:rsid w:val="001E294D"/>
    <w:rsid w:val="001F0969"/>
    <w:rsid w:val="00200409"/>
    <w:rsid w:val="002007FD"/>
    <w:rsid w:val="00210033"/>
    <w:rsid w:val="0022776D"/>
    <w:rsid w:val="00241090"/>
    <w:rsid w:val="00244984"/>
    <w:rsid w:val="00251380"/>
    <w:rsid w:val="002612C9"/>
    <w:rsid w:val="00274510"/>
    <w:rsid w:val="00297C7D"/>
    <w:rsid w:val="002A32A8"/>
    <w:rsid w:val="002B33AA"/>
    <w:rsid w:val="002C1833"/>
    <w:rsid w:val="002C6599"/>
    <w:rsid w:val="002C6BE7"/>
    <w:rsid w:val="002D0517"/>
    <w:rsid w:val="002E0908"/>
    <w:rsid w:val="002E6C7A"/>
    <w:rsid w:val="002F0E37"/>
    <w:rsid w:val="002F5436"/>
    <w:rsid w:val="002F64BC"/>
    <w:rsid w:val="002F7278"/>
    <w:rsid w:val="00302D3B"/>
    <w:rsid w:val="00303FE1"/>
    <w:rsid w:val="00306BF4"/>
    <w:rsid w:val="0032362D"/>
    <w:rsid w:val="00327A7E"/>
    <w:rsid w:val="00335724"/>
    <w:rsid w:val="00336944"/>
    <w:rsid w:val="00341A25"/>
    <w:rsid w:val="00351E4D"/>
    <w:rsid w:val="003618F0"/>
    <w:rsid w:val="00377843"/>
    <w:rsid w:val="00383A71"/>
    <w:rsid w:val="00397B45"/>
    <w:rsid w:val="003B09C2"/>
    <w:rsid w:val="003B1F97"/>
    <w:rsid w:val="003B37FC"/>
    <w:rsid w:val="003B4EEA"/>
    <w:rsid w:val="003C0892"/>
    <w:rsid w:val="003E09B5"/>
    <w:rsid w:val="003E2470"/>
    <w:rsid w:val="003E48A8"/>
    <w:rsid w:val="003E71B2"/>
    <w:rsid w:val="003F068E"/>
    <w:rsid w:val="003F1C10"/>
    <w:rsid w:val="003F5F61"/>
    <w:rsid w:val="004336D1"/>
    <w:rsid w:val="00440583"/>
    <w:rsid w:val="00450F4E"/>
    <w:rsid w:val="00454AD5"/>
    <w:rsid w:val="00454BE1"/>
    <w:rsid w:val="004604F7"/>
    <w:rsid w:val="00463363"/>
    <w:rsid w:val="004659E1"/>
    <w:rsid w:val="00487C58"/>
    <w:rsid w:val="00491CB1"/>
    <w:rsid w:val="00495240"/>
    <w:rsid w:val="004B1599"/>
    <w:rsid w:val="004C4A8A"/>
    <w:rsid w:val="004E0A88"/>
    <w:rsid w:val="004F3298"/>
    <w:rsid w:val="004F4C20"/>
    <w:rsid w:val="00504154"/>
    <w:rsid w:val="00511B9F"/>
    <w:rsid w:val="00520128"/>
    <w:rsid w:val="00527F5C"/>
    <w:rsid w:val="005323A0"/>
    <w:rsid w:val="00532F2C"/>
    <w:rsid w:val="005372B0"/>
    <w:rsid w:val="0054049D"/>
    <w:rsid w:val="00542F31"/>
    <w:rsid w:val="0054383A"/>
    <w:rsid w:val="00543881"/>
    <w:rsid w:val="005445D8"/>
    <w:rsid w:val="00553550"/>
    <w:rsid w:val="00573690"/>
    <w:rsid w:val="00576CAC"/>
    <w:rsid w:val="00582DD2"/>
    <w:rsid w:val="005916A3"/>
    <w:rsid w:val="00592678"/>
    <w:rsid w:val="00594A1C"/>
    <w:rsid w:val="00596529"/>
    <w:rsid w:val="00597354"/>
    <w:rsid w:val="00597417"/>
    <w:rsid w:val="005B4F43"/>
    <w:rsid w:val="005C78DB"/>
    <w:rsid w:val="005E0A9F"/>
    <w:rsid w:val="005E72D6"/>
    <w:rsid w:val="00612BC2"/>
    <w:rsid w:val="0062504E"/>
    <w:rsid w:val="0062772B"/>
    <w:rsid w:val="00636E24"/>
    <w:rsid w:val="00640BAF"/>
    <w:rsid w:val="00640FC3"/>
    <w:rsid w:val="0065144A"/>
    <w:rsid w:val="00665473"/>
    <w:rsid w:val="00665890"/>
    <w:rsid w:val="00667E11"/>
    <w:rsid w:val="006851F2"/>
    <w:rsid w:val="006939FB"/>
    <w:rsid w:val="006A421E"/>
    <w:rsid w:val="006A7582"/>
    <w:rsid w:val="006B5029"/>
    <w:rsid w:val="006C51BD"/>
    <w:rsid w:val="006D7906"/>
    <w:rsid w:val="006E0437"/>
    <w:rsid w:val="006E681B"/>
    <w:rsid w:val="006F120B"/>
    <w:rsid w:val="006F260E"/>
    <w:rsid w:val="006F3C37"/>
    <w:rsid w:val="006F4354"/>
    <w:rsid w:val="006F718C"/>
    <w:rsid w:val="0070576D"/>
    <w:rsid w:val="00711A77"/>
    <w:rsid w:val="007369D1"/>
    <w:rsid w:val="00740BED"/>
    <w:rsid w:val="0074383F"/>
    <w:rsid w:val="007438F3"/>
    <w:rsid w:val="007517B9"/>
    <w:rsid w:val="00773758"/>
    <w:rsid w:val="00773BC4"/>
    <w:rsid w:val="00787FE4"/>
    <w:rsid w:val="007B3BCF"/>
    <w:rsid w:val="007B4512"/>
    <w:rsid w:val="007B78CD"/>
    <w:rsid w:val="007C21C7"/>
    <w:rsid w:val="007C22EB"/>
    <w:rsid w:val="007C4B1D"/>
    <w:rsid w:val="007E212A"/>
    <w:rsid w:val="007F471C"/>
    <w:rsid w:val="007F7004"/>
    <w:rsid w:val="00802EAC"/>
    <w:rsid w:val="00834205"/>
    <w:rsid w:val="00843B79"/>
    <w:rsid w:val="0085242A"/>
    <w:rsid w:val="00853677"/>
    <w:rsid w:val="00861A66"/>
    <w:rsid w:val="00870AE6"/>
    <w:rsid w:val="008757A7"/>
    <w:rsid w:val="008928A3"/>
    <w:rsid w:val="008A50EE"/>
    <w:rsid w:val="008B3F36"/>
    <w:rsid w:val="008B5254"/>
    <w:rsid w:val="008B6F70"/>
    <w:rsid w:val="008C7EE0"/>
    <w:rsid w:val="008D4DC1"/>
    <w:rsid w:val="008E5396"/>
    <w:rsid w:val="008E6FAC"/>
    <w:rsid w:val="008F6404"/>
    <w:rsid w:val="00905821"/>
    <w:rsid w:val="009123A7"/>
    <w:rsid w:val="00915DB5"/>
    <w:rsid w:val="009336AA"/>
    <w:rsid w:val="00934075"/>
    <w:rsid w:val="00946650"/>
    <w:rsid w:val="00955DD9"/>
    <w:rsid w:val="00970F82"/>
    <w:rsid w:val="00972034"/>
    <w:rsid w:val="009728FF"/>
    <w:rsid w:val="00972949"/>
    <w:rsid w:val="0098098E"/>
    <w:rsid w:val="00993D2D"/>
    <w:rsid w:val="0099404B"/>
    <w:rsid w:val="009944D6"/>
    <w:rsid w:val="00996504"/>
    <w:rsid w:val="009A0D07"/>
    <w:rsid w:val="009A38DC"/>
    <w:rsid w:val="009C3C08"/>
    <w:rsid w:val="009D0D6F"/>
    <w:rsid w:val="009D4D67"/>
    <w:rsid w:val="009E36B1"/>
    <w:rsid w:val="009E4B41"/>
    <w:rsid w:val="009E6090"/>
    <w:rsid w:val="009F60E1"/>
    <w:rsid w:val="00A01A03"/>
    <w:rsid w:val="00A04C78"/>
    <w:rsid w:val="00A055BC"/>
    <w:rsid w:val="00A06EB4"/>
    <w:rsid w:val="00A07EF2"/>
    <w:rsid w:val="00A141E1"/>
    <w:rsid w:val="00A24335"/>
    <w:rsid w:val="00A2625E"/>
    <w:rsid w:val="00A444F4"/>
    <w:rsid w:val="00A45389"/>
    <w:rsid w:val="00A50D12"/>
    <w:rsid w:val="00A57E05"/>
    <w:rsid w:val="00A6769A"/>
    <w:rsid w:val="00A83965"/>
    <w:rsid w:val="00AA21D5"/>
    <w:rsid w:val="00AA7131"/>
    <w:rsid w:val="00AC7120"/>
    <w:rsid w:val="00AD087C"/>
    <w:rsid w:val="00AE45BB"/>
    <w:rsid w:val="00AE5078"/>
    <w:rsid w:val="00AE5976"/>
    <w:rsid w:val="00AE7053"/>
    <w:rsid w:val="00AF5A06"/>
    <w:rsid w:val="00B00F79"/>
    <w:rsid w:val="00B21608"/>
    <w:rsid w:val="00B3406A"/>
    <w:rsid w:val="00B342D2"/>
    <w:rsid w:val="00B3799D"/>
    <w:rsid w:val="00B5135A"/>
    <w:rsid w:val="00B53D49"/>
    <w:rsid w:val="00B643E2"/>
    <w:rsid w:val="00B716D3"/>
    <w:rsid w:val="00B74F6D"/>
    <w:rsid w:val="00B7515D"/>
    <w:rsid w:val="00B8485B"/>
    <w:rsid w:val="00B857C6"/>
    <w:rsid w:val="00B90D89"/>
    <w:rsid w:val="00B92D3C"/>
    <w:rsid w:val="00BA79AF"/>
    <w:rsid w:val="00BB2FCF"/>
    <w:rsid w:val="00BB6AA5"/>
    <w:rsid w:val="00BC6BB4"/>
    <w:rsid w:val="00BD1937"/>
    <w:rsid w:val="00BD1E99"/>
    <w:rsid w:val="00BE0EA4"/>
    <w:rsid w:val="00BE2348"/>
    <w:rsid w:val="00BF0BAB"/>
    <w:rsid w:val="00C017A4"/>
    <w:rsid w:val="00C03BBD"/>
    <w:rsid w:val="00C067B5"/>
    <w:rsid w:val="00C10D1C"/>
    <w:rsid w:val="00C20153"/>
    <w:rsid w:val="00C33016"/>
    <w:rsid w:val="00C35692"/>
    <w:rsid w:val="00C366E6"/>
    <w:rsid w:val="00C62B62"/>
    <w:rsid w:val="00C64C50"/>
    <w:rsid w:val="00C80955"/>
    <w:rsid w:val="00C950BD"/>
    <w:rsid w:val="00C95FEC"/>
    <w:rsid w:val="00CA16EC"/>
    <w:rsid w:val="00CA30E3"/>
    <w:rsid w:val="00CA63CE"/>
    <w:rsid w:val="00CC0887"/>
    <w:rsid w:val="00CC63ED"/>
    <w:rsid w:val="00CD5447"/>
    <w:rsid w:val="00CD7257"/>
    <w:rsid w:val="00CE2092"/>
    <w:rsid w:val="00CE376F"/>
    <w:rsid w:val="00CE69A6"/>
    <w:rsid w:val="00CE7060"/>
    <w:rsid w:val="00CF00E3"/>
    <w:rsid w:val="00CF313D"/>
    <w:rsid w:val="00D03A87"/>
    <w:rsid w:val="00D06C25"/>
    <w:rsid w:val="00D147E2"/>
    <w:rsid w:val="00D217DC"/>
    <w:rsid w:val="00D26327"/>
    <w:rsid w:val="00D451EA"/>
    <w:rsid w:val="00D751A0"/>
    <w:rsid w:val="00D808E4"/>
    <w:rsid w:val="00D919E9"/>
    <w:rsid w:val="00DC28E9"/>
    <w:rsid w:val="00DC570C"/>
    <w:rsid w:val="00DE1275"/>
    <w:rsid w:val="00DF49CB"/>
    <w:rsid w:val="00DF57C2"/>
    <w:rsid w:val="00E000C1"/>
    <w:rsid w:val="00E01C70"/>
    <w:rsid w:val="00E02A71"/>
    <w:rsid w:val="00E06CE1"/>
    <w:rsid w:val="00E07CF7"/>
    <w:rsid w:val="00E14DC8"/>
    <w:rsid w:val="00E16226"/>
    <w:rsid w:val="00E46507"/>
    <w:rsid w:val="00E6264F"/>
    <w:rsid w:val="00E77D08"/>
    <w:rsid w:val="00EB4A6F"/>
    <w:rsid w:val="00EC3A72"/>
    <w:rsid w:val="00ED0F53"/>
    <w:rsid w:val="00ED180F"/>
    <w:rsid w:val="00ED1E97"/>
    <w:rsid w:val="00EE0206"/>
    <w:rsid w:val="00EE02B2"/>
    <w:rsid w:val="00EE735F"/>
    <w:rsid w:val="00F10922"/>
    <w:rsid w:val="00F24195"/>
    <w:rsid w:val="00F34ACD"/>
    <w:rsid w:val="00F362B1"/>
    <w:rsid w:val="00F43805"/>
    <w:rsid w:val="00F46397"/>
    <w:rsid w:val="00F66774"/>
    <w:rsid w:val="00F70CB4"/>
    <w:rsid w:val="00F72439"/>
    <w:rsid w:val="00F829AD"/>
    <w:rsid w:val="00F9457A"/>
    <w:rsid w:val="00F97A3F"/>
    <w:rsid w:val="00FA1F76"/>
    <w:rsid w:val="00FB01DC"/>
    <w:rsid w:val="00FB5A2B"/>
    <w:rsid w:val="00FC0331"/>
    <w:rsid w:val="00FC1F3D"/>
    <w:rsid w:val="00FD5C26"/>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bernd.weber@ukb.uni-bonn.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9DA38-A439-D440-A50D-2447532A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18853</Words>
  <Characters>107468</Characters>
  <Application>Microsoft Macintosh Word</Application>
  <DocSecurity>0</DocSecurity>
  <Lines>895</Lines>
  <Paragraphs>252</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126069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7</cp:revision>
  <cp:lastPrinted>2014-05-11T08:54:00Z</cp:lastPrinted>
  <dcterms:created xsi:type="dcterms:W3CDTF">2014-06-12T13:17:00Z</dcterms:created>
  <dcterms:modified xsi:type="dcterms:W3CDTF">2014-06-12T18:50:00Z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