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4A6265B5" w:rsidR="005F3180" w:rsidRPr="006B3180" w:rsidRDefault="00781ECA" w:rsidP="005F3180">
      <w:pPr>
        <w:jc w:val="center"/>
        <w:rPr>
          <w:rFonts w:ascii="Times" w:hAnsi="Times" w:cs="Arial"/>
          <w:b/>
          <w:sz w:val="28"/>
          <w:szCs w:val="28"/>
        </w:rPr>
      </w:pPr>
      <w:r>
        <w:rPr>
          <w:rFonts w:ascii="Times" w:hAnsi="Times" w:cs="Arial"/>
          <w:b/>
          <w:sz w:val="28"/>
          <w:szCs w:val="28"/>
        </w:rPr>
        <w:t>A.</w:t>
      </w:r>
      <w:r w:rsidR="005F3180" w:rsidRPr="006B3180">
        <w:rPr>
          <w:rFonts w:ascii="Times" w:hAnsi="Times" w:cs="Arial"/>
          <w:b/>
          <w:sz w:val="28"/>
          <w:szCs w:val="28"/>
        </w:rPr>
        <w:t xml:space="preserve">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605E9030" w14:textId="26CE68B1" w:rsidR="000D0036" w:rsidRDefault="000D0036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Rangel Neuroeconomics Lab</w:t>
      </w:r>
    </w:p>
    <w:p w14:paraId="5E781838" w14:textId="75B0DAD5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Caltech</w:t>
      </w:r>
    </w:p>
    <w:p w14:paraId="4045FBBA" w14:textId="6B21F023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Division of Humanities and Social Sciences</w:t>
      </w:r>
      <w:r w:rsidR="005F3180" w:rsidRPr="006B3180"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      </w:t>
      </w:r>
      <w:r w:rsidR="000D0036">
        <w:rPr>
          <w:rFonts w:ascii="Times" w:hAnsi="Times" w:cs="Arial"/>
          <w:sz w:val="20"/>
          <w:szCs w:val="20"/>
        </w:rPr>
        <w:t xml:space="preserve">                  zenkavi@caltech</w:t>
      </w:r>
      <w:r w:rsidR="005F3180" w:rsidRPr="006B3180">
        <w:rPr>
          <w:rFonts w:ascii="Times" w:hAnsi="Times" w:cs="Arial"/>
          <w:sz w:val="20"/>
          <w:szCs w:val="20"/>
        </w:rPr>
        <w:t>.edu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10066508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Baxter Hall</w:t>
      </w:r>
      <w:r w:rsidR="000D0036">
        <w:rPr>
          <w:rFonts w:ascii="Times" w:hAnsi="Times" w:cs="Arial"/>
          <w:sz w:val="20"/>
          <w:szCs w:val="20"/>
        </w:rPr>
        <w:t>, 334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           </w:t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4039A659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Pasadena, CA 91106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Neuroeconomics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13AFED4D" w14:textId="541E7CB1" w:rsidR="003670F5" w:rsidRDefault="00065D87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2019 -</w:t>
      </w:r>
      <w:r w:rsidR="00AA4466">
        <w:rPr>
          <w:rFonts w:ascii="Times" w:hAnsi="Times" w:cs="Arial"/>
          <w:sz w:val="20"/>
          <w:szCs w:val="20"/>
        </w:rPr>
        <w:tab/>
      </w:r>
      <w:r w:rsidR="003670F5">
        <w:rPr>
          <w:rFonts w:ascii="Times" w:hAnsi="Times" w:cs="Arial"/>
          <w:sz w:val="20"/>
          <w:szCs w:val="20"/>
        </w:rPr>
        <w:tab/>
        <w:t>Caltech, Pasadena, CA</w:t>
      </w:r>
    </w:p>
    <w:p w14:paraId="1A23F4AC" w14:textId="4DEA3C3C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>Postdoctoral Scholar in Neuroeconomics</w:t>
      </w:r>
    </w:p>
    <w:p w14:paraId="2E159F97" w14:textId="0E983CE0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>Advisor: Antonio Rangel</w:t>
      </w:r>
    </w:p>
    <w:p w14:paraId="5F2F6B6D" w14:textId="77777777" w:rsidR="003670F5" w:rsidRDefault="003670F5" w:rsidP="00E557CF">
      <w:pPr>
        <w:rPr>
          <w:rFonts w:ascii="Times" w:hAnsi="Times" w:cs="Arial"/>
          <w:sz w:val="20"/>
          <w:szCs w:val="20"/>
        </w:rPr>
      </w:pPr>
    </w:p>
    <w:p w14:paraId="7C15D095" w14:textId="38837EE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2014</w:t>
      </w:r>
      <w:r w:rsidR="008A182D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 xml:space="preserve">- </w:t>
      </w:r>
      <w:r w:rsidR="00312F88">
        <w:rPr>
          <w:rFonts w:ascii="Times" w:hAnsi="Times" w:cs="Arial"/>
          <w:sz w:val="20"/>
          <w:szCs w:val="20"/>
        </w:rPr>
        <w:t>1</w:t>
      </w:r>
      <w:r w:rsidR="00AD7087">
        <w:rPr>
          <w:rFonts w:ascii="Times" w:hAnsi="Times" w:cs="Arial"/>
          <w:sz w:val="20"/>
          <w:szCs w:val="20"/>
        </w:rPr>
        <w:t>9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Default="005F3180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>Russell A. Poldrack</w:t>
      </w:r>
    </w:p>
    <w:p w14:paraId="726AF6C9" w14:textId="77290AB0" w:rsidR="008371A1" w:rsidRPr="006B3180" w:rsidRDefault="008371A1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>Thesis Title: Behavioral and neural markers of self-regulation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27A79DC9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Elke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2D81C30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-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12</w:t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691F5D47" w:rsidR="00E557CF" w:rsidRPr="006B3180" w:rsidRDefault="004C56A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BA</w:t>
      </w:r>
      <w:bookmarkStart w:id="0" w:name="_GoBack"/>
      <w:bookmarkEnd w:id="0"/>
      <w:r w:rsidR="003D1B5C" w:rsidRPr="006B3180">
        <w:rPr>
          <w:rFonts w:ascii="Times" w:hAnsi="Times" w:cs="Arial"/>
          <w:sz w:val="20"/>
          <w:szCs w:val="20"/>
        </w:rPr>
        <w:t xml:space="preserve">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Advisor: Joseph W. Kable</w:t>
      </w:r>
    </w:p>
    <w:p w14:paraId="45C799DE" w14:textId="38F831D9" w:rsidR="00E557CF" w:rsidRPr="006B3180" w:rsidRDefault="00B93B54" w:rsidP="008922E2">
      <w:pPr>
        <w:ind w:left="720" w:firstLine="72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</w:t>
      </w:r>
      <w:r w:rsidR="00E557CF" w:rsidRPr="006B3180">
        <w:rPr>
          <w:rFonts w:ascii="Times" w:hAnsi="Times" w:cs="Arial"/>
          <w:sz w:val="20"/>
          <w:szCs w:val="20"/>
        </w:rPr>
        <w:t>hesis Title: Asymmetric Dominance Effect in Intertemporal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Friedmann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1323CEEB" w14:textId="77777777" w:rsidR="009F7C8E" w:rsidRPr="009F7C8E" w:rsidRDefault="009F7C8E" w:rsidP="009F7C8E">
      <w:pPr>
        <w:rPr>
          <w:rFonts w:ascii="Times" w:hAnsi="Times" w:cs="Arial"/>
          <w:sz w:val="20"/>
          <w:szCs w:val="20"/>
        </w:rPr>
      </w:pPr>
      <w:r w:rsidRPr="009F7C8E">
        <w:rPr>
          <w:rFonts w:ascii="Times" w:hAnsi="Times" w:cs="Arial"/>
          <w:sz w:val="20"/>
          <w:szCs w:val="20"/>
        </w:rPr>
        <w:t xml:space="preserve">Eisenberg, I. W., Bissett, P. G., </w:t>
      </w:r>
      <w:r w:rsidRPr="009F7C8E">
        <w:rPr>
          <w:rFonts w:ascii="Times" w:hAnsi="Times" w:cs="Arial"/>
          <w:b/>
          <w:sz w:val="20"/>
          <w:szCs w:val="20"/>
        </w:rPr>
        <w:t>Enkavi, A. Z</w:t>
      </w:r>
      <w:r w:rsidRPr="009F7C8E">
        <w:rPr>
          <w:rFonts w:ascii="Times" w:hAnsi="Times" w:cs="Arial"/>
          <w:sz w:val="20"/>
          <w:szCs w:val="20"/>
        </w:rPr>
        <w:t>., Li, J., MacKinnon, D. P., Marsch, L. A., &amp; Poldrack, R. A. (2019). Uncovering the structure of self-regulation through data-driven ontology discovery.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i/>
          <w:sz w:val="20"/>
          <w:szCs w:val="20"/>
        </w:rPr>
        <w:t>Nature communications</w:t>
      </w:r>
      <w:r w:rsidRPr="009F7C8E">
        <w:rPr>
          <w:rFonts w:ascii="Times" w:hAnsi="Times" w:cs="Arial"/>
          <w:sz w:val="20"/>
          <w:szCs w:val="20"/>
        </w:rPr>
        <w:t>,</w:t>
      </w:r>
      <w:r w:rsidRPr="009F7C8E">
        <w:rPr>
          <w:rFonts w:ascii="Times" w:hAnsi="Times"/>
          <w:sz w:val="20"/>
          <w:szCs w:val="20"/>
        </w:rPr>
        <w:t> </w:t>
      </w:r>
      <w:r w:rsidRPr="009F7C8E">
        <w:rPr>
          <w:rFonts w:ascii="Times" w:hAnsi="Times" w:cs="Arial"/>
          <w:sz w:val="20"/>
          <w:szCs w:val="20"/>
        </w:rPr>
        <w:t>10(1), 2319.</w:t>
      </w:r>
    </w:p>
    <w:p w14:paraId="2AD0EB70" w14:textId="77777777" w:rsidR="002D3CD5" w:rsidRPr="009F7C8E" w:rsidRDefault="002D3CD5" w:rsidP="001C60C9">
      <w:pPr>
        <w:rPr>
          <w:rFonts w:ascii="Times" w:hAnsi="Times" w:cs="Arial"/>
          <w:sz w:val="20"/>
          <w:szCs w:val="20"/>
        </w:rPr>
      </w:pPr>
    </w:p>
    <w:p w14:paraId="25AD7ADA" w14:textId="77777777" w:rsidR="00B93B54" w:rsidRPr="00B93B54" w:rsidRDefault="00B93B54" w:rsidP="00B93B54">
      <w:pPr>
        <w:rPr>
          <w:rFonts w:ascii="Times" w:hAnsi="Times" w:cs="Arial"/>
          <w:sz w:val="20"/>
          <w:szCs w:val="20"/>
        </w:rPr>
      </w:pPr>
      <w:r w:rsidRPr="00B93B54">
        <w:rPr>
          <w:rFonts w:ascii="Times" w:hAnsi="Times" w:cs="Arial"/>
          <w:b/>
          <w:sz w:val="20"/>
          <w:szCs w:val="20"/>
        </w:rPr>
        <w:lastRenderedPageBreak/>
        <w:t>Enkavi, A. Z.</w:t>
      </w:r>
      <w:r w:rsidRPr="00B93B54">
        <w:rPr>
          <w:rFonts w:ascii="Times" w:hAnsi="Times" w:cs="Arial"/>
          <w:sz w:val="20"/>
          <w:szCs w:val="20"/>
        </w:rPr>
        <w:t>, Eisenberg, I. W., Bissett, P. G., Mazza, G. L., MacKinnon, D. P., Marsch, L. A., &amp; Poldrack, R. A. (2019). Large-scale analysis of test–retest reliabilities of self-regulation measures. </w:t>
      </w:r>
      <w:r w:rsidRPr="00B93B54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B93B54">
        <w:rPr>
          <w:rFonts w:ascii="Times" w:hAnsi="Times" w:cs="Arial"/>
          <w:sz w:val="20"/>
          <w:szCs w:val="20"/>
        </w:rPr>
        <w:t>, 116(12), 5472-5477.</w:t>
      </w:r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Default="002F5C61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Bissett, P. G., Canning, J. R., Dallery, J.,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Whitfield-Gabrieli, S., ... &amp; Kim, S. J. (2018). Applying novel technologies and methods to inform the ontology of self-regulation.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 research and therapy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6B3180" w:rsidRDefault="00E20F37" w:rsidP="00E20F37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Zweyer, I., Wagner, J., Elger, C. E., Weber, E. U., &amp; Johnson, E. J. (2017). Evidence for hippocampal dependence of value-based decisions.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6B3180" w:rsidRDefault="002F5C61" w:rsidP="002F5C61">
      <w:pPr>
        <w:rPr>
          <w:rFonts w:ascii="Times" w:eastAsia="Times New Roman" w:hAnsi="Times"/>
          <w:sz w:val="20"/>
          <w:szCs w:val="20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Sochat, V. V., Eisenberg, I. W.,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Li, J., Bissett, P. G., &amp; Poldrack, R. A. (2016). The experiment factory: standardizing behavioral experiments.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6B3180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1C60C9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Li, Y., Gao, J., </w:t>
      </w:r>
      <w:r w:rsidRPr="006B3180">
        <w:rPr>
          <w:rFonts w:ascii="Times" w:hAnsi="Times" w:cs="Arial"/>
          <w:b/>
          <w:sz w:val="20"/>
          <w:szCs w:val="20"/>
        </w:rPr>
        <w:t>Enkavi, A. Z</w:t>
      </w:r>
      <w:r w:rsidRPr="006B3180">
        <w:rPr>
          <w:rFonts w:ascii="Times" w:hAnsi="Times" w:cs="Arial"/>
          <w:sz w:val="20"/>
          <w:szCs w:val="20"/>
        </w:rPr>
        <w:t xml:space="preserve">., Zaval, L., Weber, E. U., &amp; Johnson, E. J. (2015). Sound credit scores and financial decisions despite cognitive aging. </w:t>
      </w:r>
      <w:r w:rsidRPr="00123FCB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6B3180">
        <w:rPr>
          <w:rFonts w:ascii="Times" w:hAnsi="Times" w:cs="Arial"/>
          <w:sz w:val="20"/>
          <w:szCs w:val="20"/>
        </w:rPr>
        <w:t>, 112(1), 65-69.</w:t>
      </w:r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>., Helfinstein, S. M., Mumford</w:t>
      </w:r>
      <w:r w:rsidRPr="006B3180">
        <w:rPr>
          <w:rFonts w:ascii="Times" w:hAnsi="Times" w:cs="Arial"/>
          <w:sz w:val="20"/>
          <w:szCs w:val="20"/>
        </w:rPr>
        <w:t>, J. A., Dunn, M. E., Anthis, J. R.,</w:t>
      </w:r>
      <w:r w:rsidR="00454D0C" w:rsidRPr="006B3180">
        <w:rPr>
          <w:rFonts w:ascii="Times" w:hAnsi="Times" w:cs="Arial"/>
          <w:sz w:val="20"/>
          <w:szCs w:val="20"/>
        </w:rPr>
        <w:t xml:space="preserve"> Leake,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r w:rsidR="00454D0C" w:rsidRPr="006B3180">
        <w:rPr>
          <w:rFonts w:ascii="Times" w:hAnsi="Times" w:cs="Arial"/>
          <w:sz w:val="20"/>
          <w:szCs w:val="20"/>
        </w:rPr>
        <w:t>Fromme, K.,</w:t>
      </w:r>
      <w:r w:rsidRPr="006B3180">
        <w:rPr>
          <w:rFonts w:ascii="Times" w:hAnsi="Times" w:cs="Arial"/>
          <w:sz w:val="20"/>
          <w:szCs w:val="20"/>
        </w:rPr>
        <w:t xml:space="preserve"> Poldrack, R. A., “Improvements in learning from high-variance outcome patterns from childhood to adulthood relate to increases in risk-taking behavior”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Poldrack,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Society for Neuroeconomics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of Judgment and Decision Making Annual Meeting, Vancouver, Canada.</w:t>
      </w:r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for Neuroeconomics Annual Meeting, Toronto, Canada.</w:t>
      </w:r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2015. Society of Judgment and Decision Making Annual Meeting, Chicago, Illinois.</w:t>
      </w:r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Neuroeconomics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Gao,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Zweyer, I., Wagner, J., Elger,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>Preference consistency relies on hippocampal function: Evidence from mediotemporal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Kazinka,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Kable,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Neuroeconomics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Gao, J., Li, Y., Zaval,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Neuroeconomics</w:t>
      </w:r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OHBM Brainhack hackathon</w:t>
      </w:r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Vinh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Dimitrios Konstantellos,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Joachim Talloen,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162D53B5" w14:textId="1D0EC011" w:rsidR="00AD7087" w:rsidRDefault="00AD7087" w:rsidP="00AD7087">
      <w:pPr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Ad hoc Review</w:t>
      </w:r>
      <w:r w:rsidR="00743262">
        <w:rPr>
          <w:rFonts w:ascii="Times" w:hAnsi="Times" w:cs="Arial"/>
          <w:b/>
          <w:sz w:val="22"/>
          <w:szCs w:val="22"/>
        </w:rPr>
        <w:t>er</w:t>
      </w:r>
    </w:p>
    <w:p w14:paraId="5E0F42AD" w14:textId="77777777" w:rsidR="00AD7087" w:rsidRDefault="00AD7087" w:rsidP="00AD7087">
      <w:pPr>
        <w:rPr>
          <w:rFonts w:ascii="Times" w:hAnsi="Times" w:cs="Arial"/>
          <w:sz w:val="22"/>
          <w:szCs w:val="22"/>
        </w:rPr>
      </w:pPr>
    </w:p>
    <w:p w14:paraId="0A7DCD81" w14:textId="17417B7F" w:rsidR="00AD7087" w:rsidRPr="00AD7087" w:rsidRDefault="00AD7087" w:rsidP="00AD7087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Cerebral Cortex</w:t>
      </w:r>
    </w:p>
    <w:p w14:paraId="3C0F437E" w14:textId="462B825D" w:rsidR="00AD7087" w:rsidRPr="00AD7087" w:rsidRDefault="00AD7087" w:rsidP="00E557CF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Biological Psychiatry</w:t>
      </w:r>
    </w:p>
    <w:p w14:paraId="309D1B4E" w14:textId="77777777" w:rsidR="00AD7087" w:rsidRPr="006B3180" w:rsidRDefault="00AD7087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544B2A4C" w14:textId="77777777" w:rsidR="004F1627" w:rsidRDefault="004F1627">
      <w:pPr>
        <w:rPr>
          <w:rFonts w:ascii="Times" w:hAnsi="Times" w:cs="Arial"/>
          <w:sz w:val="20"/>
          <w:szCs w:val="20"/>
        </w:rPr>
      </w:pPr>
    </w:p>
    <w:p w14:paraId="1E960A8E" w14:textId="77777777" w:rsidR="00B739E1" w:rsidRDefault="00B739E1">
      <w:pPr>
        <w:rPr>
          <w:rFonts w:ascii="Times" w:hAnsi="Times" w:cs="Arial"/>
          <w:sz w:val="20"/>
          <w:szCs w:val="20"/>
        </w:rPr>
        <w:sectPr w:rsidR="00B739E1" w:rsidSect="001C60C9">
          <w:type w:val="continuous"/>
          <w:pgSz w:w="12240" w:h="15840"/>
          <w:pgMar w:top="1440" w:right="1440" w:bottom="1440" w:left="1440" w:header="708" w:footer="708" w:gutter="0"/>
          <w:cols w:space="708"/>
        </w:sectPr>
      </w:pPr>
    </w:p>
    <w:p w14:paraId="7780A9C7" w14:textId="195CF7AB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Russell A. Poldrack , PhD</w:t>
      </w:r>
    </w:p>
    <w:p w14:paraId="1DFE2E5B" w14:textId="669C4BCC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Stanford University</w:t>
      </w:r>
    </w:p>
    <w:p w14:paraId="336DBB1C" w14:textId="77777777" w:rsidR="003670F5" w:rsidRDefault="003670F5">
      <w:pPr>
        <w:rPr>
          <w:rFonts w:ascii="Times" w:hAnsi="Times" w:cs="Arial"/>
          <w:sz w:val="20"/>
          <w:szCs w:val="20"/>
        </w:rPr>
      </w:pPr>
    </w:p>
    <w:p w14:paraId="57396391" w14:textId="59624C5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Eric J. Johnson, PhD</w:t>
      </w:r>
    </w:p>
    <w:p w14:paraId="40B9A1E8" w14:textId="5E3140F7" w:rsidR="00B739E1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Columbia Business School</w:t>
      </w:r>
    </w:p>
    <w:p w14:paraId="2C8521B7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0E85497D" w14:textId="3F3C39D1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Elke U. Weber, PhD</w:t>
      </w:r>
    </w:p>
    <w:p w14:paraId="2A60FCA7" w14:textId="1294FEC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Princeton University</w:t>
      </w:r>
    </w:p>
    <w:p w14:paraId="7B8E064F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78FE2E44" w14:textId="52CC8BE6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Joseph W. Kable, PhD</w:t>
      </w:r>
    </w:p>
    <w:p w14:paraId="4A41E615" w14:textId="5D1D943B" w:rsidR="00B93B54" w:rsidRPr="006B3180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University of Pennsylvania</w:t>
      </w:r>
    </w:p>
    <w:sectPr w:rsidR="00B93B54" w:rsidRPr="006B3180" w:rsidSect="00B739E1">
      <w:type w:val="continuous"/>
      <w:pgSz w:w="12240" w:h="15840"/>
      <w:pgMar w:top="1440" w:right="1440" w:bottom="1440" w:left="1440" w:header="708" w:footer="708" w:gutter="0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065D87"/>
    <w:rsid w:val="000D0036"/>
    <w:rsid w:val="00123FCB"/>
    <w:rsid w:val="001C60C9"/>
    <w:rsid w:val="00244FE0"/>
    <w:rsid w:val="002D3CD5"/>
    <w:rsid w:val="002F5C61"/>
    <w:rsid w:val="00312F88"/>
    <w:rsid w:val="00314D2A"/>
    <w:rsid w:val="003670F5"/>
    <w:rsid w:val="003D1B5C"/>
    <w:rsid w:val="003D7E00"/>
    <w:rsid w:val="00446797"/>
    <w:rsid w:val="00454D0C"/>
    <w:rsid w:val="004655B0"/>
    <w:rsid w:val="004A6D91"/>
    <w:rsid w:val="004C56AC"/>
    <w:rsid w:val="004F1627"/>
    <w:rsid w:val="0056457F"/>
    <w:rsid w:val="005F2F35"/>
    <w:rsid w:val="005F3180"/>
    <w:rsid w:val="00641DBD"/>
    <w:rsid w:val="006B3180"/>
    <w:rsid w:val="007021A3"/>
    <w:rsid w:val="00743262"/>
    <w:rsid w:val="007541A8"/>
    <w:rsid w:val="0077194A"/>
    <w:rsid w:val="00781ECA"/>
    <w:rsid w:val="008371A1"/>
    <w:rsid w:val="008922E2"/>
    <w:rsid w:val="008A182D"/>
    <w:rsid w:val="00920041"/>
    <w:rsid w:val="009655FF"/>
    <w:rsid w:val="009F7C8E"/>
    <w:rsid w:val="00AA4466"/>
    <w:rsid w:val="00AD7087"/>
    <w:rsid w:val="00B63AD3"/>
    <w:rsid w:val="00B739E1"/>
    <w:rsid w:val="00B93B54"/>
    <w:rsid w:val="00C4689A"/>
    <w:rsid w:val="00CE1623"/>
    <w:rsid w:val="00E0516A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1109</Words>
  <Characters>6322</Characters>
  <Application>Microsoft Macintosh Word</Application>
  <DocSecurity>0</DocSecurity>
  <Lines>52</Lines>
  <Paragraphs>14</Paragraphs>
  <ScaleCrop>false</ScaleCrop>
  <Company>Stanford University</Company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7</cp:revision>
  <dcterms:created xsi:type="dcterms:W3CDTF">2019-10-21T16:03:00Z</dcterms:created>
  <dcterms:modified xsi:type="dcterms:W3CDTF">2019-10-21T16:05:00Z</dcterms:modified>
</cp:coreProperties>
</file>