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rFonts w:ascii="STIX Two Text Medium" w:cs="STIX Two Text Medium" w:eastAsia="STIX Two Text Medium" w:hAnsi="STIX Two Text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85727</wp:posOffset>
            </wp:positionH>
            <wp:positionV relativeFrom="paragraph">
              <wp:posOffset>257175</wp:posOffset>
            </wp:positionV>
            <wp:extent cx="665510" cy="102203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5510" cy="1022033"/>
                    </a:xfrm>
                    <a:prstGeom prst="rect"/>
                    <a:ln/>
                  </pic:spPr>
                </pic:pic>
              </a:graphicData>
            </a:graphic>
          </wp:anchor>
        </w:drawing>
      </w:r>
    </w:p>
    <w:tbl>
      <w:tblPr>
        <w:tblStyle w:val="Table1"/>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b5ddf1"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122873</wp:posOffset>
                  </wp:positionV>
                  <wp:extent cx="902018" cy="64429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2018" cy="644298"/>
                          </a:xfrm>
                          <a:prstGeom prst="rect"/>
                          <a:ln/>
                        </pic:spPr>
                      </pic:pic>
                    </a:graphicData>
                  </a:graphic>
                </wp:anchor>
              </w:drawing>
            </w:r>
          </w:p>
          <w:p w:rsidR="00000000" w:rsidDel="00000000" w:rsidP="00000000" w:rsidRDefault="00000000" w:rsidRPr="00000000" w14:paraId="00000003">
            <w:pPr>
              <w:widowControl w:val="0"/>
              <w:spacing w:line="240" w:lineRule="auto"/>
              <w:jc w:val="center"/>
              <w:rPr>
                <w:rFonts w:ascii="STIX Two Text" w:cs="STIX Two Text" w:eastAsia="STIX Two Text" w:hAnsi="STIX Two Text"/>
                <w:b w:val="1"/>
                <w:bCs w:val="1"/>
                <w:sz w:val="32"/>
                <w:szCs w:val="32"/>
              </w:rPr>
            </w:pPr>
            <w:r w:rsidDel="00000000" w:rsidR="00000000" w:rsidRPr="00000000">
              <w:rPr>
                <w:rFonts w:ascii="STIX Two Text" w:cs="STIX Two Text" w:eastAsia="STIX Two Text" w:hAnsi="STIX Two Text"/>
                <w:b w:val="1"/>
                <w:bCs w:val="1"/>
                <w:sz w:val="32"/>
                <w:szCs w:val="32"/>
                <w:rtl w:val="0"/>
              </w:rPr>
              <w:t xml:space="preserve">ISLAMIC UNIVERSITY OF TECHNOLOGY</w:t>
            </w:r>
          </w:p>
          <w:p w:rsidR="00000000" w:rsidDel="00000000" w:rsidP="00000000" w:rsidRDefault="00000000" w:rsidRPr="00000000" w14:paraId="00000004">
            <w:pPr>
              <w:widowControl w:val="0"/>
              <w:spacing w:line="240" w:lineRule="auto"/>
              <w:jc w:val="center"/>
              <w:rPr>
                <w:rFonts w:ascii="STIX Two Text" w:cs="STIX Two Text" w:eastAsia="STIX Two Text" w:hAnsi="STIX Two Text"/>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STIX Two Text" w:cs="STIX Two Text" w:eastAsia="STIX Two Text" w:hAnsi="STIX Two Text"/>
                <w:b w:val="1"/>
                <w:bCs w:val="1"/>
                <w:sz w:val="28"/>
                <w:szCs w:val="28"/>
              </w:rPr>
            </w:pPr>
            <w:r w:rsidDel="00000000" w:rsidR="00000000" w:rsidRPr="00000000">
              <w:rPr>
                <w:rFonts w:ascii="STIX Two Text" w:cs="STIX Two Text" w:eastAsia="STIX Two Text" w:hAnsi="STIX Two Text"/>
                <w:b w:val="1"/>
                <w:bCs w:val="1"/>
                <w:sz w:val="28"/>
                <w:szCs w:val="28"/>
                <w:rtl w:val="0"/>
              </w:rPr>
              <w:t xml:space="preserve">Course Outline and Course Plan</w:t>
            </w:r>
          </w:p>
          <w:p w:rsidR="00000000" w:rsidDel="00000000" w:rsidP="00000000" w:rsidRDefault="00000000" w:rsidRPr="00000000" w14:paraId="00000006">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07">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195"/>
        <w:gridCol w:w="1740"/>
        <w:gridCol w:w="3210"/>
        <w:tblGridChange w:id="0">
          <w:tblGrid>
            <w:gridCol w:w="1725"/>
            <w:gridCol w:w="3195"/>
            <w:gridCol w:w="1740"/>
            <w:gridCol w:w="3210"/>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Name of the Teacher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Aashnan Rahman</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Junior Lecturer </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Department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CSE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B.Sc. Engg. SWE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HUM 4747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Legal Issues and Cyber Law</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Academic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2024-25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Semester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Winter</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Contact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Credit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Prerequisites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None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Curriculum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Compulsory</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Homepage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STIX Two Text" w:cs="STIX Two Text" w:eastAsia="STIX Two Text" w:hAnsi="STIX Two Text"/>
                <w:b w:val="1"/>
                <w:bCs w:val="1"/>
              </w:rPr>
            </w:pPr>
            <w:r w:rsidDel="00000000" w:rsidR="00000000" w:rsidRPr="00000000">
              <w:rPr>
                <w:rFonts w:ascii="STIX Two Text Medium" w:cs="STIX Two Text Medium" w:eastAsia="STIX Two Text Medium" w:hAnsi="STIX Two Text Medium"/>
                <w:rtl w:val="0"/>
              </w:rPr>
              <w:t xml:space="preserve">Google Classroom Code: </w:t>
            </w:r>
            <w:r w:rsidDel="00000000" w:rsidR="00000000" w:rsidRPr="00000000">
              <w:rPr>
                <w:rFonts w:ascii="STIX Two Text" w:cs="STIX Two Text" w:eastAsia="STIX Two Text" w:hAnsi="STIX Two Text"/>
                <w:b w:val="1"/>
                <w:bCs w:val="1"/>
                <w:rtl w:val="0"/>
              </w:rPr>
              <w:t xml:space="preserve">d5gur5js</w:t>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Teaching Methods/ Approaches</w:t>
            </w:r>
          </w:p>
        </w:tc>
        <w:tc>
          <w:tcPr>
            <w:gridSpan w:val="3"/>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Lecture</w:t>
            </w:r>
          </w:p>
          <w:p w:rsidR="00000000" w:rsidDel="00000000" w:rsidP="00000000" w:rsidRDefault="00000000" w:rsidRPr="00000000" w14:paraId="00000026">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Demonstration</w:t>
            </w:r>
          </w:p>
          <w:p w:rsidR="00000000" w:rsidDel="00000000" w:rsidP="00000000" w:rsidRDefault="00000000" w:rsidRPr="00000000" w14:paraId="00000027">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Presentation</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Teaching Aids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Multimedia and OHP</w:t>
            </w:r>
          </w:p>
          <w:p w:rsidR="00000000" w:rsidDel="00000000" w:rsidP="00000000" w:rsidRDefault="00000000" w:rsidRPr="00000000" w14:paraId="00000030">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Board and Marker</w:t>
            </w:r>
          </w:p>
        </w:tc>
      </w:tr>
    </w:tbl>
    <w:p w:rsidR="00000000" w:rsidDel="00000000" w:rsidP="00000000" w:rsidRDefault="00000000" w:rsidRPr="00000000" w14:paraId="00000033">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3"/>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185"/>
        <w:gridCol w:w="1185"/>
        <w:gridCol w:w="1185"/>
        <w:gridCol w:w="1185"/>
        <w:gridCol w:w="1770"/>
        <w:gridCol w:w="1845"/>
        <w:tblGridChange w:id="0">
          <w:tblGrid>
            <w:gridCol w:w="1530"/>
            <w:gridCol w:w="1185"/>
            <w:gridCol w:w="1185"/>
            <w:gridCol w:w="1185"/>
            <w:gridCol w:w="1185"/>
            <w:gridCol w:w="1770"/>
            <w:gridCol w:w="1845"/>
          </w:tblGrid>
        </w:tblGridChange>
      </w:tblGrid>
      <w:tr>
        <w:trPr>
          <w:cantSplit w:val="0"/>
          <w:trHeight w:val="420" w:hRule="atLeast"/>
          <w:tblHeader w:val="0"/>
        </w:trPr>
        <w:tc>
          <w:tcPr>
            <w:gridSpan w:val="7"/>
            <w:shd w:fill="b5ddf1"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Course Assessment Method</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Attendance (10%)</w:t>
            </w:r>
          </w:p>
        </w:tc>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Quiz/Viva (30%) (Best 3 out of 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Mid Exam (25%)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Final Exam (50%)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Throughout the Semester</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r w:rsidDel="00000000" w:rsidR="00000000" w:rsidRPr="00000000">
              <w:rPr>
                <w:rFonts w:ascii="STIX Two Text" w:cs="STIX Two Text" w:eastAsia="STIX Two Text" w:hAnsi="STIX Two Text"/>
                <w:b w:val="1"/>
                <w:bCs w:val="1"/>
                <w:vertAlign w:val="superscript"/>
                <w:rtl w:val="0"/>
              </w:rPr>
              <w:t xml:space="preserve">st</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r w:rsidDel="00000000" w:rsidR="00000000" w:rsidRPr="00000000">
              <w:rPr>
                <w:rFonts w:ascii="STIX Two Text" w:cs="STIX Two Text" w:eastAsia="STIX Two Text" w:hAnsi="STIX Two Text"/>
                <w:b w:val="1"/>
                <w:bCs w:val="1"/>
                <w:vertAlign w:val="superscript"/>
                <w:rtl w:val="0"/>
              </w:rPr>
              <w:t xml:space="preserve">nd</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r w:rsidDel="00000000" w:rsidR="00000000" w:rsidRPr="00000000">
              <w:rPr>
                <w:rFonts w:ascii="STIX Two Text" w:cs="STIX Two Text" w:eastAsia="STIX Two Text" w:hAnsi="STIX Two Text"/>
                <w:b w:val="1"/>
                <w:bCs w:val="1"/>
                <w:vertAlign w:val="superscript"/>
                <w:rtl w:val="0"/>
              </w:rPr>
              <w:t xml:space="preserve">rd</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r w:rsidDel="00000000" w:rsidR="00000000" w:rsidRPr="00000000">
              <w:rPr>
                <w:rFonts w:ascii="STIX Two Text" w:cs="STIX Two Text" w:eastAsia="STIX Two Text" w:hAnsi="STIX Two Text"/>
                <w:b w:val="1"/>
                <w:bCs w:val="1"/>
                <w:vertAlign w:val="superscript"/>
                <w:rtl w:val="0"/>
              </w:rPr>
              <w:t xml:space="preserve">th</w:t>
            </w:r>
            <w:r w:rsidDel="00000000" w:rsidR="00000000" w:rsidRPr="00000000">
              <w:rPr>
                <w:rFonts w:ascii="STIX Two Text" w:cs="STIX Two Text" w:eastAsia="STIX Two Text" w:hAnsi="STIX Two Text"/>
                <w:b w:val="1"/>
                <w:bCs w:val="1"/>
                <w:rtl w:val="0"/>
              </w:rPr>
              <w:t xml:space="preserve"> Quiz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Week/Date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Week/Date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11</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13</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14</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16</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r>
    </w:tbl>
    <w:p w:rsidR="00000000" w:rsidDel="00000000" w:rsidP="00000000" w:rsidRDefault="00000000" w:rsidRPr="00000000" w14:paraId="00000057">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4"/>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665"/>
        <w:tblGridChange w:id="0">
          <w:tblGrid>
            <w:gridCol w:w="2205"/>
            <w:gridCol w:w="7665"/>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58">
            <w:pPr>
              <w:pStyle w:val="Title"/>
              <w:widowControl w:val="0"/>
              <w:spacing w:after="0" w:line="240" w:lineRule="auto"/>
              <w:jc w:val="center"/>
              <w:rPr>
                <w:rFonts w:ascii="STIX Two Text" w:cs="STIX Two Text" w:eastAsia="STIX Two Text" w:hAnsi="STIX Two Text"/>
                <w:b w:val="1"/>
                <w:bCs w:val="1"/>
                <w:u w:val="single"/>
              </w:rPr>
            </w:pPr>
            <w:bookmarkStart w:colFirst="0" w:colLast="0" w:name="_gjdgxs" w:id="0"/>
            <w:bookmarkEnd w:id="0"/>
            <w:r w:rsidDel="00000000" w:rsidR="00000000" w:rsidRPr="00000000">
              <w:rPr>
                <w:rFonts w:ascii="STIX Two Text" w:cs="STIX Two Text" w:eastAsia="STIX Two Text" w:hAnsi="STIX Two Text"/>
                <w:b w:val="1"/>
                <w:bCs w:val="1"/>
                <w:sz w:val="24"/>
                <w:szCs w:val="24"/>
                <w:rtl w:val="0"/>
              </w:rPr>
              <w:t xml:space="preserve">Course Contents and Objectives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both"/>
              <w:rPr>
                <w:rFonts w:ascii="STIX Two Text" w:cs="STIX Two Text" w:eastAsia="STIX Two Text" w:hAnsi="STIX Two Text"/>
                <w:b w:val="1"/>
                <w:bCs w:val="1"/>
                <w:u w:val="single"/>
              </w:rPr>
            </w:pPr>
            <w:r w:rsidDel="00000000" w:rsidR="00000000" w:rsidRPr="00000000">
              <w:rPr>
                <w:rFonts w:ascii="STIX Two Text" w:cs="STIX Two Text" w:eastAsia="STIX Two Text" w:hAnsi="STIX Two Text"/>
                <w:b w:val="1"/>
                <w:bCs w:val="1"/>
                <w:u w:val="single"/>
                <w:rtl w:val="0"/>
              </w:rPr>
              <w:t xml:space="preserve">Contents</w:t>
            </w:r>
          </w:p>
          <w:p w:rsidR="00000000" w:rsidDel="00000000" w:rsidP="00000000" w:rsidRDefault="00000000" w:rsidRPr="00000000" w14:paraId="0000005A">
            <w:pPr>
              <w:widowControl w:val="0"/>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Introduction to legal aspects, Jurisdiction, Intellectual Property Rights (Copyright, Patent, Trademark, etc.), Contracts and licenses, E-contract, Privacy in the workplace,  Trade secrets and non-disclosure agreement; </w:t>
            </w:r>
          </w:p>
          <w:p w:rsidR="00000000" w:rsidDel="00000000" w:rsidP="00000000" w:rsidRDefault="00000000" w:rsidRPr="00000000" w14:paraId="0000005B">
            <w:pPr>
              <w:widowControl w:val="0"/>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Cyber laws and rights in today's digital age, Relevant laws and policy guideline (ICT  Act 2006, Digital Security Act 2018, Cyber security strategy guide, Information Security policy for Bank and non-bank financial institutes), Laws relevant to  Intellectual Property Rights and E-contract, Information warfare, computer crime and  information terrorism;  Threats to information resources, including military and economic espionage,  communications eavesdropping, computer break-ins, denial-of-service, destruction  and modification of data, distortion and fabrication of information, forgery, etc. Digital Forensics and its relevance in Cyber Law, Activities in the Digital Forensics,  IT and the legal profession, policing the Internet, Cyber Privacy, Cyber Defamation  and Conflicts</w:t>
            </w:r>
          </w:p>
          <w:p w:rsidR="00000000" w:rsidDel="00000000" w:rsidP="00000000" w:rsidRDefault="00000000" w:rsidRPr="00000000" w14:paraId="0000005C">
            <w:pPr>
              <w:widowControl w:val="0"/>
              <w:jc w:val="both"/>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05D">
            <w:pPr>
              <w:widowControl w:val="0"/>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u w:val="single"/>
                <w:rtl w:val="0"/>
              </w:rPr>
              <w:t xml:space="preserve">Objectives</w:t>
            </w:r>
            <w:r w:rsidDel="00000000" w:rsidR="00000000" w:rsidRPr="00000000">
              <w:rPr>
                <w:rtl w:val="0"/>
              </w:rPr>
            </w:r>
          </w:p>
          <w:p w:rsidR="00000000" w:rsidDel="00000000" w:rsidP="00000000" w:rsidRDefault="00000000" w:rsidRPr="00000000" w14:paraId="0000005E">
            <w:pPr>
              <w:widowControl w:val="0"/>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The major objective is to introduce the different legal mechanisms that a software  engineers need to know to face different scenarios in their career, and to explain the  common cybercrimes and the relevant laws to address those crimes. The course also  helps to analyze the different problem scenario and to find the way-out effectively.</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5F">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Course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both"/>
              <w:rPr>
                <w:rFonts w:ascii="STIX Two Text" w:cs="STIX Two Text" w:eastAsia="STIX Two Text" w:hAnsi="STIX Two Text"/>
              </w:rPr>
            </w:pPr>
            <w:r w:rsidDel="00000000" w:rsidR="00000000" w:rsidRPr="00000000">
              <w:rPr>
                <w:rFonts w:ascii="STIX Two Text" w:cs="STIX Two Text" w:eastAsia="STIX Two Text" w:hAnsi="STIX Two Text"/>
                <w:b w:val="1"/>
                <w:bCs w:val="1"/>
                <w:rtl w:val="0"/>
              </w:rPr>
              <w:t xml:space="preserve">CO1</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Understand </w:t>
            </w:r>
            <w:r w:rsidDel="00000000" w:rsidR="00000000" w:rsidRPr="00000000">
              <w:rPr>
                <w:rFonts w:ascii="STIX Two Text" w:cs="STIX Two Text" w:eastAsia="STIX Two Text" w:hAnsi="STIX Two Text"/>
                <w:rtl w:val="0"/>
              </w:rPr>
              <w:t xml:space="preserve">the fundamental concepts, terminologies, and legal foundations of cyber law and ICT regulations.</w:t>
            </w:r>
          </w:p>
          <w:p w:rsidR="00000000" w:rsidDel="00000000" w:rsidP="00000000" w:rsidRDefault="00000000" w:rsidRPr="00000000" w14:paraId="00000061">
            <w:pPr>
              <w:widowControl w:val="0"/>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CO2</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Explain </w:t>
            </w:r>
            <w:r w:rsidDel="00000000" w:rsidR="00000000" w:rsidRPr="00000000">
              <w:rPr>
                <w:rFonts w:ascii="STIX Two Text" w:cs="STIX Two Text" w:eastAsia="STIX Two Text" w:hAnsi="STIX Two Text"/>
                <w:rtl w:val="0"/>
              </w:rPr>
              <w:t xml:space="preserve">intellectual property rights, IP laws, and modern technological challenges related to ICT.</w:t>
            </w:r>
            <w:r w:rsidDel="00000000" w:rsidR="00000000" w:rsidRPr="00000000">
              <w:rPr>
                <w:rtl w:val="0"/>
              </w:rPr>
            </w:r>
          </w:p>
          <w:p w:rsidR="00000000" w:rsidDel="00000000" w:rsidP="00000000" w:rsidRDefault="00000000" w:rsidRPr="00000000" w14:paraId="00000062">
            <w:pPr>
              <w:widowControl w:val="0"/>
              <w:jc w:val="both"/>
              <w:rPr>
                <w:rFonts w:ascii="STIX Two Text" w:cs="STIX Two Text" w:eastAsia="STIX Two Text" w:hAnsi="STIX Two Text"/>
              </w:rPr>
            </w:pPr>
            <w:r w:rsidDel="00000000" w:rsidR="00000000" w:rsidRPr="00000000">
              <w:rPr>
                <w:rFonts w:ascii="STIX Two Text" w:cs="STIX Two Text" w:eastAsia="STIX Two Text" w:hAnsi="STIX Two Text"/>
                <w:b w:val="1"/>
                <w:bCs w:val="1"/>
                <w:rtl w:val="0"/>
              </w:rPr>
              <w:t xml:space="preserve">CO3</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Analyze </w:t>
            </w:r>
            <w:r w:rsidDel="00000000" w:rsidR="00000000" w:rsidRPr="00000000">
              <w:rPr>
                <w:rFonts w:ascii="STIX Two Text" w:cs="STIX Two Text" w:eastAsia="STIX Two Text" w:hAnsi="STIX Two Text"/>
                <w:rtl w:val="0"/>
              </w:rPr>
              <w:t xml:space="preserve">legal agreements, cybersecurity controls, cyber threats, and regulatory frameworks in ICT systems.</w:t>
            </w:r>
          </w:p>
          <w:p w:rsidR="00000000" w:rsidDel="00000000" w:rsidP="00000000" w:rsidRDefault="00000000" w:rsidRPr="00000000" w14:paraId="00000063">
            <w:pPr>
              <w:widowControl w:val="0"/>
              <w:jc w:val="both"/>
              <w:rPr>
                <w:rFonts w:ascii="STIX Two Text" w:cs="STIX Two Text" w:eastAsia="STIX Two Text" w:hAnsi="STIX Two Text"/>
              </w:rPr>
            </w:pPr>
            <w:r w:rsidDel="00000000" w:rsidR="00000000" w:rsidRPr="00000000">
              <w:rPr>
                <w:rFonts w:ascii="STIX Two Text" w:cs="STIX Two Text" w:eastAsia="STIX Two Text" w:hAnsi="STIX Two Text"/>
                <w:b w:val="1"/>
                <w:bCs w:val="1"/>
                <w:rtl w:val="0"/>
              </w:rPr>
              <w:t xml:space="preserve">CO4</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Evaluate </w:t>
            </w:r>
            <w:r w:rsidDel="00000000" w:rsidR="00000000" w:rsidRPr="00000000">
              <w:rPr>
                <w:rFonts w:ascii="STIX Two Text" w:cs="STIX Two Text" w:eastAsia="STIX Two Text" w:hAnsi="STIX Two Text"/>
                <w:rtl w:val="0"/>
              </w:rPr>
              <w:t xml:space="preserve">national and international cybersecurity laws, digital security policies, and cyber incidents using case studies.</w:t>
            </w:r>
          </w:p>
        </w:tc>
      </w:tr>
    </w:tbl>
    <w:p w:rsidR="00000000" w:rsidDel="00000000" w:rsidP="00000000" w:rsidRDefault="00000000" w:rsidRPr="00000000" w14:paraId="00000064">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5"/>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065"/>
        <w:gridCol w:w="1830"/>
        <w:tblGridChange w:id="0">
          <w:tblGrid>
            <w:gridCol w:w="975"/>
            <w:gridCol w:w="7065"/>
            <w:gridCol w:w="1830"/>
          </w:tblGrid>
        </w:tblGridChange>
      </w:tblGrid>
      <w:tr>
        <w:trPr>
          <w:cantSplit w:val="0"/>
          <w:trHeight w:val="498.00000000000006" w:hRule="atLeast"/>
          <w:tblHeader w:val="0"/>
        </w:trPr>
        <w:tc>
          <w:tcPr>
            <w:gridSpan w:val="3"/>
            <w:shd w:fill="b5ddf1" w:val="clear"/>
            <w:tcMar>
              <w:top w:w="100.0" w:type="dxa"/>
              <w:left w:w="100.0" w:type="dxa"/>
              <w:bottom w:w="100.0" w:type="dxa"/>
              <w:right w:w="100.0" w:type="dxa"/>
            </w:tcMar>
            <w:vAlign w:val="center"/>
          </w:tcPr>
          <w:p w:rsidR="00000000" w:rsidDel="00000000" w:rsidP="00000000" w:rsidRDefault="00000000" w:rsidRPr="00000000" w14:paraId="00000065">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30j0zll" w:id="1"/>
            <w:bookmarkEnd w:id="1"/>
            <w:r w:rsidDel="00000000" w:rsidR="00000000" w:rsidRPr="00000000">
              <w:rPr>
                <w:rFonts w:ascii="STIX Two Text" w:cs="STIX Two Text" w:eastAsia="STIX Two Text" w:hAnsi="STIX Two Text"/>
                <w:b w:val="1"/>
                <w:bCs w:val="1"/>
                <w:sz w:val="24"/>
                <w:szCs w:val="24"/>
                <w:rtl w:val="0"/>
              </w:rPr>
              <w:t xml:space="preserve">Weekly Plan for Course Content</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Class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Topics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COs</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Introduction to Cyber Law and Legal Issues in ICT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Getting Familiar with Terminologies related to Cyber Law</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Introduction to Intellectual Property (IP)</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Types of Intellectual Property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IP Laws, Enforcement &amp; Common Violations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New Technologies, AI &amp; Modern IP Challenges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p w:rsidR="00000000" w:rsidDel="00000000" w:rsidP="00000000" w:rsidRDefault="00000000" w:rsidRPr="00000000" w14:paraId="0000007D">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Non-Disclosure Agreement (NDA)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08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Cybersecurity Controls and Human Factors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E-Contracts and Digital Signatures: Legal &amp; Security Perspectives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Cyber Espionage, Surveillance &amp; Privacy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Threats to Information Resources &amp; Cyber Law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Digital Security Act (Part 1): DSA 2018, CSA 2023, CPO 2025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Guideline on ICT Security For Banks and NBFIs (Part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Guideline on ICT Security For Banks and NBFIs (Part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ICT and Cybersecurity Laws Around the World (Part 1: Europe)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ICT and Cybersecurity Laws Around the World (Part 2: Asia)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Digital Forensics and its relevance in Cyber Law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Case Study on IP Infringement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Case Study on violations of NDA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Case Study on Cyber Espionage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Case Study on Cyber Security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23-26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Case Study on Topics covered in class 13-18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CO4</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Semester Final Examination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B2">
      <w:pPr>
        <w:pageBreakBefore w:val="0"/>
        <w:spacing w:line="240" w:lineRule="auto"/>
        <w:rPr>
          <w:rFonts w:ascii="STIX Two Text Medium" w:cs="STIX Two Text Medium" w:eastAsia="STIX Two Text Medium" w:hAnsi="STIX Two Text Medium"/>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B3">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6"/>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185"/>
        <w:gridCol w:w="1735.0000000000002"/>
        <w:gridCol w:w="1735.0000000000002"/>
        <w:gridCol w:w="1735.0000000000002"/>
        <w:tblGridChange w:id="0">
          <w:tblGrid>
            <w:gridCol w:w="3495"/>
            <w:gridCol w:w="1185"/>
            <w:gridCol w:w="1735.0000000000002"/>
            <w:gridCol w:w="1735.0000000000002"/>
            <w:gridCol w:w="1735.0000000000002"/>
          </w:tblGrid>
        </w:tblGridChange>
      </w:tblGrid>
      <w:tr>
        <w:trPr>
          <w:cantSplit w:val="0"/>
          <w:trHeight w:val="420" w:hRule="atLeast"/>
          <w:tblHeader w:val="0"/>
        </w:trPr>
        <w:tc>
          <w:tcPr>
            <w:gridSpan w:val="5"/>
            <w:shd w:fill="b5ddf1" w:val="clear"/>
            <w:tcMar>
              <w:top w:w="100.0" w:type="dxa"/>
              <w:left w:w="100.0" w:type="dxa"/>
              <w:bottom w:w="100.0" w:type="dxa"/>
              <w:right w:w="100.0" w:type="dxa"/>
            </w:tcMar>
            <w:vAlign w:val="center"/>
          </w:tcPr>
          <w:p w:rsidR="00000000" w:rsidDel="00000000" w:rsidP="00000000" w:rsidRDefault="00000000" w:rsidRPr="00000000" w14:paraId="000000B4">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1fob9te" w:id="2"/>
            <w:bookmarkEnd w:id="2"/>
            <w:r w:rsidDel="00000000" w:rsidR="00000000" w:rsidRPr="00000000">
              <w:rPr>
                <w:rFonts w:ascii="STIX Two Text" w:cs="STIX Two Text" w:eastAsia="STIX Two Text" w:hAnsi="STIX Two Text"/>
                <w:b w:val="1"/>
                <w:bCs w:val="1"/>
                <w:sz w:val="24"/>
                <w:szCs w:val="24"/>
                <w:rtl w:val="0"/>
              </w:rPr>
              <w:t xml:space="preserve">Mapping of Course Outcomes (COs) and Program Outcomes (POs) and Evaluation Methods</w:t>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Assessment Method</w:t>
            </w:r>
          </w:p>
        </w:tc>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Marks</w:t>
            </w:r>
          </w:p>
        </w:tc>
        <w:tc>
          <w:tcPr>
            <w:gridSpan w:val="3"/>
            <w:shd w:fill="b5ddf1" w:val="clear"/>
            <w:vAlign w:val="center"/>
          </w:tcPr>
          <w:p w:rsidR="00000000" w:rsidDel="00000000" w:rsidP="00000000" w:rsidRDefault="00000000" w:rsidRPr="00000000" w14:paraId="000000B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Mark Distributions (as %) on COs and POs</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CO3</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Attendance (Class Participation)</w:t>
            </w:r>
          </w:p>
        </w:tc>
        <w:tc>
          <w:tcP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Quiz 1/Quiz 2/Quiz 3/Quiz 4</w:t>
            </w:r>
          </w:p>
        </w:tc>
        <w:tc>
          <w:tcP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Mid Semester Exam</w:t>
            </w:r>
          </w:p>
        </w:tc>
        <w:tc>
          <w:tcP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Final Exam</w:t>
            </w:r>
          </w:p>
        </w:tc>
        <w:tc>
          <w:tcP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Total</w:t>
            </w:r>
          </w:p>
        </w:tc>
        <w:tc>
          <w:tcP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E1">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7"/>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tblGridChange w:id="0">
          <w:tblGrid>
            <w:gridCol w:w="2715"/>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tblGrid>
        </w:tblGridChange>
      </w:tblGrid>
      <w:tr>
        <w:trPr>
          <w:cantSplit w:val="0"/>
          <w:trHeight w:val="498.00000000000006"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0E2">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3znysh7" w:id="3"/>
            <w:bookmarkEnd w:id="3"/>
            <w:r w:rsidDel="00000000" w:rsidR="00000000" w:rsidRPr="00000000">
              <w:rPr>
                <w:rFonts w:ascii="STIX Two Text" w:cs="STIX Two Text" w:eastAsia="STIX Two Text" w:hAnsi="STIX Two Text"/>
                <w:b w:val="1"/>
                <w:bCs w:val="1"/>
                <w:sz w:val="24"/>
                <w:szCs w:val="24"/>
                <w:rtl w:val="0"/>
              </w:rPr>
              <w:t xml:space="preserve">Mapping of COs and POs</w:t>
            </w:r>
          </w:p>
        </w:tc>
      </w:tr>
      <w:tr>
        <w:trPr>
          <w:cantSplit w:val="0"/>
          <w:trHeight w:val="498.00000000000006"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0F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Outcomes</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Program Outcomes (POs)</w:t>
            </w:r>
          </w:p>
        </w:tc>
      </w:tr>
      <w:tr>
        <w:trPr>
          <w:cantSplit w:val="0"/>
          <w:trHeight w:val="498.00000000000006"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6</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8</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9</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bl>
    <w:p w:rsidR="00000000" w:rsidDel="00000000" w:rsidP="00000000" w:rsidRDefault="00000000" w:rsidRPr="00000000" w14:paraId="0000013E">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8"/>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880"/>
        <w:tblGridChange w:id="0">
          <w:tblGrid>
            <w:gridCol w:w="990"/>
            <w:gridCol w:w="8880"/>
          </w:tblGrid>
        </w:tblGridChange>
      </w:tblGrid>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13F">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2et92p0" w:id="4"/>
            <w:bookmarkEnd w:id="4"/>
            <w:r w:rsidDel="00000000" w:rsidR="00000000" w:rsidRPr="00000000">
              <w:rPr>
                <w:rFonts w:ascii="STIX Two Text" w:cs="STIX Two Text" w:eastAsia="STIX Two Text" w:hAnsi="STIX Two Text"/>
                <w:b w:val="1"/>
                <w:bCs w:val="1"/>
                <w:sz w:val="24"/>
                <w:szCs w:val="24"/>
                <w:rtl w:val="0"/>
              </w:rPr>
              <w:t xml:space="preserve">Program Outcomes (POs)</w:t>
            </w:r>
          </w:p>
        </w:tc>
      </w:tr>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141">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Students graduating from the Bachelor of Science in Computer Science and Engineering (B. Sc. in CSE) program, upon graduation, will have the ability to:</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Engineering Knowledge</w:t>
            </w:r>
          </w:p>
          <w:p w:rsidR="00000000" w:rsidDel="00000000" w:rsidP="00000000" w:rsidRDefault="00000000" w:rsidRPr="00000000" w14:paraId="0000014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the knowledge of mathematics, science, engineering fundamentals, and an engineering specialization to the solution of complex engineering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Problem Analysis</w:t>
            </w:r>
          </w:p>
          <w:p w:rsidR="00000000" w:rsidDel="00000000" w:rsidP="00000000" w:rsidRDefault="00000000" w:rsidRPr="00000000" w14:paraId="0000014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Identify, formulate, research, and analyze complex engineering problems and reach substantiated conclusions using the principles of mathematics, the natural sciences, and the engineering sciences.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Design/Development of Solutions</w:t>
            </w:r>
          </w:p>
          <w:p w:rsidR="00000000" w:rsidDel="00000000" w:rsidP="00000000" w:rsidRDefault="00000000" w:rsidRPr="00000000" w14:paraId="0000014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Design solutions for complex engineering problems and design system components or processes that meet the specified needs with appropriate consideration for public health and safety and of cultural, societal, and environmental concerns.</w:t>
            </w:r>
          </w:p>
          <w:p w:rsidR="00000000" w:rsidDel="00000000" w:rsidP="00000000" w:rsidRDefault="00000000" w:rsidRPr="00000000" w14:paraId="0000014C">
            <w:pPr>
              <w:widowControl w:val="0"/>
              <w:spacing w:line="240" w:lineRule="auto"/>
              <w:jc w:val="both"/>
              <w:rPr>
                <w:rFonts w:ascii="STIX Two Text Medium" w:cs="STIX Two Text Medium" w:eastAsia="STIX Two Text Medium" w:hAnsi="STIX Two Text Medium"/>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Investigation</w:t>
            </w:r>
          </w:p>
          <w:p w:rsidR="00000000" w:rsidDel="00000000" w:rsidP="00000000" w:rsidRDefault="00000000" w:rsidRPr="00000000" w14:paraId="0000014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Conduct investigations of complex problems, considering experimental design, data analysis, and interpretation, and information synthesis to provide valid conclusions.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Modern Tool Usage</w:t>
            </w:r>
          </w:p>
          <w:p w:rsidR="00000000" w:rsidDel="00000000" w:rsidP="00000000" w:rsidRDefault="00000000" w:rsidRPr="00000000" w14:paraId="0000015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The Engineer and Society</w:t>
            </w:r>
          </w:p>
          <w:p w:rsidR="00000000" w:rsidDel="00000000" w:rsidP="00000000" w:rsidRDefault="00000000" w:rsidRPr="00000000" w14:paraId="0000015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reasoning informed by contextual knowledge to assess societal, health, safety, legal and cultural issues and the consequent responsibilities relevant to professional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Environment and Sustainability</w:t>
            </w:r>
          </w:p>
          <w:p w:rsidR="00000000" w:rsidDel="00000000" w:rsidP="00000000" w:rsidRDefault="00000000" w:rsidRPr="00000000" w14:paraId="0000015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Understand the impact of professional engineering solutions in societal and environmental contexts and demonstrate the knowledge of and need for sustainable development.</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Ethics</w:t>
            </w:r>
          </w:p>
          <w:p w:rsidR="00000000" w:rsidDel="00000000" w:rsidP="00000000" w:rsidRDefault="00000000" w:rsidRPr="00000000" w14:paraId="0000015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ethical principles and commit to the professional ethics, responsibilities and norms of the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Individual Work and Teamwork</w:t>
            </w:r>
          </w:p>
          <w:p w:rsidR="00000000" w:rsidDel="00000000" w:rsidP="00000000" w:rsidRDefault="00000000" w:rsidRPr="00000000" w14:paraId="0000015E">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Function effectively as an individual and as a member or leader of diverse teams and in multidisciplinary settings.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Communication</w:t>
            </w:r>
          </w:p>
          <w:p w:rsidR="00000000" w:rsidDel="00000000" w:rsidP="00000000" w:rsidRDefault="00000000" w:rsidRPr="00000000" w14:paraId="00000161">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Project Management and Finance</w:t>
            </w:r>
          </w:p>
          <w:p w:rsidR="00000000" w:rsidDel="00000000" w:rsidP="00000000" w:rsidRDefault="00000000" w:rsidRPr="00000000" w14:paraId="00000164">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Demonstrate knowledge and understanding of engineering and management principles and apply these to one’s work as a team member or a leader to manage projects in multidisciplinary environments.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Life-Long Learning</w:t>
            </w:r>
          </w:p>
          <w:p w:rsidR="00000000" w:rsidDel="00000000" w:rsidP="00000000" w:rsidRDefault="00000000" w:rsidRPr="00000000" w14:paraId="00000167">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168">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169">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K</w:t>
      </w:r>
    </w:p>
    <w:tbl>
      <w:tblPr>
        <w:tblStyle w:val="Table9"/>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60"/>
        <w:gridCol w:w="675"/>
        <w:gridCol w:w="675"/>
        <w:gridCol w:w="675"/>
        <w:gridCol w:w="675"/>
        <w:gridCol w:w="675"/>
        <w:gridCol w:w="675"/>
        <w:gridCol w:w="675"/>
        <w:gridCol w:w="675"/>
        <w:gridCol w:w="675"/>
        <w:gridCol w:w="675"/>
        <w:gridCol w:w="900"/>
        <w:tblGridChange w:id="0">
          <w:tblGrid>
            <w:gridCol w:w="1200"/>
            <w:gridCol w:w="960"/>
            <w:gridCol w:w="675"/>
            <w:gridCol w:w="675"/>
            <w:gridCol w:w="675"/>
            <w:gridCol w:w="675"/>
            <w:gridCol w:w="675"/>
            <w:gridCol w:w="675"/>
            <w:gridCol w:w="675"/>
            <w:gridCol w:w="675"/>
            <w:gridCol w:w="675"/>
            <w:gridCol w:w="675"/>
            <w:gridCol w:w="900"/>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6A">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tyjcwt" w:id="5"/>
            <w:bookmarkEnd w:id="5"/>
            <w:r w:rsidDel="00000000" w:rsidR="00000000" w:rsidRPr="00000000">
              <w:rPr>
                <w:rFonts w:ascii="STIX Two Text" w:cs="STIX Two Text" w:eastAsia="STIX Two Text" w:hAnsi="STIX Two Text"/>
                <w:b w:val="1"/>
                <w:bCs w:val="1"/>
                <w:sz w:val="24"/>
                <w:szCs w:val="24"/>
                <w:rtl w:val="0"/>
              </w:rPr>
              <w:t xml:space="preserve">Table: Knowledge Profile</w:t>
            </w:r>
          </w:p>
        </w:tc>
      </w:tr>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77">
            <w:pPr>
              <w:pStyle w:val="Title"/>
              <w:widowControl w:val="0"/>
              <w:spacing w:after="0" w:line="240" w:lineRule="auto"/>
              <w:jc w:val="left"/>
              <w:rPr>
                <w:rFonts w:ascii="STIX Two Text" w:cs="STIX Two Text" w:eastAsia="STIX Two Text" w:hAnsi="STIX Two Text"/>
                <w:b w:val="1"/>
                <w:bCs w:val="1"/>
                <w:sz w:val="22"/>
                <w:szCs w:val="22"/>
              </w:rPr>
            </w:pPr>
            <w:r w:rsidDel="00000000" w:rsidR="00000000" w:rsidRPr="00000000">
              <w:rPr>
                <w:rFonts w:ascii="STIX Two Text" w:cs="STIX Two Text" w:eastAsia="STIX Two Text" w:hAnsi="STIX Two Text"/>
                <w:b w:val="1"/>
                <w:bCs w:val="1"/>
                <w:sz w:val="24"/>
                <w:szCs w:val="24"/>
                <w:rtl w:val="0"/>
              </w:rPr>
              <w:t xml:space="preserve">                    </w:t>
            </w:r>
            <w:r w:rsidDel="00000000" w:rsidR="00000000" w:rsidRPr="00000000">
              <w:rPr>
                <w:rFonts w:ascii="STIX Two Text" w:cs="STIX Two Text" w:eastAsia="STIX Two Text" w:hAnsi="STIX Two Text"/>
                <w:b w:val="1"/>
                <w:bCs w:val="1"/>
                <w:sz w:val="22"/>
                <w:szCs w:val="22"/>
                <w:rtl w:val="0"/>
              </w:rPr>
              <w:t xml:space="preserve">Attribute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K1</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 systematic, theory-based understanding of the natural sciences applicable to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K2</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Conceptually based mathematics, numerical analysis, statistics and the formal aspects of computer and information science to support analysis and modeling applicable to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K3</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 systemic, theory-based formulation of engineering fundamentals required in the engineering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K4</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Engineering specialist knowledge that provides theoretical frameworks and bodies of knowledge for the accepted practice areas in the engineering discipline; much is at the forefront of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K5</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Knowledge that supports engineering design in a practice area</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K6</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Knowledge of engineering practice (technology) in the practice areas in the engineering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K7</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K8</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Engagement with selected knowledge in the research literature of the discipline</w:t>
            </w:r>
          </w:p>
        </w:tc>
      </w:tr>
    </w:tbl>
    <w:p w:rsidR="00000000" w:rsidDel="00000000" w:rsidP="00000000" w:rsidRDefault="00000000" w:rsidRPr="00000000" w14:paraId="000001EC">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1ED">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P</w:t>
      </w:r>
    </w:p>
    <w:tbl>
      <w:tblPr>
        <w:tblStyle w:val="Table10"/>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05"/>
        <w:gridCol w:w="675"/>
        <w:gridCol w:w="675"/>
        <w:gridCol w:w="675"/>
        <w:gridCol w:w="675"/>
        <w:gridCol w:w="675"/>
        <w:gridCol w:w="675"/>
        <w:gridCol w:w="675"/>
        <w:gridCol w:w="675"/>
        <w:gridCol w:w="675"/>
        <w:gridCol w:w="675"/>
        <w:gridCol w:w="255"/>
        <w:tblGridChange w:id="0">
          <w:tblGrid>
            <w:gridCol w:w="2700"/>
            <w:gridCol w:w="105"/>
            <w:gridCol w:w="675"/>
            <w:gridCol w:w="675"/>
            <w:gridCol w:w="675"/>
            <w:gridCol w:w="675"/>
            <w:gridCol w:w="675"/>
            <w:gridCol w:w="675"/>
            <w:gridCol w:w="675"/>
            <w:gridCol w:w="675"/>
            <w:gridCol w:w="675"/>
            <w:gridCol w:w="675"/>
            <w:gridCol w:w="255"/>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EE">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Table: Range of Complex Engineering Problem Solving</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FB">
            <w:pPr>
              <w:pStyle w:val="Title"/>
              <w:widowControl w:val="0"/>
              <w:spacing w:after="0" w:line="240" w:lineRule="auto"/>
              <w:rPr>
                <w:rFonts w:ascii="STIX Two Text" w:cs="STIX Two Text" w:eastAsia="STIX Two Text" w:hAnsi="STIX Two Text"/>
                <w:b w:val="1"/>
                <w:bCs w:val="1"/>
                <w:sz w:val="22"/>
                <w:szCs w:val="22"/>
              </w:rPr>
            </w:pPr>
            <w:bookmarkStart w:colFirst="0" w:colLast="0" w:name="_3dy6vkm" w:id="6"/>
            <w:bookmarkEnd w:id="6"/>
            <w:r w:rsidDel="00000000" w:rsidR="00000000" w:rsidRPr="00000000">
              <w:rPr>
                <w:rFonts w:ascii="STIX Two Text" w:cs="STIX Two Text" w:eastAsia="STIX Two Text" w:hAnsi="STIX Two Text"/>
                <w:b w:val="1"/>
                <w:bCs w:val="1"/>
                <w:sz w:val="22"/>
                <w:szCs w:val="22"/>
                <w:rtl w:val="0"/>
              </w:rPr>
              <w:t xml:space="preserve">Attribute</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Complex Engineering Problems have characteristic P1 and some or all of P2 to P7</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Depth of knowledge required</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P1: Cannot be resolved without in-depth engineering knowledge at the level of one or more of K3, K4, K5, K6, or K8 which allows a fundamentals-based, first principles analytical approach</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Range of conflicting requirements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P2: Involve wide-ranging or conflicting technical, engineering and other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Depth of analysis required</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P3: Have no obvious solution and require abstract thinking, originality in analysis to formulate suitable models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Familiarity of issues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P4: Involve infrequently encountered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Extent of applicable codes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P5: Are outside problems encompassed by standards and codes of practice for professional engineering</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Extent of stakeholder involvement and conflicting requirements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P6: Involve diverse groups of stakeholders with widely varying needs.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Interdependence</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P7: Are high-level problems including many component parts or sub-problems</w:t>
            </w:r>
          </w:p>
        </w:tc>
      </w:tr>
    </w:tbl>
    <w:p w:rsidR="00000000" w:rsidDel="00000000" w:rsidP="00000000" w:rsidRDefault="00000000" w:rsidRPr="00000000" w14:paraId="00000263">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64">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tl w:val="0"/>
        </w:rPr>
      </w:r>
    </w:p>
    <w:p w:rsidR="00000000" w:rsidDel="00000000" w:rsidP="00000000" w:rsidRDefault="00000000" w:rsidRPr="00000000" w14:paraId="00000265">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tl w:val="0"/>
        </w:rPr>
      </w:r>
    </w:p>
    <w:p w:rsidR="00000000" w:rsidDel="00000000" w:rsidP="00000000" w:rsidRDefault="00000000" w:rsidRPr="00000000" w14:paraId="00000266">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A</w:t>
      </w:r>
    </w:p>
    <w:tbl>
      <w:tblPr>
        <w:tblStyle w:val="Table11"/>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05"/>
        <w:gridCol w:w="675"/>
        <w:gridCol w:w="675"/>
        <w:gridCol w:w="675"/>
        <w:gridCol w:w="675"/>
        <w:gridCol w:w="675"/>
        <w:gridCol w:w="675"/>
        <w:gridCol w:w="675"/>
        <w:gridCol w:w="675"/>
        <w:gridCol w:w="675"/>
        <w:gridCol w:w="675"/>
        <w:gridCol w:w="255"/>
        <w:tblGridChange w:id="0">
          <w:tblGrid>
            <w:gridCol w:w="2700"/>
            <w:gridCol w:w="105"/>
            <w:gridCol w:w="675"/>
            <w:gridCol w:w="675"/>
            <w:gridCol w:w="675"/>
            <w:gridCol w:w="675"/>
            <w:gridCol w:w="675"/>
            <w:gridCol w:w="675"/>
            <w:gridCol w:w="675"/>
            <w:gridCol w:w="675"/>
            <w:gridCol w:w="675"/>
            <w:gridCol w:w="675"/>
            <w:gridCol w:w="255"/>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267">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1t3h5sf" w:id="7"/>
            <w:bookmarkEnd w:id="7"/>
            <w:r w:rsidDel="00000000" w:rsidR="00000000" w:rsidRPr="00000000">
              <w:rPr>
                <w:rFonts w:ascii="STIX Two Text" w:cs="STIX Two Text" w:eastAsia="STIX Two Text" w:hAnsi="STIX Two Text"/>
                <w:b w:val="1"/>
                <w:bCs w:val="1"/>
                <w:sz w:val="24"/>
                <w:szCs w:val="24"/>
                <w:rtl w:val="0"/>
              </w:rPr>
              <w:t xml:space="preserve">Table: Range of Complex Engineering Activities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74">
            <w:pPr>
              <w:pStyle w:val="Title"/>
              <w:widowControl w:val="0"/>
              <w:spacing w:after="0" w:line="240" w:lineRule="auto"/>
              <w:rPr>
                <w:rFonts w:ascii="STIX Two Text" w:cs="STIX Two Text" w:eastAsia="STIX Two Text" w:hAnsi="STIX Two Text"/>
                <w:b w:val="1"/>
                <w:bCs w:val="1"/>
                <w:sz w:val="22"/>
                <w:szCs w:val="22"/>
              </w:rPr>
            </w:pPr>
            <w:bookmarkStart w:colFirst="0" w:colLast="0" w:name="_4d34og8" w:id="8"/>
            <w:bookmarkEnd w:id="8"/>
            <w:r w:rsidDel="00000000" w:rsidR="00000000" w:rsidRPr="00000000">
              <w:rPr>
                <w:rFonts w:ascii="STIX Two Text" w:cs="STIX Two Text" w:eastAsia="STIX Two Text" w:hAnsi="STIX Two Text"/>
                <w:b w:val="1"/>
                <w:bCs w:val="1"/>
                <w:sz w:val="22"/>
                <w:szCs w:val="22"/>
                <w:rtl w:val="0"/>
              </w:rPr>
              <w:t xml:space="preserve">Attribute</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Complex activities means (engineering) activities or projects that have some or all of the following characteristics: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Range of resources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A1: Involve the use of diverse resources (and for this purpose resources include people, money, equipment, materials, information and technologies)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Level of interaction</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A2: Require resolution of significant problems arising from interactions between wide-ranging or conflicting technical, engineering or other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Innovation</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A3: Involve creative use of engineering principles and research-based knowledge in novel ways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Consequences for society and the environment</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A4: Involve creative use of engineering principles and research-based knowledge in novel ways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Familiarity</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A5: Can extend beyond previous experiences by applying principles-based approaches</w:t>
            </w:r>
          </w:p>
        </w:tc>
      </w:tr>
    </w:tbl>
    <w:p w:rsidR="00000000" w:rsidDel="00000000" w:rsidP="00000000" w:rsidRDefault="00000000" w:rsidRPr="00000000" w14:paraId="000002C2">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12"/>
        <w:tblW w:w="988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6.666666666666"/>
        <w:gridCol w:w="3296.666666666666"/>
        <w:gridCol w:w="3296.666666666666"/>
        <w:tblGridChange w:id="0">
          <w:tblGrid>
            <w:gridCol w:w="3296.666666666666"/>
            <w:gridCol w:w="3296.666666666666"/>
            <w:gridCol w:w="3296.666666666666"/>
          </w:tblGrid>
        </w:tblGridChange>
      </w:tblGrid>
      <w:tr>
        <w:trPr>
          <w:cantSplit w:val="0"/>
          <w:trHeight w:val="420" w:hRule="atLeast"/>
          <w:tblHeader w:val="0"/>
        </w:trPr>
        <w:tc>
          <w:tcPr>
            <w:gridSpan w:val="3"/>
            <w:shd w:fill="b5ddf1"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Grading Policy</w:t>
            </w:r>
          </w:p>
        </w:tc>
      </w:tr>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Numeric Grade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Letter Grade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Grade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80%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75% to less than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70% to less than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65% to less than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60% to less than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55% to less than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50% to less than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45% to less than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40% to less than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Less than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0.00</w:t>
            </w:r>
          </w:p>
        </w:tc>
      </w:tr>
    </w:tbl>
    <w:p w:rsidR="00000000" w:rsidDel="00000000" w:rsidP="00000000" w:rsidRDefault="00000000" w:rsidRPr="00000000" w14:paraId="000002E7">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8">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9">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A">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B">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C">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D">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E">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EF">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F0">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F1">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13"/>
        <w:tblW w:w="9889.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2.3779527559054"/>
        <w:gridCol w:w="2472.3779527559054"/>
        <w:gridCol w:w="2472.3779527559054"/>
        <w:gridCol w:w="2472.3779527559054"/>
        <w:tblGridChange w:id="0">
          <w:tblGrid>
            <w:gridCol w:w="2472.3779527559054"/>
            <w:gridCol w:w="2472.3779527559054"/>
            <w:gridCol w:w="2472.3779527559054"/>
            <w:gridCol w:w="2472.3779527559054"/>
          </w:tblGrid>
        </w:tblGridChange>
      </w:tblGrid>
      <w:tr>
        <w:trPr>
          <w:cantSplit w:val="0"/>
          <w:trHeight w:val="440" w:hRule="atLeast"/>
          <w:tblHeader w:val="0"/>
        </w:trPr>
        <w:tc>
          <w:tcPr>
            <w:gridSpan w:val="4"/>
            <w:shd w:fill="b5ddf1"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Class Schedule</w:t>
            </w:r>
          </w:p>
        </w:tc>
      </w:tr>
      <w:tr>
        <w:trPr>
          <w:cantSplit w:val="0"/>
          <w:trHeight w:val="420" w:hRule="atLeast"/>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Day</w:t>
            </w:r>
          </w:p>
        </w:tc>
        <w:tc>
          <w:tcPr>
            <w:gridSpan w:val="2"/>
            <w:shd w:fill="b5ddf1"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Time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Classroom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Monday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10:30 a.m. to 11:45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AB3 105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Tuesday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2:30 p.m. to 3:45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AB2 508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Thursday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9:15 p.m. to 10:30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AB2 510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Friday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8:00 a.m. to 9:15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AB2 302</w:t>
            </w:r>
          </w:p>
        </w:tc>
      </w:tr>
    </w:tbl>
    <w:p w:rsidR="00000000" w:rsidDel="00000000" w:rsidP="00000000" w:rsidRDefault="00000000" w:rsidRPr="00000000" w14:paraId="0000030A">
      <w:pPr>
        <w:pageBreakBefore w:val="0"/>
        <w:spacing w:line="240" w:lineRule="auto"/>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30B">
      <w:pPr>
        <w:pageBreakBefore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Student Consulting Hour: </w:t>
      </w:r>
    </w:p>
    <w:p w:rsidR="00000000" w:rsidDel="00000000" w:rsidP="00000000" w:rsidRDefault="00000000" w:rsidRPr="00000000" w14:paraId="0000030C">
      <w:pPr>
        <w:pageBreakBefore w:val="0"/>
        <w:numPr>
          <w:ilvl w:val="0"/>
          <w:numId w:val="1"/>
        </w:numPr>
        <w:spacing w:line="240" w:lineRule="auto"/>
        <w:ind w:left="720" w:hanging="360"/>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Monday   11:45 a.m. – 1:00 p.m. (on request)</w:t>
      </w:r>
    </w:p>
    <w:p w:rsidR="00000000" w:rsidDel="00000000" w:rsidP="00000000" w:rsidRDefault="00000000" w:rsidRPr="00000000" w14:paraId="0000030D">
      <w:pPr>
        <w:numPr>
          <w:ilvl w:val="0"/>
          <w:numId w:val="1"/>
        </w:numPr>
        <w:spacing w:line="240" w:lineRule="auto"/>
        <w:ind w:left="720" w:hanging="360"/>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Tuesday   3:45 p.m. – 5:00 p.m. (on request)</w:t>
      </w:r>
    </w:p>
    <w:p w:rsidR="00000000" w:rsidDel="00000000" w:rsidP="00000000" w:rsidRDefault="00000000" w:rsidRPr="00000000" w14:paraId="0000030E">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30F">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310">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311">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312">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313">
      <w:pPr>
        <w:pageBreakBefore w:val="0"/>
        <w:spacing w:line="240" w:lineRule="auto"/>
        <w:rPr>
          <w:rFonts w:ascii="STIX Two Text" w:cs="STIX Two Text" w:eastAsia="STIX Two Text" w:hAnsi="STIX Two Text"/>
          <w:b w:val="1"/>
          <w:bCs w:val="1"/>
          <w:u w:val="single"/>
        </w:rPr>
      </w:pPr>
      <w:r w:rsidDel="00000000" w:rsidR="00000000" w:rsidRPr="00000000">
        <w:rPr>
          <w:rFonts w:ascii="STIX Two Text" w:cs="STIX Two Text" w:eastAsia="STIX Two Text" w:hAnsi="STIX Two Text"/>
          <w:b w:val="1"/>
          <w:bCs w:val="1"/>
          <w:u w:val="single"/>
          <w:rtl w:val="0"/>
        </w:rPr>
        <w:t xml:space="preserve">Instruction Contact Details:</w:t>
      </w:r>
    </w:p>
    <w:p w:rsidR="00000000" w:rsidDel="00000000" w:rsidP="00000000" w:rsidRDefault="00000000" w:rsidRPr="00000000" w14:paraId="00000314">
      <w:pPr>
        <w:pageBreakBefore w:val="0"/>
        <w:spacing w:line="240" w:lineRule="auto"/>
        <w:rPr>
          <w:rFonts w:ascii="STIX Two Text Medium" w:cs="STIX Two Text Medium" w:eastAsia="STIX Two Text Medium" w:hAnsi="STIX Two Text Medium"/>
          <w:sz w:val="10"/>
          <w:szCs w:val="10"/>
          <w:u w:val="single"/>
        </w:rPr>
      </w:pPr>
      <w:r w:rsidDel="00000000" w:rsidR="00000000" w:rsidRPr="00000000">
        <w:rPr>
          <w:rtl w:val="0"/>
        </w:rPr>
      </w:r>
    </w:p>
    <w:p w:rsidR="00000000" w:rsidDel="00000000" w:rsidP="00000000" w:rsidRDefault="00000000" w:rsidRPr="00000000" w14:paraId="00000315">
      <w:pPr>
        <w:pageBreakBefore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Aashnan Rahman</w:t>
      </w:r>
    </w:p>
    <w:p w:rsidR="00000000" w:rsidDel="00000000" w:rsidP="00000000" w:rsidRDefault="00000000" w:rsidRPr="00000000" w14:paraId="00000316">
      <w:pPr>
        <w:pageBreakBefore w:val="0"/>
        <w:spacing w:line="240" w:lineRule="auto"/>
        <w:rPr>
          <w:rFonts w:ascii="STIX Two Text Medium" w:cs="STIX Two Text Medium" w:eastAsia="STIX Two Text Medium" w:hAnsi="STIX Two Text Medium"/>
          <w:i w:val="1"/>
          <w:iCs w:val="1"/>
        </w:rPr>
      </w:pPr>
      <w:r w:rsidDel="00000000" w:rsidR="00000000" w:rsidRPr="00000000">
        <w:rPr>
          <w:rFonts w:ascii="STIX Two Text Medium" w:cs="STIX Two Text Medium" w:eastAsia="STIX Two Text Medium" w:hAnsi="STIX Two Text Medium"/>
          <w:i w:val="1"/>
          <w:iCs w:val="1"/>
          <w:rtl w:val="0"/>
        </w:rPr>
        <w:t xml:space="preserve">Junior Lecturer</w:t>
      </w:r>
    </w:p>
    <w:p w:rsidR="00000000" w:rsidDel="00000000" w:rsidP="00000000" w:rsidRDefault="00000000" w:rsidRPr="00000000" w14:paraId="00000317">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Department of Computer Science and Engineering</w:t>
      </w:r>
    </w:p>
    <w:p w:rsidR="00000000" w:rsidDel="00000000" w:rsidP="00000000" w:rsidRDefault="00000000" w:rsidRPr="00000000" w14:paraId="00000318">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Islamic University of Technology,</w:t>
      </w:r>
    </w:p>
    <w:p w:rsidR="00000000" w:rsidDel="00000000" w:rsidP="00000000" w:rsidRDefault="00000000" w:rsidRPr="00000000" w14:paraId="00000319">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Room# : 602, 2</w:t>
      </w:r>
      <w:r w:rsidDel="00000000" w:rsidR="00000000" w:rsidRPr="00000000">
        <w:rPr>
          <w:rFonts w:ascii="STIX Two Text Medium" w:cs="STIX Two Text Medium" w:eastAsia="STIX Two Text Medium" w:hAnsi="STIX Two Text Medium"/>
          <w:vertAlign w:val="superscript"/>
          <w:rtl w:val="0"/>
        </w:rPr>
        <w:t xml:space="preserve">nd</w:t>
      </w:r>
      <w:r w:rsidDel="00000000" w:rsidR="00000000" w:rsidRPr="00000000">
        <w:rPr>
          <w:rFonts w:ascii="STIX Two Text Medium" w:cs="STIX Two Text Medium" w:eastAsia="STIX Two Text Medium" w:hAnsi="STIX Two Text Medium"/>
          <w:rtl w:val="0"/>
        </w:rPr>
        <w:t xml:space="preserve"> Academic Building.</w:t>
      </w:r>
    </w:p>
    <w:p w:rsidR="00000000" w:rsidDel="00000000" w:rsidP="00000000" w:rsidRDefault="00000000" w:rsidRPr="00000000" w14:paraId="0000031A">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Email: </w:t>
      </w:r>
      <w:hyperlink r:id="rId8">
        <w:r w:rsidDel="00000000" w:rsidR="00000000" w:rsidRPr="00000000">
          <w:rPr>
            <w:rFonts w:ascii="STIX Two Text Medium" w:cs="STIX Two Text Medium" w:eastAsia="STIX Two Text Medium" w:hAnsi="STIX Two Text Medium"/>
            <w:color w:val="1155cc"/>
            <w:u w:val="single"/>
            <w:rtl w:val="0"/>
          </w:rPr>
          <w:t xml:space="preserve">aashnanrahman@iut-dhaka.edu</w:t>
        </w:r>
      </w:hyperlink>
      <w:r w:rsidDel="00000000" w:rsidR="00000000" w:rsidRPr="00000000">
        <w:rPr>
          <w:rtl w:val="0"/>
        </w:rPr>
      </w:r>
    </w:p>
    <w:sectPr>
      <w:footerReference r:id="rId9" w:type="default"/>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tamaran">
    <w:embedRegular w:fontKey="{00000000-0000-0000-0000-000000000000}" r:id="rId1" w:subsetted="0"/>
    <w:embedBold w:fontKey="{00000000-0000-0000-0000-000000000000}" r:id="rId2" w:subsetted="0"/>
  </w:font>
  <w:font w:name="STIX Two Tex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TIX Two Tex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rPr>
        <w:rFonts w:ascii="Catamaran" w:cs="Catamaran" w:eastAsia="Catamaran" w:hAnsi="Catamaran"/>
      </w:rPr>
    </w:pPr>
    <w:r w:rsidDel="00000000" w:rsidR="00000000" w:rsidRPr="00000000">
      <w:rPr>
        <w:rFonts w:ascii="Catamaran" w:cs="Catamaran" w:eastAsia="Catamaran" w:hAnsi="Catamaran"/>
        <w:rtl w:val="0"/>
      </w:rPr>
      <w:t xml:space="preserve">Math 4341: Linear Algebra</w:t>
      <w:tab/>
      <w:tab/>
      <w:tab/>
      <w:tab/>
      <w:tab/>
      <w:tab/>
      <w:tab/>
      <w:tab/>
      <w:tab/>
      <w:t xml:space="preserve">Page </w:t>
    </w:r>
    <w:r w:rsidDel="00000000" w:rsidR="00000000" w:rsidRPr="00000000">
      <w:rPr>
        <w:rFonts w:ascii="Catamaran" w:cs="Catamaran" w:eastAsia="Catamaran" w:hAnsi="Catamaran"/>
      </w:rPr>
      <w:fldChar w:fldCharType="begin"/>
      <w:instrText xml:space="preserve">PAGE</w:instrText>
      <w:fldChar w:fldCharType="separate"/>
      <w:fldChar w:fldCharType="end"/>
    </w:r>
    <w:r w:rsidDel="00000000" w:rsidR="00000000" w:rsidRPr="00000000">
      <w:rPr>
        <w:rFonts w:ascii="Catamaran" w:cs="Catamaran" w:eastAsia="Catamaran" w:hAnsi="Catamaran"/>
        <w:rtl w:val="0"/>
      </w:rPr>
      <w:t xml:space="preserve"> of 8</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aashnanrahman@iut-dhak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STIXTwoText-regular.ttf"/><Relationship Id="rId4" Type="http://schemas.openxmlformats.org/officeDocument/2006/relationships/font" Target="fonts/STIXTwoText-bold.ttf"/><Relationship Id="rId10" Type="http://schemas.openxmlformats.org/officeDocument/2006/relationships/font" Target="fonts/STIXTwoTextMedium-boldItalic.ttf"/><Relationship Id="rId9" Type="http://schemas.openxmlformats.org/officeDocument/2006/relationships/font" Target="fonts/STIXTwoTextMedium-italic.ttf"/><Relationship Id="rId5" Type="http://schemas.openxmlformats.org/officeDocument/2006/relationships/font" Target="fonts/STIXTwoText-italic.ttf"/><Relationship Id="rId6" Type="http://schemas.openxmlformats.org/officeDocument/2006/relationships/font" Target="fonts/STIXTwoText-boldItalic.ttf"/><Relationship Id="rId7" Type="http://schemas.openxmlformats.org/officeDocument/2006/relationships/font" Target="fonts/STIXTwoTextMedium-regular.ttf"/><Relationship Id="rId8" Type="http://schemas.openxmlformats.org/officeDocument/2006/relationships/font" Target="fonts/STIXTwoText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